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22578A" w14:textId="77777777" w:rsidR="00977C44" w:rsidRDefault="00977C44">
      <w:pPr>
        <w:rPr>
          <w:rFonts w:asciiTheme="minorHAnsi" w:hAnsiTheme="minorHAnsi" w:cstheme="minorHAnsi"/>
        </w:rPr>
      </w:pPr>
    </w:p>
    <w:p w14:paraId="7D8534BA" w14:textId="77777777" w:rsidR="00977C44" w:rsidRDefault="00977C44" w:rsidP="00977C44">
      <w:r>
        <w:t xml:space="preserve">                                                                                                                                                                                                                                                                                       </w:t>
      </w:r>
    </w:p>
    <w:p w14:paraId="7A44BD7A" w14:textId="77777777" w:rsidR="00977C44" w:rsidRDefault="00977C44" w:rsidP="00977C44"/>
    <w:p w14:paraId="3A25DF8A" w14:textId="77777777" w:rsidR="00977C44" w:rsidRPr="00977EDB" w:rsidRDefault="00000000" w:rsidP="00977C44">
      <w:pPr>
        <w:rPr>
          <w:rFonts w:ascii="Calibri" w:eastAsiaTheme="majorEastAsia" w:hAnsi="Calibri" w:cs="Calibri"/>
          <w:b/>
          <w:smallCaps/>
          <w:color w:val="000000" w:themeColor="text1"/>
          <w:spacing w:val="20"/>
          <w:sz w:val="56"/>
          <w:szCs w:val="56"/>
        </w:rPr>
      </w:pPr>
      <w:sdt>
        <w:sdtPr>
          <w:rPr>
            <w:rFonts w:ascii="Calibri" w:eastAsiaTheme="majorEastAsia" w:hAnsi="Calibri" w:cs="Calibri"/>
            <w:b/>
            <w:smallCaps/>
            <w:color w:val="000000" w:themeColor="text1"/>
            <w:spacing w:val="20"/>
            <w:sz w:val="28"/>
            <w:szCs w:val="28"/>
          </w:rPr>
          <w:alias w:val="Naslov"/>
          <w:id w:val="83737007"/>
          <w:placeholder>
            <w:docPart w:val="18D8D8E90B274C5C8C340AEA65588830"/>
          </w:placeholder>
          <w:dataBinding w:prefixMappings="xmlns:ns0='http://schemas.openxmlformats.org/package/2006/metadata/core-properties' xmlns:ns1='http://purl.org/dc/elements/1.1/'" w:xpath="/ns0:coreProperties[1]/ns1:title[1]" w:storeItemID="{6C3C8BC8-F283-45AE-878A-BAB7291924A1}"/>
          <w:text/>
        </w:sdtPr>
        <w:sdtContent>
          <w:r w:rsidR="00977C44">
            <w:rPr>
              <w:rFonts w:ascii="Calibri" w:eastAsiaTheme="majorEastAsia" w:hAnsi="Calibri" w:cs="Calibri"/>
              <w:b/>
              <w:smallCaps/>
              <w:spacing w:val="20"/>
              <w:sz w:val="28"/>
              <w:szCs w:val="28"/>
            </w:rPr>
            <w:t>KOMUNALAC d.o.o. JURDANI</w:t>
          </w:r>
        </w:sdtContent>
      </w:sdt>
    </w:p>
    <w:p w14:paraId="59FD9277" w14:textId="77777777" w:rsidR="00977C44" w:rsidRPr="00E62E10" w:rsidRDefault="00977C44" w:rsidP="00977C44">
      <w:pPr>
        <w:rPr>
          <w:rFonts w:ascii="Calibri" w:hAnsi="Calibri" w:cs="Calibri"/>
        </w:rPr>
      </w:pPr>
    </w:p>
    <w:p w14:paraId="6FE8B732" w14:textId="77777777" w:rsidR="00977C44" w:rsidRDefault="00977C44" w:rsidP="00977C44">
      <w:pPr>
        <w:jc w:val="center"/>
        <w:rPr>
          <w:rFonts w:ascii="Calibri" w:hAnsi="Calibri" w:cs="Calibri"/>
          <w:b/>
          <w:sz w:val="36"/>
          <w:szCs w:val="36"/>
        </w:rPr>
      </w:pPr>
    </w:p>
    <w:p w14:paraId="4DC8DC72" w14:textId="77777777" w:rsidR="00977C44" w:rsidRDefault="00977C44" w:rsidP="00977C44">
      <w:pPr>
        <w:jc w:val="center"/>
        <w:rPr>
          <w:rFonts w:ascii="Calibri" w:hAnsi="Calibri" w:cs="Calibri"/>
          <w:b/>
          <w:sz w:val="36"/>
          <w:szCs w:val="36"/>
        </w:rPr>
      </w:pPr>
    </w:p>
    <w:p w14:paraId="2DBDCED1" w14:textId="77777777" w:rsidR="00977C44" w:rsidRPr="00977EDB" w:rsidRDefault="00977C44" w:rsidP="00977C44">
      <w:pPr>
        <w:ind w:left="1416" w:firstLine="708"/>
        <w:rPr>
          <w:rFonts w:ascii="Calibri" w:hAnsi="Calibri" w:cs="Calibri"/>
          <w:b/>
          <w:sz w:val="36"/>
          <w:szCs w:val="36"/>
        </w:rPr>
      </w:pPr>
      <w:r w:rsidRPr="00977EDB">
        <w:rPr>
          <w:rFonts w:ascii="Calibri" w:hAnsi="Calibri" w:cs="Calibri"/>
          <w:b/>
          <w:sz w:val="36"/>
          <w:szCs w:val="36"/>
        </w:rPr>
        <w:t xml:space="preserve">GODIŠNJE IZVJEŠĆE O POSLOVANJU  </w:t>
      </w:r>
    </w:p>
    <w:p w14:paraId="65B3F3C0" w14:textId="77777777" w:rsidR="00977C44" w:rsidRPr="00F96747" w:rsidRDefault="00977C44" w:rsidP="00977C44">
      <w:pPr>
        <w:jc w:val="center"/>
        <w:rPr>
          <w:rFonts w:ascii="Calibri" w:hAnsi="Calibri" w:cs="Calibri"/>
          <w:b/>
          <w:sz w:val="36"/>
          <w:szCs w:val="36"/>
        </w:rPr>
      </w:pPr>
      <w:r>
        <w:rPr>
          <w:rFonts w:ascii="Calibri" w:hAnsi="Calibri" w:cs="Calibri"/>
          <w:b/>
          <w:sz w:val="36"/>
          <w:szCs w:val="36"/>
        </w:rPr>
        <w:t>ZA 2023. GODINU</w:t>
      </w:r>
    </w:p>
    <w:p w14:paraId="439B060F" w14:textId="77777777" w:rsidR="00977C44" w:rsidRDefault="00977C44" w:rsidP="00977C44">
      <w:pPr>
        <w:jc w:val="center"/>
        <w:rPr>
          <w:rFonts w:ascii="Calibri" w:hAnsi="Calibri" w:cs="Calibri"/>
          <w:b/>
        </w:rPr>
      </w:pPr>
    </w:p>
    <w:p w14:paraId="2D444A36" w14:textId="77777777" w:rsidR="00977C44" w:rsidRDefault="00977C44" w:rsidP="00977C44">
      <w:pPr>
        <w:jc w:val="center"/>
        <w:rPr>
          <w:rFonts w:ascii="Calibri" w:hAnsi="Calibri" w:cs="Calibri"/>
          <w:b/>
        </w:rPr>
      </w:pPr>
    </w:p>
    <w:p w14:paraId="2FDFCE83" w14:textId="77777777" w:rsidR="00977C44" w:rsidRDefault="00977C44" w:rsidP="00977C44">
      <w:pPr>
        <w:jc w:val="center"/>
        <w:rPr>
          <w:rFonts w:ascii="Calibri" w:hAnsi="Calibri" w:cs="Calibri"/>
          <w:b/>
        </w:rPr>
      </w:pPr>
    </w:p>
    <w:p w14:paraId="380249B6" w14:textId="77777777" w:rsidR="00977C44" w:rsidRDefault="00977C44" w:rsidP="00977C44">
      <w:pPr>
        <w:rPr>
          <w:rFonts w:ascii="Calibri" w:hAnsi="Calibri" w:cs="Calibri"/>
          <w:b/>
        </w:rPr>
      </w:pPr>
    </w:p>
    <w:p w14:paraId="4AD2A7F4" w14:textId="77777777" w:rsidR="00977C44" w:rsidRDefault="00977C44" w:rsidP="00977C44">
      <w:pPr>
        <w:rPr>
          <w:rFonts w:ascii="Calibri" w:hAnsi="Calibri" w:cs="Calibri"/>
          <w:b/>
        </w:rPr>
      </w:pPr>
    </w:p>
    <w:p w14:paraId="0E821782" w14:textId="77777777" w:rsidR="00977C44" w:rsidRPr="00E43D8B" w:rsidRDefault="00977C44" w:rsidP="00977C44">
      <w:pPr>
        <w:jc w:val="both"/>
        <w:rPr>
          <w:b/>
          <w:noProof/>
          <w:sz w:val="18"/>
          <w:szCs w:val="18"/>
        </w:rPr>
      </w:pPr>
    </w:p>
    <w:p w14:paraId="2FCC7DDD" w14:textId="77777777" w:rsidR="00977C44" w:rsidRPr="00E62E10" w:rsidRDefault="00977C44" w:rsidP="00977C44">
      <w:pPr>
        <w:jc w:val="center"/>
        <w:rPr>
          <w:rFonts w:ascii="Calibri" w:hAnsi="Calibri" w:cs="Calibri"/>
          <w:b/>
        </w:rPr>
      </w:pPr>
    </w:p>
    <w:p w14:paraId="5305647F" w14:textId="77777777" w:rsidR="00977C44" w:rsidRDefault="00977C44" w:rsidP="00977C44">
      <w:pPr>
        <w:jc w:val="center"/>
        <w:rPr>
          <w:b/>
          <w:noProof/>
        </w:rPr>
      </w:pPr>
    </w:p>
    <w:p w14:paraId="10ED347B" w14:textId="77777777" w:rsidR="00977C44" w:rsidRPr="006707A2" w:rsidRDefault="00977C44" w:rsidP="00977C44">
      <w:pPr>
        <w:jc w:val="both"/>
        <w:rPr>
          <w:b/>
          <w:noProof/>
          <w:sz w:val="18"/>
          <w:szCs w:val="18"/>
        </w:rPr>
      </w:pPr>
      <w:r>
        <w:rPr>
          <w:noProof/>
        </w:rPr>
        <w:drawing>
          <wp:inline distT="0" distB="0" distL="0" distR="0" wp14:anchorId="50614583">
            <wp:extent cx="5419725" cy="3476625"/>
            <wp:effectExtent l="19050" t="0" r="9525" b="0"/>
            <wp:docPr id="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419725" cy="3476625"/>
                    </a:xfrm>
                    <a:prstGeom prst="rect">
                      <a:avLst/>
                    </a:prstGeom>
                    <a:solidFill>
                      <a:srgbClr val="FFFFFF"/>
                    </a:solidFill>
                    <a:ln w="9525">
                      <a:noFill/>
                      <a:miter lim="800000"/>
                      <a:headEnd/>
                      <a:tailEnd/>
                    </a:ln>
                  </pic:spPr>
                </pic:pic>
              </a:graphicData>
            </a:graphic>
          </wp:inline>
        </w:drawing>
      </w:r>
    </w:p>
    <w:p w14:paraId="77030C13" w14:textId="77777777" w:rsidR="00977C44" w:rsidRPr="006707A2" w:rsidRDefault="00977C44" w:rsidP="00977C44">
      <w:pPr>
        <w:rPr>
          <w:b/>
          <w:noProof/>
          <w:sz w:val="16"/>
          <w:szCs w:val="16"/>
        </w:rPr>
      </w:pPr>
      <w:r w:rsidRPr="00F47BF5">
        <w:rPr>
          <w:rFonts w:ascii="Calibri" w:hAnsi="Calibri" w:cs="Calibri"/>
          <w:color w:val="000000"/>
          <w:kern w:val="3"/>
          <w:sz w:val="20"/>
          <w:szCs w:val="20"/>
        </w:rPr>
        <w:t xml:space="preserve"> </w:t>
      </w:r>
      <w:r w:rsidRPr="006707A2">
        <w:rPr>
          <w:rFonts w:ascii="Calibri" w:hAnsi="Calibri" w:cs="Calibri"/>
          <w:color w:val="000000"/>
          <w:kern w:val="3"/>
          <w:sz w:val="16"/>
          <w:szCs w:val="16"/>
        </w:rPr>
        <w:t>Mobilno reciklažno dvorište Mošćenička Draga</w:t>
      </w:r>
    </w:p>
    <w:p w14:paraId="4AF33A59" w14:textId="77777777" w:rsidR="00977C44" w:rsidRDefault="00977C44" w:rsidP="00977C44">
      <w:pPr>
        <w:jc w:val="center"/>
        <w:rPr>
          <w:b/>
          <w:noProof/>
        </w:rPr>
      </w:pPr>
    </w:p>
    <w:p w14:paraId="70125580" w14:textId="77777777" w:rsidR="00977C44" w:rsidRDefault="00977C44" w:rsidP="00977C44">
      <w:pPr>
        <w:jc w:val="center"/>
        <w:rPr>
          <w:b/>
          <w:noProof/>
        </w:rPr>
      </w:pPr>
    </w:p>
    <w:p w14:paraId="0A67024B" w14:textId="77777777" w:rsidR="00977C44" w:rsidRDefault="00977C44" w:rsidP="00977C44">
      <w:pPr>
        <w:jc w:val="center"/>
        <w:rPr>
          <w:b/>
          <w:noProof/>
        </w:rPr>
      </w:pPr>
    </w:p>
    <w:p w14:paraId="2CCFB537" w14:textId="77777777" w:rsidR="00977C44" w:rsidRDefault="00977C44" w:rsidP="00977C44">
      <w:pPr>
        <w:jc w:val="center"/>
        <w:rPr>
          <w:b/>
          <w:noProof/>
        </w:rPr>
      </w:pPr>
    </w:p>
    <w:p w14:paraId="3767BAC6" w14:textId="77777777" w:rsidR="00977C44" w:rsidRDefault="00977C44" w:rsidP="00977C44">
      <w:pPr>
        <w:jc w:val="center"/>
        <w:rPr>
          <w:b/>
          <w:noProof/>
        </w:rPr>
      </w:pPr>
    </w:p>
    <w:p w14:paraId="217515D3" w14:textId="77777777" w:rsidR="00977C44" w:rsidRDefault="00977C44" w:rsidP="00977C44">
      <w:pPr>
        <w:jc w:val="center"/>
        <w:rPr>
          <w:b/>
          <w:noProof/>
        </w:rPr>
      </w:pPr>
    </w:p>
    <w:p w14:paraId="23D2F59A" w14:textId="77777777" w:rsidR="00977C44" w:rsidRDefault="00977C44" w:rsidP="00977C44">
      <w:pPr>
        <w:jc w:val="center"/>
        <w:rPr>
          <w:b/>
          <w:noProof/>
        </w:rPr>
      </w:pPr>
    </w:p>
    <w:p w14:paraId="6F24E664" w14:textId="77777777" w:rsidR="00977C44" w:rsidRDefault="00977C44" w:rsidP="00977C44">
      <w:pPr>
        <w:jc w:val="center"/>
        <w:rPr>
          <w:b/>
          <w:noProof/>
        </w:rPr>
      </w:pPr>
    </w:p>
    <w:p w14:paraId="75A7752C" w14:textId="77777777" w:rsidR="00977C44" w:rsidRDefault="00977C44" w:rsidP="00977C44">
      <w:pPr>
        <w:jc w:val="center"/>
        <w:rPr>
          <w:b/>
          <w:noProof/>
        </w:rPr>
      </w:pPr>
    </w:p>
    <w:p w14:paraId="34471A16" w14:textId="77777777" w:rsidR="00977C44" w:rsidRPr="00F96747" w:rsidRDefault="00977C44" w:rsidP="00977C44">
      <w:pPr>
        <w:jc w:val="center"/>
        <w:rPr>
          <w:rFonts w:asciiTheme="minorHAnsi" w:hAnsiTheme="minorHAnsi" w:cstheme="minorHAnsi"/>
          <w:b/>
        </w:rPr>
      </w:pPr>
      <w:r w:rsidRPr="00BC6962">
        <w:rPr>
          <w:rFonts w:asciiTheme="minorHAnsi" w:hAnsiTheme="minorHAnsi" w:cstheme="minorHAnsi"/>
          <w:b/>
        </w:rPr>
        <w:t xml:space="preserve">Jurdani, </w:t>
      </w:r>
      <w:r>
        <w:rPr>
          <w:rFonts w:asciiTheme="minorHAnsi" w:hAnsiTheme="minorHAnsi" w:cstheme="minorHAnsi"/>
          <w:b/>
        </w:rPr>
        <w:t>svibanj 2024</w:t>
      </w:r>
      <w:r w:rsidRPr="00BC6962">
        <w:rPr>
          <w:rFonts w:asciiTheme="minorHAnsi" w:hAnsiTheme="minorHAnsi" w:cstheme="minorHAnsi"/>
          <w:b/>
        </w:rPr>
        <w:t>.</w:t>
      </w:r>
    </w:p>
    <w:p w14:paraId="26C096A2" w14:textId="77777777" w:rsidR="00977C44" w:rsidRDefault="00977C44" w:rsidP="00977C44">
      <w:pPr>
        <w:jc w:val="center"/>
        <w:rPr>
          <w:b/>
        </w:rPr>
      </w:pPr>
    </w:p>
    <w:p w14:paraId="455F9A1F" w14:textId="77777777" w:rsidR="00977C44" w:rsidRDefault="00977C44" w:rsidP="00977C44">
      <w:pPr>
        <w:jc w:val="center"/>
        <w:rPr>
          <w:b/>
        </w:rPr>
      </w:pPr>
    </w:p>
    <w:p w14:paraId="7FA865DC" w14:textId="77777777" w:rsidR="00977C44" w:rsidRDefault="00977C44" w:rsidP="00977C44">
      <w:pPr>
        <w:jc w:val="center"/>
        <w:rPr>
          <w:b/>
        </w:rPr>
      </w:pPr>
    </w:p>
    <w:p w14:paraId="7A589783" w14:textId="77777777" w:rsidR="00977C44" w:rsidRDefault="00977C44" w:rsidP="00977C44">
      <w:pPr>
        <w:jc w:val="center"/>
        <w:rPr>
          <w:b/>
        </w:rPr>
      </w:pPr>
    </w:p>
    <w:p w14:paraId="33B980B1" w14:textId="77777777" w:rsidR="00977C44" w:rsidRPr="008A4701" w:rsidRDefault="00977C44" w:rsidP="00977C44">
      <w:pPr>
        <w:jc w:val="center"/>
        <w:rPr>
          <w:rFonts w:asciiTheme="minorHAnsi" w:hAnsiTheme="minorHAnsi" w:cstheme="minorHAnsi"/>
          <w:b/>
        </w:rPr>
      </w:pPr>
      <w:r>
        <w:rPr>
          <w:rFonts w:asciiTheme="minorHAnsi" w:hAnsiTheme="minorHAnsi" w:cstheme="minorHAnsi"/>
          <w:b/>
        </w:rPr>
        <w:t xml:space="preserve">S  </w:t>
      </w:r>
      <w:r w:rsidRPr="008A4701">
        <w:rPr>
          <w:rFonts w:asciiTheme="minorHAnsi" w:hAnsiTheme="minorHAnsi" w:cstheme="minorHAnsi"/>
          <w:b/>
        </w:rPr>
        <w:t>A  D  R  Ž  A  J</w:t>
      </w:r>
    </w:p>
    <w:p w14:paraId="6E8AC2C4" w14:textId="77777777" w:rsidR="00977C44" w:rsidRPr="008A4701" w:rsidRDefault="00977C44" w:rsidP="00977C44">
      <w:pPr>
        <w:jc w:val="center"/>
        <w:rPr>
          <w:rFonts w:asciiTheme="minorHAnsi" w:hAnsiTheme="minorHAnsi" w:cstheme="minorHAnsi"/>
          <w:b/>
        </w:rPr>
      </w:pPr>
    </w:p>
    <w:tbl>
      <w:tblPr>
        <w:tblW w:w="9584" w:type="dxa"/>
        <w:tblLook w:val="04A0" w:firstRow="1" w:lastRow="0" w:firstColumn="1" w:lastColumn="0" w:noHBand="0" w:noVBand="1"/>
      </w:tblPr>
      <w:tblGrid>
        <w:gridCol w:w="7763"/>
        <w:gridCol w:w="709"/>
        <w:gridCol w:w="437"/>
        <w:gridCol w:w="675"/>
      </w:tblGrid>
      <w:tr w:rsidR="00977C44" w:rsidRPr="00B1283A" w14:paraId="5702136A" w14:textId="77777777" w:rsidTr="00B1283A">
        <w:tc>
          <w:tcPr>
            <w:tcW w:w="7763" w:type="dxa"/>
            <w:shd w:val="clear" w:color="auto" w:fill="auto"/>
          </w:tcPr>
          <w:p w14:paraId="5C5EC972" w14:textId="77777777" w:rsidR="00977C44" w:rsidRPr="00546B19" w:rsidRDefault="00977C44" w:rsidP="00133FC9">
            <w:pPr>
              <w:rPr>
                <w:rFonts w:asciiTheme="minorHAnsi" w:hAnsiTheme="minorHAnsi" w:cstheme="minorHAnsi"/>
                <w:b/>
              </w:rPr>
            </w:pPr>
            <w:r w:rsidRPr="00546B19">
              <w:rPr>
                <w:rFonts w:asciiTheme="minorHAnsi" w:hAnsiTheme="minorHAnsi" w:cstheme="minorHAnsi"/>
                <w:b/>
              </w:rPr>
              <w:t>UVOD</w:t>
            </w:r>
          </w:p>
        </w:tc>
        <w:tc>
          <w:tcPr>
            <w:tcW w:w="709" w:type="dxa"/>
            <w:shd w:val="clear" w:color="auto" w:fill="auto"/>
          </w:tcPr>
          <w:p w14:paraId="3B62F826" w14:textId="77777777" w:rsidR="00977C44" w:rsidRPr="00546B19" w:rsidRDefault="00977C44" w:rsidP="00133FC9">
            <w:pPr>
              <w:jc w:val="right"/>
              <w:rPr>
                <w:rFonts w:asciiTheme="minorHAnsi" w:hAnsiTheme="minorHAnsi" w:cstheme="minorHAnsi"/>
                <w:b/>
              </w:rPr>
            </w:pPr>
            <w:r w:rsidRPr="00546B19">
              <w:rPr>
                <w:rFonts w:asciiTheme="minorHAnsi" w:hAnsiTheme="minorHAnsi" w:cstheme="minorHAnsi"/>
                <w:b/>
              </w:rPr>
              <w:t>1</w:t>
            </w:r>
          </w:p>
        </w:tc>
        <w:tc>
          <w:tcPr>
            <w:tcW w:w="437" w:type="dxa"/>
            <w:shd w:val="clear" w:color="auto" w:fill="auto"/>
          </w:tcPr>
          <w:p w14:paraId="5ED6AC8F" w14:textId="77777777" w:rsidR="00977C44" w:rsidRPr="00B1283A" w:rsidRDefault="00977C44" w:rsidP="00133FC9">
            <w:pPr>
              <w:jc w:val="right"/>
              <w:rPr>
                <w:rFonts w:asciiTheme="minorHAnsi" w:hAnsiTheme="minorHAnsi" w:cstheme="minorHAnsi"/>
                <w:b/>
              </w:rPr>
            </w:pPr>
          </w:p>
        </w:tc>
        <w:tc>
          <w:tcPr>
            <w:tcW w:w="675" w:type="dxa"/>
            <w:shd w:val="clear" w:color="auto" w:fill="auto"/>
          </w:tcPr>
          <w:p w14:paraId="6CA6D339" w14:textId="77777777" w:rsidR="00977C44" w:rsidRPr="00B1283A" w:rsidRDefault="00977C44" w:rsidP="00133FC9">
            <w:pPr>
              <w:jc w:val="right"/>
              <w:rPr>
                <w:rFonts w:asciiTheme="minorHAnsi" w:hAnsiTheme="minorHAnsi" w:cstheme="minorHAnsi"/>
                <w:b/>
              </w:rPr>
            </w:pPr>
          </w:p>
        </w:tc>
      </w:tr>
      <w:tr w:rsidR="00977C44" w:rsidRPr="00B1283A" w14:paraId="01D4E6CB" w14:textId="77777777" w:rsidTr="00B1283A">
        <w:tc>
          <w:tcPr>
            <w:tcW w:w="7763" w:type="dxa"/>
            <w:shd w:val="clear" w:color="auto" w:fill="auto"/>
          </w:tcPr>
          <w:p w14:paraId="05AF9DF5" w14:textId="77777777" w:rsidR="00977C44" w:rsidRPr="00546B19" w:rsidRDefault="00977C44" w:rsidP="00133FC9">
            <w:pPr>
              <w:rPr>
                <w:rFonts w:asciiTheme="minorHAnsi" w:hAnsiTheme="minorHAnsi" w:cstheme="minorHAnsi"/>
                <w:b/>
              </w:rPr>
            </w:pPr>
          </w:p>
        </w:tc>
        <w:tc>
          <w:tcPr>
            <w:tcW w:w="709" w:type="dxa"/>
            <w:shd w:val="clear" w:color="auto" w:fill="auto"/>
          </w:tcPr>
          <w:p w14:paraId="3D4B6851" w14:textId="77777777" w:rsidR="00977C44" w:rsidRPr="00546B19" w:rsidRDefault="00977C44" w:rsidP="00133FC9">
            <w:pPr>
              <w:jc w:val="right"/>
              <w:rPr>
                <w:rFonts w:asciiTheme="minorHAnsi" w:hAnsiTheme="minorHAnsi" w:cstheme="minorHAnsi"/>
                <w:b/>
              </w:rPr>
            </w:pPr>
          </w:p>
        </w:tc>
        <w:tc>
          <w:tcPr>
            <w:tcW w:w="437" w:type="dxa"/>
            <w:shd w:val="clear" w:color="auto" w:fill="auto"/>
          </w:tcPr>
          <w:p w14:paraId="10EDBAA1" w14:textId="77777777" w:rsidR="00977C44" w:rsidRPr="00B1283A" w:rsidRDefault="00977C44" w:rsidP="00133FC9">
            <w:pPr>
              <w:jc w:val="right"/>
              <w:rPr>
                <w:rFonts w:asciiTheme="minorHAnsi" w:hAnsiTheme="minorHAnsi" w:cstheme="minorHAnsi"/>
                <w:b/>
              </w:rPr>
            </w:pPr>
          </w:p>
        </w:tc>
        <w:tc>
          <w:tcPr>
            <w:tcW w:w="675" w:type="dxa"/>
            <w:shd w:val="clear" w:color="auto" w:fill="auto"/>
          </w:tcPr>
          <w:p w14:paraId="0B1D65BE" w14:textId="77777777" w:rsidR="00977C44" w:rsidRPr="00B1283A" w:rsidRDefault="00977C44" w:rsidP="00133FC9">
            <w:pPr>
              <w:jc w:val="right"/>
              <w:rPr>
                <w:rFonts w:asciiTheme="minorHAnsi" w:hAnsiTheme="minorHAnsi" w:cstheme="minorHAnsi"/>
                <w:b/>
              </w:rPr>
            </w:pPr>
          </w:p>
        </w:tc>
      </w:tr>
      <w:tr w:rsidR="00977C44" w:rsidRPr="00B1283A" w14:paraId="3F106956" w14:textId="77777777" w:rsidTr="00B1283A">
        <w:tc>
          <w:tcPr>
            <w:tcW w:w="7763" w:type="dxa"/>
            <w:shd w:val="clear" w:color="auto" w:fill="auto"/>
          </w:tcPr>
          <w:p w14:paraId="5FA6B922" w14:textId="77777777" w:rsidR="00977C44" w:rsidRPr="00546B19" w:rsidRDefault="00977C44" w:rsidP="00133FC9">
            <w:pPr>
              <w:rPr>
                <w:rFonts w:asciiTheme="minorHAnsi" w:hAnsiTheme="minorHAnsi" w:cstheme="minorHAnsi"/>
                <w:b/>
              </w:rPr>
            </w:pPr>
            <w:r w:rsidRPr="00546B19">
              <w:rPr>
                <w:rFonts w:asciiTheme="minorHAnsi" w:hAnsiTheme="minorHAnsi" w:cstheme="minorHAnsi"/>
                <w:b/>
              </w:rPr>
              <w:t>POSLOVANJE U 2023. GODINI</w:t>
            </w:r>
          </w:p>
        </w:tc>
        <w:tc>
          <w:tcPr>
            <w:tcW w:w="709" w:type="dxa"/>
            <w:shd w:val="clear" w:color="auto" w:fill="auto"/>
          </w:tcPr>
          <w:p w14:paraId="1A1940D2" w14:textId="77777777" w:rsidR="00977C44" w:rsidRPr="00546B19" w:rsidRDefault="00977C44" w:rsidP="00133FC9">
            <w:pPr>
              <w:jc w:val="right"/>
              <w:rPr>
                <w:rFonts w:asciiTheme="minorHAnsi" w:hAnsiTheme="minorHAnsi" w:cstheme="minorHAnsi"/>
                <w:b/>
              </w:rPr>
            </w:pPr>
            <w:r w:rsidRPr="00546B19">
              <w:rPr>
                <w:rFonts w:asciiTheme="minorHAnsi" w:hAnsiTheme="minorHAnsi" w:cstheme="minorHAnsi"/>
                <w:b/>
              </w:rPr>
              <w:t>6</w:t>
            </w:r>
          </w:p>
        </w:tc>
        <w:tc>
          <w:tcPr>
            <w:tcW w:w="437" w:type="dxa"/>
            <w:shd w:val="clear" w:color="auto" w:fill="auto"/>
          </w:tcPr>
          <w:p w14:paraId="55D87F3F" w14:textId="77777777" w:rsidR="00977C44" w:rsidRPr="00B1283A" w:rsidRDefault="00977C44" w:rsidP="00133FC9">
            <w:pPr>
              <w:jc w:val="right"/>
              <w:rPr>
                <w:rFonts w:asciiTheme="minorHAnsi" w:hAnsiTheme="minorHAnsi" w:cstheme="minorHAnsi"/>
                <w:b/>
              </w:rPr>
            </w:pPr>
          </w:p>
        </w:tc>
        <w:tc>
          <w:tcPr>
            <w:tcW w:w="675" w:type="dxa"/>
            <w:shd w:val="clear" w:color="auto" w:fill="auto"/>
          </w:tcPr>
          <w:p w14:paraId="6D966E3F" w14:textId="77777777" w:rsidR="00977C44" w:rsidRPr="00B1283A" w:rsidRDefault="00977C44" w:rsidP="00133FC9">
            <w:pPr>
              <w:jc w:val="right"/>
              <w:rPr>
                <w:rFonts w:asciiTheme="minorHAnsi" w:hAnsiTheme="minorHAnsi" w:cstheme="minorHAnsi"/>
                <w:b/>
              </w:rPr>
            </w:pPr>
          </w:p>
        </w:tc>
      </w:tr>
      <w:tr w:rsidR="00977C44" w:rsidRPr="00B1283A" w14:paraId="367EF7DC" w14:textId="77777777" w:rsidTr="00B1283A">
        <w:tc>
          <w:tcPr>
            <w:tcW w:w="7763" w:type="dxa"/>
            <w:shd w:val="clear" w:color="auto" w:fill="auto"/>
          </w:tcPr>
          <w:p w14:paraId="73A5EB38" w14:textId="77777777" w:rsidR="00977C44" w:rsidRPr="00546B19" w:rsidRDefault="00977C44" w:rsidP="00133FC9">
            <w:pPr>
              <w:rPr>
                <w:rFonts w:asciiTheme="minorHAnsi" w:hAnsiTheme="minorHAnsi" w:cstheme="minorHAnsi"/>
              </w:rPr>
            </w:pPr>
          </w:p>
        </w:tc>
        <w:tc>
          <w:tcPr>
            <w:tcW w:w="709" w:type="dxa"/>
            <w:shd w:val="clear" w:color="auto" w:fill="auto"/>
          </w:tcPr>
          <w:p w14:paraId="3F3DC186" w14:textId="77777777" w:rsidR="00977C44" w:rsidRPr="00546B19" w:rsidRDefault="00977C44" w:rsidP="00133FC9">
            <w:pPr>
              <w:jc w:val="right"/>
              <w:rPr>
                <w:rFonts w:asciiTheme="minorHAnsi" w:hAnsiTheme="minorHAnsi" w:cstheme="minorHAnsi"/>
                <w:b/>
              </w:rPr>
            </w:pPr>
          </w:p>
        </w:tc>
        <w:tc>
          <w:tcPr>
            <w:tcW w:w="437" w:type="dxa"/>
            <w:shd w:val="clear" w:color="auto" w:fill="auto"/>
          </w:tcPr>
          <w:p w14:paraId="3F360706" w14:textId="77777777" w:rsidR="00977C44" w:rsidRPr="00B1283A" w:rsidRDefault="00977C44" w:rsidP="00133FC9">
            <w:pPr>
              <w:jc w:val="right"/>
              <w:rPr>
                <w:rFonts w:asciiTheme="minorHAnsi" w:hAnsiTheme="minorHAnsi" w:cstheme="minorHAnsi"/>
              </w:rPr>
            </w:pPr>
          </w:p>
        </w:tc>
        <w:tc>
          <w:tcPr>
            <w:tcW w:w="675" w:type="dxa"/>
            <w:shd w:val="clear" w:color="auto" w:fill="auto"/>
          </w:tcPr>
          <w:p w14:paraId="16B846C0" w14:textId="77777777" w:rsidR="00977C44" w:rsidRPr="00B1283A" w:rsidRDefault="00977C44" w:rsidP="00133FC9">
            <w:pPr>
              <w:jc w:val="right"/>
              <w:rPr>
                <w:rFonts w:asciiTheme="minorHAnsi" w:hAnsiTheme="minorHAnsi" w:cstheme="minorHAnsi"/>
              </w:rPr>
            </w:pPr>
          </w:p>
        </w:tc>
      </w:tr>
      <w:tr w:rsidR="00977C44" w:rsidRPr="00B1283A" w14:paraId="2F375F33" w14:textId="77777777" w:rsidTr="00B1283A">
        <w:tc>
          <w:tcPr>
            <w:tcW w:w="7763" w:type="dxa"/>
            <w:shd w:val="clear" w:color="auto" w:fill="auto"/>
          </w:tcPr>
          <w:p w14:paraId="3FF79108" w14:textId="77777777" w:rsidR="00977C44" w:rsidRPr="00546B19" w:rsidRDefault="00977C44" w:rsidP="00133FC9">
            <w:pPr>
              <w:rPr>
                <w:rFonts w:asciiTheme="minorHAnsi" w:hAnsiTheme="minorHAnsi" w:cstheme="minorHAnsi"/>
                <w:b/>
              </w:rPr>
            </w:pPr>
            <w:r w:rsidRPr="00546B19">
              <w:rPr>
                <w:rFonts w:asciiTheme="minorHAnsi" w:hAnsiTheme="minorHAnsi" w:cstheme="minorHAnsi"/>
                <w:b/>
              </w:rPr>
              <w:t xml:space="preserve"> RJ USLUGA</w:t>
            </w:r>
          </w:p>
          <w:p w14:paraId="1783BF25" w14:textId="77777777" w:rsidR="00977C44" w:rsidRPr="00546B19" w:rsidRDefault="00977C44" w:rsidP="00133FC9">
            <w:pPr>
              <w:ind w:left="405"/>
              <w:rPr>
                <w:rFonts w:asciiTheme="minorHAnsi" w:hAnsiTheme="minorHAnsi" w:cstheme="minorHAnsi"/>
                <w:b/>
              </w:rPr>
            </w:pPr>
          </w:p>
        </w:tc>
        <w:tc>
          <w:tcPr>
            <w:tcW w:w="709" w:type="dxa"/>
            <w:shd w:val="clear" w:color="auto" w:fill="auto"/>
          </w:tcPr>
          <w:p w14:paraId="34489CC0" w14:textId="77777777" w:rsidR="00977C44" w:rsidRPr="00546B19" w:rsidRDefault="00977C44" w:rsidP="00133FC9">
            <w:pPr>
              <w:jc w:val="right"/>
              <w:rPr>
                <w:rFonts w:asciiTheme="minorHAnsi" w:hAnsiTheme="minorHAnsi" w:cstheme="minorHAnsi"/>
                <w:b/>
              </w:rPr>
            </w:pPr>
            <w:r w:rsidRPr="00546B19">
              <w:rPr>
                <w:rFonts w:asciiTheme="minorHAnsi" w:hAnsiTheme="minorHAnsi" w:cstheme="minorHAnsi"/>
                <w:b/>
              </w:rPr>
              <w:t>9</w:t>
            </w:r>
          </w:p>
        </w:tc>
        <w:tc>
          <w:tcPr>
            <w:tcW w:w="437" w:type="dxa"/>
            <w:shd w:val="clear" w:color="auto" w:fill="auto"/>
          </w:tcPr>
          <w:p w14:paraId="60B22EF7" w14:textId="77777777" w:rsidR="00977C44" w:rsidRPr="00B1283A" w:rsidRDefault="00977C44" w:rsidP="00133FC9">
            <w:pPr>
              <w:jc w:val="right"/>
              <w:rPr>
                <w:rFonts w:asciiTheme="minorHAnsi" w:hAnsiTheme="minorHAnsi" w:cstheme="minorHAnsi"/>
                <w:b/>
              </w:rPr>
            </w:pPr>
          </w:p>
        </w:tc>
        <w:tc>
          <w:tcPr>
            <w:tcW w:w="675" w:type="dxa"/>
            <w:shd w:val="clear" w:color="auto" w:fill="auto"/>
          </w:tcPr>
          <w:p w14:paraId="2EC0A2EE" w14:textId="77777777" w:rsidR="00977C44" w:rsidRPr="00B1283A" w:rsidRDefault="00977C44" w:rsidP="00133FC9">
            <w:pPr>
              <w:jc w:val="right"/>
              <w:rPr>
                <w:rFonts w:asciiTheme="minorHAnsi" w:hAnsiTheme="minorHAnsi" w:cstheme="minorHAnsi"/>
                <w:b/>
              </w:rPr>
            </w:pPr>
          </w:p>
        </w:tc>
      </w:tr>
      <w:tr w:rsidR="00977C44" w:rsidRPr="00B1283A" w14:paraId="35465B0F" w14:textId="77777777" w:rsidTr="00B1283A">
        <w:tc>
          <w:tcPr>
            <w:tcW w:w="7763" w:type="dxa"/>
            <w:shd w:val="clear" w:color="auto" w:fill="auto"/>
          </w:tcPr>
          <w:p w14:paraId="7A4C0017" w14:textId="77777777" w:rsidR="00977C44" w:rsidRPr="00546B19" w:rsidRDefault="00977C44" w:rsidP="00133FC9">
            <w:pPr>
              <w:rPr>
                <w:rFonts w:asciiTheme="minorHAnsi" w:hAnsiTheme="minorHAnsi" w:cstheme="minorHAnsi"/>
              </w:rPr>
            </w:pPr>
            <w:r w:rsidRPr="00546B19">
              <w:rPr>
                <w:rFonts w:asciiTheme="minorHAnsi" w:hAnsiTheme="minorHAnsi" w:cstheme="minorHAnsi"/>
              </w:rPr>
              <w:t>OJ Pometanje</w:t>
            </w:r>
          </w:p>
        </w:tc>
        <w:tc>
          <w:tcPr>
            <w:tcW w:w="709" w:type="dxa"/>
            <w:shd w:val="clear" w:color="auto" w:fill="auto"/>
          </w:tcPr>
          <w:p w14:paraId="50AC6705" w14:textId="77777777" w:rsidR="00977C44" w:rsidRPr="00546B19" w:rsidRDefault="00977C44" w:rsidP="00133FC9">
            <w:pPr>
              <w:jc w:val="right"/>
              <w:rPr>
                <w:rFonts w:asciiTheme="minorHAnsi" w:hAnsiTheme="minorHAnsi" w:cstheme="minorHAnsi"/>
                <w:b/>
              </w:rPr>
            </w:pPr>
            <w:r w:rsidRPr="00546B19">
              <w:rPr>
                <w:rFonts w:asciiTheme="minorHAnsi" w:hAnsiTheme="minorHAnsi" w:cstheme="minorHAnsi"/>
                <w:b/>
              </w:rPr>
              <w:t>9</w:t>
            </w:r>
          </w:p>
        </w:tc>
        <w:tc>
          <w:tcPr>
            <w:tcW w:w="437" w:type="dxa"/>
            <w:shd w:val="clear" w:color="auto" w:fill="auto"/>
          </w:tcPr>
          <w:p w14:paraId="00F8FD9E" w14:textId="77777777" w:rsidR="00977C44" w:rsidRPr="00B1283A" w:rsidRDefault="00977C44" w:rsidP="00133FC9">
            <w:pPr>
              <w:jc w:val="right"/>
              <w:rPr>
                <w:rFonts w:asciiTheme="minorHAnsi" w:hAnsiTheme="minorHAnsi" w:cstheme="minorHAnsi"/>
                <w:i/>
              </w:rPr>
            </w:pPr>
          </w:p>
        </w:tc>
        <w:tc>
          <w:tcPr>
            <w:tcW w:w="675" w:type="dxa"/>
            <w:shd w:val="clear" w:color="auto" w:fill="auto"/>
          </w:tcPr>
          <w:p w14:paraId="6B263EDB" w14:textId="77777777" w:rsidR="00977C44" w:rsidRPr="00B1283A" w:rsidRDefault="00977C44" w:rsidP="00133FC9">
            <w:pPr>
              <w:jc w:val="right"/>
              <w:rPr>
                <w:rFonts w:asciiTheme="minorHAnsi" w:hAnsiTheme="minorHAnsi" w:cstheme="minorHAnsi"/>
                <w:i/>
              </w:rPr>
            </w:pPr>
          </w:p>
        </w:tc>
      </w:tr>
      <w:tr w:rsidR="00977C44" w:rsidRPr="00B1283A" w14:paraId="766E4E9B" w14:textId="77777777" w:rsidTr="00B1283A">
        <w:tc>
          <w:tcPr>
            <w:tcW w:w="7763" w:type="dxa"/>
            <w:shd w:val="clear" w:color="auto" w:fill="auto"/>
          </w:tcPr>
          <w:p w14:paraId="67202B6F" w14:textId="77777777" w:rsidR="00977C44" w:rsidRPr="00546B19" w:rsidRDefault="00977C44" w:rsidP="00133FC9">
            <w:pPr>
              <w:rPr>
                <w:rFonts w:asciiTheme="minorHAnsi" w:hAnsiTheme="minorHAnsi" w:cstheme="minorHAnsi"/>
              </w:rPr>
            </w:pPr>
            <w:r w:rsidRPr="00546B19">
              <w:rPr>
                <w:rFonts w:asciiTheme="minorHAnsi" w:hAnsiTheme="minorHAnsi" w:cstheme="minorHAnsi"/>
              </w:rPr>
              <w:t xml:space="preserve">OJ Odvoz </w:t>
            </w:r>
          </w:p>
        </w:tc>
        <w:tc>
          <w:tcPr>
            <w:tcW w:w="709" w:type="dxa"/>
            <w:shd w:val="clear" w:color="auto" w:fill="auto"/>
          </w:tcPr>
          <w:p w14:paraId="582F2B1F" w14:textId="77777777" w:rsidR="00977C44" w:rsidRPr="00546B19" w:rsidRDefault="00977C44" w:rsidP="00133FC9">
            <w:pPr>
              <w:jc w:val="right"/>
              <w:rPr>
                <w:rFonts w:asciiTheme="minorHAnsi" w:hAnsiTheme="minorHAnsi" w:cstheme="minorHAnsi"/>
                <w:b/>
              </w:rPr>
            </w:pPr>
            <w:r w:rsidRPr="00546B19">
              <w:rPr>
                <w:rFonts w:asciiTheme="minorHAnsi" w:hAnsiTheme="minorHAnsi" w:cstheme="minorHAnsi"/>
                <w:b/>
              </w:rPr>
              <w:t>1</w:t>
            </w:r>
            <w:r w:rsidR="00B1283A" w:rsidRPr="00546B19">
              <w:rPr>
                <w:rFonts w:asciiTheme="minorHAnsi" w:hAnsiTheme="minorHAnsi" w:cstheme="minorHAnsi"/>
                <w:b/>
              </w:rPr>
              <w:t>1</w:t>
            </w:r>
          </w:p>
        </w:tc>
        <w:tc>
          <w:tcPr>
            <w:tcW w:w="437" w:type="dxa"/>
            <w:shd w:val="clear" w:color="auto" w:fill="auto"/>
          </w:tcPr>
          <w:p w14:paraId="24963063" w14:textId="77777777" w:rsidR="00977C44" w:rsidRPr="00B1283A" w:rsidRDefault="00977C44" w:rsidP="00133FC9">
            <w:pPr>
              <w:jc w:val="right"/>
              <w:rPr>
                <w:rFonts w:asciiTheme="minorHAnsi" w:hAnsiTheme="minorHAnsi" w:cstheme="minorHAnsi"/>
                <w:i/>
              </w:rPr>
            </w:pPr>
          </w:p>
        </w:tc>
        <w:tc>
          <w:tcPr>
            <w:tcW w:w="675" w:type="dxa"/>
            <w:shd w:val="clear" w:color="auto" w:fill="auto"/>
          </w:tcPr>
          <w:p w14:paraId="30CAFD90" w14:textId="77777777" w:rsidR="00977C44" w:rsidRPr="00B1283A" w:rsidRDefault="00977C44" w:rsidP="00133FC9">
            <w:pPr>
              <w:jc w:val="right"/>
              <w:rPr>
                <w:rFonts w:asciiTheme="minorHAnsi" w:hAnsiTheme="minorHAnsi" w:cstheme="minorHAnsi"/>
                <w:i/>
              </w:rPr>
            </w:pPr>
          </w:p>
        </w:tc>
      </w:tr>
      <w:tr w:rsidR="00977C44" w:rsidRPr="00B1283A" w14:paraId="713628DB" w14:textId="77777777" w:rsidTr="00B1283A">
        <w:tc>
          <w:tcPr>
            <w:tcW w:w="7763" w:type="dxa"/>
            <w:shd w:val="clear" w:color="auto" w:fill="auto"/>
          </w:tcPr>
          <w:p w14:paraId="00CA9396" w14:textId="77777777" w:rsidR="00977C44" w:rsidRPr="00546B19" w:rsidRDefault="00977C44" w:rsidP="00133FC9">
            <w:pPr>
              <w:rPr>
                <w:rFonts w:asciiTheme="minorHAnsi" w:hAnsiTheme="minorHAnsi" w:cstheme="minorHAnsi"/>
              </w:rPr>
            </w:pPr>
            <w:r w:rsidRPr="00546B19">
              <w:rPr>
                <w:rFonts w:asciiTheme="minorHAnsi" w:hAnsiTheme="minorHAnsi" w:cstheme="minorHAnsi"/>
              </w:rPr>
              <w:t>OJ Tržnice</w:t>
            </w:r>
          </w:p>
        </w:tc>
        <w:tc>
          <w:tcPr>
            <w:tcW w:w="709" w:type="dxa"/>
            <w:shd w:val="clear" w:color="auto" w:fill="auto"/>
          </w:tcPr>
          <w:p w14:paraId="768C9DF5" w14:textId="77777777" w:rsidR="00977C44" w:rsidRPr="00546B19" w:rsidRDefault="00977C44" w:rsidP="00133FC9">
            <w:pPr>
              <w:jc w:val="right"/>
              <w:rPr>
                <w:rFonts w:asciiTheme="minorHAnsi" w:hAnsiTheme="minorHAnsi" w:cstheme="minorHAnsi"/>
                <w:b/>
              </w:rPr>
            </w:pPr>
            <w:r w:rsidRPr="00546B19">
              <w:rPr>
                <w:rFonts w:asciiTheme="minorHAnsi" w:hAnsiTheme="minorHAnsi" w:cstheme="minorHAnsi"/>
                <w:b/>
              </w:rPr>
              <w:t>1</w:t>
            </w:r>
            <w:r w:rsidR="00B1283A" w:rsidRPr="00546B19">
              <w:rPr>
                <w:rFonts w:asciiTheme="minorHAnsi" w:hAnsiTheme="minorHAnsi" w:cstheme="minorHAnsi"/>
                <w:b/>
              </w:rPr>
              <w:t>6</w:t>
            </w:r>
          </w:p>
        </w:tc>
        <w:tc>
          <w:tcPr>
            <w:tcW w:w="437" w:type="dxa"/>
            <w:shd w:val="clear" w:color="auto" w:fill="auto"/>
          </w:tcPr>
          <w:p w14:paraId="0B94B040" w14:textId="77777777" w:rsidR="00977C44" w:rsidRPr="00B1283A" w:rsidRDefault="00977C44" w:rsidP="00133FC9">
            <w:pPr>
              <w:jc w:val="right"/>
              <w:rPr>
                <w:rFonts w:asciiTheme="minorHAnsi" w:hAnsiTheme="minorHAnsi" w:cstheme="minorHAnsi"/>
                <w:i/>
              </w:rPr>
            </w:pPr>
          </w:p>
        </w:tc>
        <w:tc>
          <w:tcPr>
            <w:tcW w:w="675" w:type="dxa"/>
            <w:shd w:val="clear" w:color="auto" w:fill="auto"/>
          </w:tcPr>
          <w:p w14:paraId="623A4A02" w14:textId="77777777" w:rsidR="00977C44" w:rsidRPr="00B1283A" w:rsidRDefault="00977C44" w:rsidP="00133FC9">
            <w:pPr>
              <w:jc w:val="right"/>
              <w:rPr>
                <w:rFonts w:asciiTheme="minorHAnsi" w:hAnsiTheme="minorHAnsi" w:cstheme="minorHAnsi"/>
                <w:i/>
              </w:rPr>
            </w:pPr>
          </w:p>
        </w:tc>
      </w:tr>
      <w:tr w:rsidR="00977C44" w:rsidRPr="00B1283A" w14:paraId="65B1541F" w14:textId="77777777" w:rsidTr="00B1283A">
        <w:tc>
          <w:tcPr>
            <w:tcW w:w="7763" w:type="dxa"/>
            <w:shd w:val="clear" w:color="auto" w:fill="auto"/>
          </w:tcPr>
          <w:p w14:paraId="45CA5C9C" w14:textId="77777777" w:rsidR="00977C44" w:rsidRPr="00546B19" w:rsidRDefault="00977C44" w:rsidP="00133FC9">
            <w:pPr>
              <w:rPr>
                <w:rFonts w:asciiTheme="minorHAnsi" w:hAnsiTheme="minorHAnsi" w:cstheme="minorHAnsi"/>
              </w:rPr>
            </w:pPr>
            <w:r w:rsidRPr="00546B19">
              <w:rPr>
                <w:rFonts w:asciiTheme="minorHAnsi" w:hAnsiTheme="minorHAnsi" w:cstheme="minorHAnsi"/>
              </w:rPr>
              <w:t>OJ Pogrebne usluge</w:t>
            </w:r>
          </w:p>
        </w:tc>
        <w:tc>
          <w:tcPr>
            <w:tcW w:w="709" w:type="dxa"/>
            <w:shd w:val="clear" w:color="auto" w:fill="auto"/>
          </w:tcPr>
          <w:p w14:paraId="7F4F9AAB" w14:textId="77777777" w:rsidR="00977C44" w:rsidRPr="00546B19" w:rsidRDefault="00977C44" w:rsidP="00133FC9">
            <w:pPr>
              <w:jc w:val="right"/>
              <w:rPr>
                <w:rFonts w:asciiTheme="minorHAnsi" w:hAnsiTheme="minorHAnsi" w:cstheme="minorHAnsi"/>
                <w:b/>
              </w:rPr>
            </w:pPr>
            <w:r w:rsidRPr="00546B19">
              <w:rPr>
                <w:rFonts w:asciiTheme="minorHAnsi" w:hAnsiTheme="minorHAnsi" w:cstheme="minorHAnsi"/>
                <w:b/>
              </w:rPr>
              <w:t>1</w:t>
            </w:r>
            <w:r w:rsidR="00B1283A" w:rsidRPr="00546B19">
              <w:rPr>
                <w:rFonts w:asciiTheme="minorHAnsi" w:hAnsiTheme="minorHAnsi" w:cstheme="minorHAnsi"/>
                <w:b/>
              </w:rPr>
              <w:t>7</w:t>
            </w:r>
          </w:p>
        </w:tc>
        <w:tc>
          <w:tcPr>
            <w:tcW w:w="437" w:type="dxa"/>
            <w:shd w:val="clear" w:color="auto" w:fill="auto"/>
          </w:tcPr>
          <w:p w14:paraId="2BED95B2" w14:textId="77777777" w:rsidR="00977C44" w:rsidRPr="00B1283A" w:rsidRDefault="00977C44" w:rsidP="00133FC9">
            <w:pPr>
              <w:jc w:val="right"/>
              <w:rPr>
                <w:rFonts w:asciiTheme="minorHAnsi" w:hAnsiTheme="minorHAnsi" w:cstheme="minorHAnsi"/>
                <w:i/>
              </w:rPr>
            </w:pPr>
          </w:p>
        </w:tc>
        <w:tc>
          <w:tcPr>
            <w:tcW w:w="675" w:type="dxa"/>
            <w:shd w:val="clear" w:color="auto" w:fill="auto"/>
          </w:tcPr>
          <w:p w14:paraId="5494A601" w14:textId="77777777" w:rsidR="00977C44" w:rsidRPr="00B1283A" w:rsidRDefault="00977C44" w:rsidP="00133FC9">
            <w:pPr>
              <w:jc w:val="right"/>
              <w:rPr>
                <w:rFonts w:asciiTheme="minorHAnsi" w:hAnsiTheme="minorHAnsi" w:cstheme="minorHAnsi"/>
                <w:i/>
              </w:rPr>
            </w:pPr>
          </w:p>
        </w:tc>
      </w:tr>
      <w:tr w:rsidR="00977C44" w:rsidRPr="00B1283A" w14:paraId="6AD9109F" w14:textId="77777777" w:rsidTr="00B1283A">
        <w:tc>
          <w:tcPr>
            <w:tcW w:w="7763" w:type="dxa"/>
            <w:shd w:val="clear" w:color="auto" w:fill="auto"/>
          </w:tcPr>
          <w:p w14:paraId="5EF50858" w14:textId="77777777" w:rsidR="00977C44" w:rsidRPr="00546B19" w:rsidRDefault="00977C44" w:rsidP="00133FC9">
            <w:pPr>
              <w:rPr>
                <w:rFonts w:asciiTheme="minorHAnsi" w:hAnsiTheme="minorHAnsi" w:cstheme="minorHAnsi"/>
              </w:rPr>
            </w:pPr>
            <w:r w:rsidRPr="00546B19">
              <w:rPr>
                <w:rFonts w:asciiTheme="minorHAnsi" w:hAnsiTheme="minorHAnsi" w:cstheme="minorHAnsi"/>
              </w:rPr>
              <w:t>OJ Mehanička radiona</w:t>
            </w:r>
          </w:p>
        </w:tc>
        <w:tc>
          <w:tcPr>
            <w:tcW w:w="709" w:type="dxa"/>
            <w:shd w:val="clear" w:color="auto" w:fill="auto"/>
          </w:tcPr>
          <w:p w14:paraId="794E0510" w14:textId="77777777" w:rsidR="00977C44" w:rsidRPr="00546B19" w:rsidRDefault="00B1283A" w:rsidP="00133FC9">
            <w:pPr>
              <w:jc w:val="right"/>
              <w:rPr>
                <w:rFonts w:asciiTheme="minorHAnsi" w:hAnsiTheme="minorHAnsi" w:cstheme="minorHAnsi"/>
                <w:b/>
              </w:rPr>
            </w:pPr>
            <w:r w:rsidRPr="00546B19">
              <w:rPr>
                <w:rFonts w:asciiTheme="minorHAnsi" w:hAnsiTheme="minorHAnsi" w:cstheme="minorHAnsi"/>
                <w:b/>
              </w:rPr>
              <w:t>18</w:t>
            </w:r>
          </w:p>
        </w:tc>
        <w:tc>
          <w:tcPr>
            <w:tcW w:w="437" w:type="dxa"/>
            <w:shd w:val="clear" w:color="auto" w:fill="auto"/>
          </w:tcPr>
          <w:p w14:paraId="412522A2" w14:textId="77777777" w:rsidR="00977C44" w:rsidRPr="00B1283A" w:rsidRDefault="00977C44" w:rsidP="00133FC9">
            <w:pPr>
              <w:jc w:val="right"/>
              <w:rPr>
                <w:rFonts w:asciiTheme="minorHAnsi" w:hAnsiTheme="minorHAnsi" w:cstheme="minorHAnsi"/>
              </w:rPr>
            </w:pPr>
          </w:p>
        </w:tc>
        <w:tc>
          <w:tcPr>
            <w:tcW w:w="675" w:type="dxa"/>
            <w:shd w:val="clear" w:color="auto" w:fill="auto"/>
          </w:tcPr>
          <w:p w14:paraId="48AE8960" w14:textId="77777777" w:rsidR="00977C44" w:rsidRPr="00B1283A" w:rsidRDefault="00977C44" w:rsidP="00133FC9">
            <w:pPr>
              <w:jc w:val="right"/>
              <w:rPr>
                <w:rFonts w:asciiTheme="minorHAnsi" w:hAnsiTheme="minorHAnsi" w:cstheme="minorHAnsi"/>
              </w:rPr>
            </w:pPr>
          </w:p>
        </w:tc>
      </w:tr>
      <w:tr w:rsidR="00977C44" w:rsidRPr="00B1283A" w14:paraId="616038C3" w14:textId="77777777" w:rsidTr="00B1283A">
        <w:tc>
          <w:tcPr>
            <w:tcW w:w="7763" w:type="dxa"/>
            <w:shd w:val="clear" w:color="auto" w:fill="auto"/>
          </w:tcPr>
          <w:p w14:paraId="245FA16B" w14:textId="77777777" w:rsidR="00977C44" w:rsidRPr="00546B19" w:rsidRDefault="00977C44" w:rsidP="00133FC9">
            <w:pPr>
              <w:rPr>
                <w:rFonts w:asciiTheme="minorHAnsi" w:hAnsiTheme="minorHAnsi" w:cstheme="minorHAnsi"/>
                <w:b/>
              </w:rPr>
            </w:pPr>
          </w:p>
          <w:p w14:paraId="03C050E1" w14:textId="77777777" w:rsidR="00977C44" w:rsidRPr="00546B19" w:rsidRDefault="00977C44" w:rsidP="00133FC9">
            <w:pPr>
              <w:rPr>
                <w:rFonts w:asciiTheme="minorHAnsi" w:hAnsiTheme="minorHAnsi" w:cstheme="minorHAnsi"/>
                <w:b/>
              </w:rPr>
            </w:pPr>
            <w:r w:rsidRPr="00546B19">
              <w:rPr>
                <w:rFonts w:asciiTheme="minorHAnsi" w:hAnsiTheme="minorHAnsi" w:cstheme="minorHAnsi"/>
                <w:b/>
              </w:rPr>
              <w:t>RJ ODRŽAVANJE</w:t>
            </w:r>
          </w:p>
        </w:tc>
        <w:tc>
          <w:tcPr>
            <w:tcW w:w="709" w:type="dxa"/>
            <w:shd w:val="clear" w:color="auto" w:fill="auto"/>
          </w:tcPr>
          <w:p w14:paraId="03EB7466" w14:textId="77777777" w:rsidR="00977C44" w:rsidRPr="00546B19" w:rsidRDefault="00977C44" w:rsidP="00133FC9">
            <w:pPr>
              <w:jc w:val="right"/>
              <w:rPr>
                <w:rFonts w:asciiTheme="minorHAnsi" w:hAnsiTheme="minorHAnsi" w:cstheme="minorHAnsi"/>
                <w:b/>
              </w:rPr>
            </w:pPr>
          </w:p>
          <w:p w14:paraId="7ADD2A6B" w14:textId="77777777" w:rsidR="00977C44" w:rsidRPr="00546B19" w:rsidRDefault="00B1283A" w:rsidP="00133FC9">
            <w:pPr>
              <w:jc w:val="right"/>
              <w:rPr>
                <w:rFonts w:asciiTheme="minorHAnsi" w:hAnsiTheme="minorHAnsi" w:cstheme="minorHAnsi"/>
                <w:b/>
              </w:rPr>
            </w:pPr>
            <w:r w:rsidRPr="00546B19">
              <w:rPr>
                <w:rFonts w:asciiTheme="minorHAnsi" w:hAnsiTheme="minorHAnsi" w:cstheme="minorHAnsi"/>
                <w:b/>
              </w:rPr>
              <w:t>18</w:t>
            </w:r>
          </w:p>
        </w:tc>
        <w:tc>
          <w:tcPr>
            <w:tcW w:w="437" w:type="dxa"/>
            <w:shd w:val="clear" w:color="auto" w:fill="auto"/>
          </w:tcPr>
          <w:p w14:paraId="11B14203" w14:textId="77777777" w:rsidR="00977C44" w:rsidRPr="00B1283A" w:rsidRDefault="00977C44" w:rsidP="00133FC9">
            <w:pPr>
              <w:jc w:val="right"/>
              <w:rPr>
                <w:rFonts w:asciiTheme="minorHAnsi" w:hAnsiTheme="minorHAnsi" w:cstheme="minorHAnsi"/>
                <w:b/>
              </w:rPr>
            </w:pPr>
          </w:p>
        </w:tc>
        <w:tc>
          <w:tcPr>
            <w:tcW w:w="675" w:type="dxa"/>
            <w:shd w:val="clear" w:color="auto" w:fill="auto"/>
          </w:tcPr>
          <w:p w14:paraId="583E195F" w14:textId="77777777" w:rsidR="00977C44" w:rsidRPr="00B1283A" w:rsidRDefault="00977C44" w:rsidP="00133FC9">
            <w:pPr>
              <w:jc w:val="right"/>
              <w:rPr>
                <w:rFonts w:asciiTheme="minorHAnsi" w:hAnsiTheme="minorHAnsi" w:cstheme="minorHAnsi"/>
                <w:b/>
              </w:rPr>
            </w:pPr>
          </w:p>
        </w:tc>
      </w:tr>
      <w:tr w:rsidR="00977C44" w:rsidRPr="00B1283A" w14:paraId="767C1976" w14:textId="77777777" w:rsidTr="00B1283A">
        <w:tc>
          <w:tcPr>
            <w:tcW w:w="7763" w:type="dxa"/>
            <w:shd w:val="clear" w:color="auto" w:fill="auto"/>
          </w:tcPr>
          <w:p w14:paraId="436E7638" w14:textId="77777777" w:rsidR="00977C44" w:rsidRPr="00546B19" w:rsidRDefault="00977C44" w:rsidP="00133FC9">
            <w:pPr>
              <w:rPr>
                <w:rFonts w:asciiTheme="minorHAnsi" w:hAnsiTheme="minorHAnsi" w:cstheme="minorHAnsi"/>
                <w:i/>
              </w:rPr>
            </w:pPr>
          </w:p>
          <w:p w14:paraId="7FBA12F7" w14:textId="77777777" w:rsidR="00977C44" w:rsidRPr="00546B19" w:rsidRDefault="00977C44" w:rsidP="00133FC9">
            <w:pPr>
              <w:rPr>
                <w:rFonts w:asciiTheme="minorHAnsi" w:hAnsiTheme="minorHAnsi" w:cstheme="minorHAnsi"/>
              </w:rPr>
            </w:pPr>
            <w:r w:rsidRPr="00546B19">
              <w:rPr>
                <w:rFonts w:asciiTheme="minorHAnsi" w:hAnsiTheme="minorHAnsi" w:cstheme="minorHAnsi"/>
              </w:rPr>
              <w:t>OJ Građevinsko održavanje</w:t>
            </w:r>
          </w:p>
          <w:p w14:paraId="207678A8" w14:textId="77777777" w:rsidR="00977C44" w:rsidRPr="00546B19" w:rsidRDefault="00977C44" w:rsidP="00133FC9">
            <w:pPr>
              <w:rPr>
                <w:rFonts w:asciiTheme="minorHAnsi" w:hAnsiTheme="minorHAnsi" w:cstheme="minorHAnsi"/>
              </w:rPr>
            </w:pPr>
            <w:r w:rsidRPr="00546B19">
              <w:rPr>
                <w:rFonts w:asciiTheme="minorHAnsi" w:hAnsiTheme="minorHAnsi" w:cstheme="minorHAnsi"/>
              </w:rPr>
              <w:t>OJ Cestari</w:t>
            </w:r>
          </w:p>
          <w:p w14:paraId="7BFF804C" w14:textId="77777777" w:rsidR="00977C44" w:rsidRPr="00546B19" w:rsidRDefault="00977C44" w:rsidP="00133FC9">
            <w:pPr>
              <w:rPr>
                <w:rFonts w:asciiTheme="minorHAnsi" w:hAnsiTheme="minorHAnsi" w:cstheme="minorHAnsi"/>
              </w:rPr>
            </w:pPr>
            <w:r w:rsidRPr="00546B19">
              <w:rPr>
                <w:rFonts w:asciiTheme="minorHAnsi" w:hAnsiTheme="minorHAnsi" w:cstheme="minorHAnsi"/>
              </w:rPr>
              <w:t>OJ Održavanje javne rasvjete</w:t>
            </w:r>
          </w:p>
          <w:p w14:paraId="13E9D774" w14:textId="77777777" w:rsidR="00977C44" w:rsidRPr="00546B19" w:rsidRDefault="00977C44" w:rsidP="00133FC9">
            <w:pPr>
              <w:rPr>
                <w:rFonts w:asciiTheme="minorHAnsi" w:hAnsiTheme="minorHAnsi" w:cstheme="minorHAnsi"/>
              </w:rPr>
            </w:pPr>
          </w:p>
        </w:tc>
        <w:tc>
          <w:tcPr>
            <w:tcW w:w="709" w:type="dxa"/>
            <w:shd w:val="clear" w:color="auto" w:fill="auto"/>
          </w:tcPr>
          <w:p w14:paraId="0CFB29BA" w14:textId="77777777" w:rsidR="00977C44" w:rsidRPr="00546B19" w:rsidRDefault="00977C44" w:rsidP="00133FC9">
            <w:pPr>
              <w:jc w:val="right"/>
              <w:rPr>
                <w:rFonts w:asciiTheme="minorHAnsi" w:hAnsiTheme="minorHAnsi" w:cstheme="minorHAnsi"/>
                <w:b/>
              </w:rPr>
            </w:pPr>
            <w:r w:rsidRPr="00546B19">
              <w:rPr>
                <w:rFonts w:asciiTheme="minorHAnsi" w:hAnsiTheme="minorHAnsi" w:cstheme="minorHAnsi"/>
                <w:b/>
              </w:rPr>
              <w:t xml:space="preserve"> </w:t>
            </w:r>
          </w:p>
          <w:p w14:paraId="1A7C7AF9" w14:textId="77777777" w:rsidR="00977C44" w:rsidRPr="00546B19" w:rsidRDefault="00B1283A" w:rsidP="00133FC9">
            <w:pPr>
              <w:jc w:val="right"/>
              <w:rPr>
                <w:rFonts w:asciiTheme="minorHAnsi" w:hAnsiTheme="minorHAnsi" w:cstheme="minorHAnsi"/>
                <w:b/>
              </w:rPr>
            </w:pPr>
            <w:r w:rsidRPr="00546B19">
              <w:rPr>
                <w:rFonts w:asciiTheme="minorHAnsi" w:hAnsiTheme="minorHAnsi" w:cstheme="minorHAnsi"/>
                <w:b/>
              </w:rPr>
              <w:t>19</w:t>
            </w:r>
          </w:p>
          <w:p w14:paraId="348650FD" w14:textId="77777777" w:rsidR="00977C44" w:rsidRPr="00546B19" w:rsidRDefault="00977C44" w:rsidP="00133FC9">
            <w:pPr>
              <w:jc w:val="right"/>
              <w:rPr>
                <w:rFonts w:asciiTheme="minorHAnsi" w:hAnsiTheme="minorHAnsi" w:cstheme="minorHAnsi"/>
                <w:b/>
              </w:rPr>
            </w:pPr>
            <w:r w:rsidRPr="00546B19">
              <w:rPr>
                <w:rFonts w:asciiTheme="minorHAnsi" w:hAnsiTheme="minorHAnsi" w:cstheme="minorHAnsi"/>
                <w:b/>
              </w:rPr>
              <w:t>2</w:t>
            </w:r>
            <w:r w:rsidR="00B1283A" w:rsidRPr="00546B19">
              <w:rPr>
                <w:rFonts w:asciiTheme="minorHAnsi" w:hAnsiTheme="minorHAnsi" w:cstheme="minorHAnsi"/>
                <w:b/>
              </w:rPr>
              <w:t>1</w:t>
            </w:r>
          </w:p>
          <w:p w14:paraId="1FDDCC09" w14:textId="77777777" w:rsidR="00977C44" w:rsidRPr="00546B19" w:rsidRDefault="00977C44" w:rsidP="00133FC9">
            <w:pPr>
              <w:jc w:val="right"/>
              <w:rPr>
                <w:rFonts w:asciiTheme="minorHAnsi" w:hAnsiTheme="minorHAnsi" w:cstheme="minorHAnsi"/>
                <w:b/>
              </w:rPr>
            </w:pPr>
            <w:r w:rsidRPr="00546B19">
              <w:rPr>
                <w:rFonts w:asciiTheme="minorHAnsi" w:hAnsiTheme="minorHAnsi" w:cstheme="minorHAnsi"/>
                <w:b/>
              </w:rPr>
              <w:t>24</w:t>
            </w:r>
          </w:p>
        </w:tc>
        <w:tc>
          <w:tcPr>
            <w:tcW w:w="437" w:type="dxa"/>
            <w:shd w:val="clear" w:color="auto" w:fill="auto"/>
          </w:tcPr>
          <w:p w14:paraId="1AE92BBF" w14:textId="77777777" w:rsidR="00977C44" w:rsidRPr="00B1283A" w:rsidRDefault="00977C44" w:rsidP="00133FC9">
            <w:pPr>
              <w:jc w:val="right"/>
              <w:rPr>
                <w:rFonts w:asciiTheme="minorHAnsi" w:hAnsiTheme="minorHAnsi" w:cstheme="minorHAnsi"/>
                <w:i/>
              </w:rPr>
            </w:pPr>
          </w:p>
        </w:tc>
        <w:tc>
          <w:tcPr>
            <w:tcW w:w="675" w:type="dxa"/>
            <w:shd w:val="clear" w:color="auto" w:fill="auto"/>
          </w:tcPr>
          <w:p w14:paraId="7E3FF3E2" w14:textId="77777777" w:rsidR="00977C44" w:rsidRPr="00B1283A" w:rsidRDefault="00977C44" w:rsidP="00133FC9">
            <w:pPr>
              <w:jc w:val="right"/>
              <w:rPr>
                <w:rFonts w:asciiTheme="minorHAnsi" w:hAnsiTheme="minorHAnsi" w:cstheme="minorHAnsi"/>
                <w:i/>
              </w:rPr>
            </w:pPr>
          </w:p>
        </w:tc>
      </w:tr>
      <w:tr w:rsidR="00977C44" w:rsidRPr="00B1283A" w14:paraId="3D83A2A5" w14:textId="77777777" w:rsidTr="00B1283A">
        <w:tc>
          <w:tcPr>
            <w:tcW w:w="7763" w:type="dxa"/>
            <w:shd w:val="clear" w:color="auto" w:fill="auto"/>
          </w:tcPr>
          <w:p w14:paraId="11E9C785" w14:textId="77777777" w:rsidR="00977C44" w:rsidRPr="00546B19" w:rsidRDefault="00977C44" w:rsidP="00133FC9">
            <w:pPr>
              <w:rPr>
                <w:rFonts w:asciiTheme="minorHAnsi" w:hAnsiTheme="minorHAnsi" w:cstheme="minorHAnsi"/>
                <w:b/>
              </w:rPr>
            </w:pPr>
            <w:r w:rsidRPr="00546B19">
              <w:rPr>
                <w:rFonts w:asciiTheme="minorHAnsi" w:hAnsiTheme="minorHAnsi" w:cstheme="minorHAnsi"/>
                <w:b/>
              </w:rPr>
              <w:t xml:space="preserve">IZVJEŠĆE O OSTVARENJU PLANA INVESTICIJA </w:t>
            </w:r>
          </w:p>
        </w:tc>
        <w:tc>
          <w:tcPr>
            <w:tcW w:w="709" w:type="dxa"/>
            <w:shd w:val="clear" w:color="auto" w:fill="auto"/>
          </w:tcPr>
          <w:p w14:paraId="5097F256" w14:textId="77777777" w:rsidR="00977C44" w:rsidRPr="00546B19" w:rsidRDefault="00977C44" w:rsidP="00133FC9">
            <w:pPr>
              <w:jc w:val="right"/>
              <w:rPr>
                <w:rFonts w:asciiTheme="minorHAnsi" w:hAnsiTheme="minorHAnsi" w:cstheme="minorHAnsi"/>
                <w:b/>
              </w:rPr>
            </w:pPr>
            <w:r w:rsidRPr="00546B19">
              <w:rPr>
                <w:rFonts w:asciiTheme="minorHAnsi" w:hAnsiTheme="minorHAnsi" w:cstheme="minorHAnsi"/>
                <w:b/>
              </w:rPr>
              <w:t>27</w:t>
            </w:r>
          </w:p>
        </w:tc>
        <w:tc>
          <w:tcPr>
            <w:tcW w:w="437" w:type="dxa"/>
            <w:shd w:val="clear" w:color="auto" w:fill="auto"/>
          </w:tcPr>
          <w:p w14:paraId="7038AFD8" w14:textId="77777777" w:rsidR="00977C44" w:rsidRPr="00B1283A" w:rsidRDefault="00977C44" w:rsidP="00133FC9">
            <w:pPr>
              <w:jc w:val="right"/>
              <w:rPr>
                <w:rFonts w:asciiTheme="minorHAnsi" w:hAnsiTheme="minorHAnsi" w:cstheme="minorHAnsi"/>
                <w:b/>
              </w:rPr>
            </w:pPr>
          </w:p>
        </w:tc>
        <w:tc>
          <w:tcPr>
            <w:tcW w:w="675" w:type="dxa"/>
            <w:shd w:val="clear" w:color="auto" w:fill="auto"/>
          </w:tcPr>
          <w:p w14:paraId="49BEF32B" w14:textId="77777777" w:rsidR="00977C44" w:rsidRPr="00B1283A" w:rsidRDefault="00977C44" w:rsidP="00133FC9">
            <w:pPr>
              <w:jc w:val="right"/>
              <w:rPr>
                <w:rFonts w:asciiTheme="minorHAnsi" w:hAnsiTheme="minorHAnsi" w:cstheme="minorHAnsi"/>
                <w:b/>
              </w:rPr>
            </w:pPr>
          </w:p>
        </w:tc>
      </w:tr>
      <w:tr w:rsidR="00977C44" w:rsidRPr="00B1283A" w14:paraId="767C11ED" w14:textId="77777777" w:rsidTr="00B1283A">
        <w:tc>
          <w:tcPr>
            <w:tcW w:w="7763" w:type="dxa"/>
            <w:shd w:val="clear" w:color="auto" w:fill="auto"/>
          </w:tcPr>
          <w:p w14:paraId="7E036E9A" w14:textId="77777777" w:rsidR="00977C44" w:rsidRPr="00546B19" w:rsidRDefault="00977C44" w:rsidP="00133FC9">
            <w:pPr>
              <w:rPr>
                <w:rFonts w:asciiTheme="minorHAnsi" w:hAnsiTheme="minorHAnsi" w:cstheme="minorHAnsi"/>
              </w:rPr>
            </w:pPr>
          </w:p>
        </w:tc>
        <w:tc>
          <w:tcPr>
            <w:tcW w:w="709" w:type="dxa"/>
            <w:shd w:val="clear" w:color="auto" w:fill="auto"/>
          </w:tcPr>
          <w:p w14:paraId="64B701E7" w14:textId="77777777" w:rsidR="00977C44" w:rsidRPr="00546B19" w:rsidRDefault="00977C44" w:rsidP="00133FC9">
            <w:pPr>
              <w:jc w:val="right"/>
              <w:rPr>
                <w:rFonts w:asciiTheme="minorHAnsi" w:hAnsiTheme="minorHAnsi" w:cstheme="minorHAnsi"/>
                <w:b/>
              </w:rPr>
            </w:pPr>
          </w:p>
        </w:tc>
        <w:tc>
          <w:tcPr>
            <w:tcW w:w="437" w:type="dxa"/>
            <w:shd w:val="clear" w:color="auto" w:fill="auto"/>
          </w:tcPr>
          <w:p w14:paraId="5BD0F3C7" w14:textId="77777777" w:rsidR="00977C44" w:rsidRPr="00B1283A" w:rsidRDefault="00977C44" w:rsidP="00133FC9">
            <w:pPr>
              <w:jc w:val="right"/>
              <w:rPr>
                <w:rFonts w:asciiTheme="minorHAnsi" w:hAnsiTheme="minorHAnsi" w:cstheme="minorHAnsi"/>
              </w:rPr>
            </w:pPr>
          </w:p>
        </w:tc>
        <w:tc>
          <w:tcPr>
            <w:tcW w:w="675" w:type="dxa"/>
            <w:shd w:val="clear" w:color="auto" w:fill="auto"/>
          </w:tcPr>
          <w:p w14:paraId="7A24F29B" w14:textId="77777777" w:rsidR="00977C44" w:rsidRPr="00B1283A" w:rsidRDefault="00977C44" w:rsidP="00133FC9">
            <w:pPr>
              <w:jc w:val="right"/>
              <w:rPr>
                <w:rFonts w:asciiTheme="minorHAnsi" w:hAnsiTheme="minorHAnsi" w:cstheme="minorHAnsi"/>
              </w:rPr>
            </w:pPr>
          </w:p>
        </w:tc>
      </w:tr>
      <w:tr w:rsidR="00977C44" w:rsidRPr="00B1283A" w14:paraId="34060CCD" w14:textId="77777777" w:rsidTr="00B1283A">
        <w:tc>
          <w:tcPr>
            <w:tcW w:w="7763" w:type="dxa"/>
            <w:shd w:val="clear" w:color="auto" w:fill="auto"/>
          </w:tcPr>
          <w:p w14:paraId="10C8A76A" w14:textId="77777777" w:rsidR="00977C44" w:rsidRPr="00546B19" w:rsidRDefault="00977C44" w:rsidP="00133FC9">
            <w:pPr>
              <w:rPr>
                <w:rFonts w:asciiTheme="minorHAnsi" w:hAnsiTheme="minorHAnsi" w:cstheme="minorHAnsi"/>
                <w:b/>
              </w:rPr>
            </w:pPr>
            <w:r w:rsidRPr="00546B19">
              <w:rPr>
                <w:rFonts w:asciiTheme="minorHAnsi" w:hAnsiTheme="minorHAnsi" w:cstheme="minorHAnsi"/>
                <w:b/>
              </w:rPr>
              <w:t>FINANCIJSKO IZVJEŠĆE</w:t>
            </w:r>
          </w:p>
        </w:tc>
        <w:tc>
          <w:tcPr>
            <w:tcW w:w="709" w:type="dxa"/>
            <w:shd w:val="clear" w:color="auto" w:fill="auto"/>
          </w:tcPr>
          <w:p w14:paraId="7CCB39C9" w14:textId="77777777" w:rsidR="00977C44" w:rsidRPr="00546B19" w:rsidRDefault="00977C44" w:rsidP="00133FC9">
            <w:pPr>
              <w:jc w:val="right"/>
              <w:rPr>
                <w:rFonts w:asciiTheme="minorHAnsi" w:hAnsiTheme="minorHAnsi" w:cstheme="minorHAnsi"/>
                <w:b/>
              </w:rPr>
            </w:pPr>
            <w:r w:rsidRPr="00546B19">
              <w:rPr>
                <w:rFonts w:asciiTheme="minorHAnsi" w:hAnsiTheme="minorHAnsi" w:cstheme="minorHAnsi"/>
                <w:b/>
              </w:rPr>
              <w:t>29</w:t>
            </w:r>
          </w:p>
        </w:tc>
        <w:tc>
          <w:tcPr>
            <w:tcW w:w="437" w:type="dxa"/>
            <w:shd w:val="clear" w:color="auto" w:fill="auto"/>
          </w:tcPr>
          <w:p w14:paraId="1B74E1A3" w14:textId="77777777" w:rsidR="00977C44" w:rsidRPr="00B1283A" w:rsidRDefault="00977C44" w:rsidP="00133FC9">
            <w:pPr>
              <w:jc w:val="right"/>
              <w:rPr>
                <w:rFonts w:asciiTheme="minorHAnsi" w:hAnsiTheme="minorHAnsi" w:cstheme="minorHAnsi"/>
                <w:b/>
              </w:rPr>
            </w:pPr>
          </w:p>
        </w:tc>
        <w:tc>
          <w:tcPr>
            <w:tcW w:w="675" w:type="dxa"/>
            <w:shd w:val="clear" w:color="auto" w:fill="auto"/>
          </w:tcPr>
          <w:p w14:paraId="6E00E960" w14:textId="77777777" w:rsidR="00977C44" w:rsidRPr="00B1283A" w:rsidRDefault="00977C44" w:rsidP="00133FC9">
            <w:pPr>
              <w:jc w:val="right"/>
              <w:rPr>
                <w:rFonts w:asciiTheme="minorHAnsi" w:hAnsiTheme="minorHAnsi" w:cstheme="minorHAnsi"/>
                <w:b/>
              </w:rPr>
            </w:pPr>
          </w:p>
        </w:tc>
      </w:tr>
      <w:tr w:rsidR="00977C44" w:rsidRPr="00B1283A" w14:paraId="64E4455D" w14:textId="77777777" w:rsidTr="00B1283A">
        <w:tc>
          <w:tcPr>
            <w:tcW w:w="7763" w:type="dxa"/>
            <w:shd w:val="clear" w:color="auto" w:fill="auto"/>
          </w:tcPr>
          <w:p w14:paraId="6725D0F0" w14:textId="77777777" w:rsidR="00977C44" w:rsidRPr="00546B19" w:rsidRDefault="00977C44" w:rsidP="00133FC9">
            <w:pPr>
              <w:rPr>
                <w:rFonts w:asciiTheme="minorHAnsi" w:hAnsiTheme="minorHAnsi" w:cstheme="minorHAnsi"/>
              </w:rPr>
            </w:pPr>
          </w:p>
        </w:tc>
        <w:tc>
          <w:tcPr>
            <w:tcW w:w="709" w:type="dxa"/>
            <w:shd w:val="clear" w:color="auto" w:fill="auto"/>
          </w:tcPr>
          <w:p w14:paraId="30CD776E" w14:textId="77777777" w:rsidR="00977C44" w:rsidRPr="00546B19" w:rsidRDefault="00977C44" w:rsidP="00133FC9">
            <w:pPr>
              <w:jc w:val="right"/>
              <w:rPr>
                <w:rFonts w:asciiTheme="minorHAnsi" w:hAnsiTheme="minorHAnsi" w:cstheme="minorHAnsi"/>
                <w:b/>
              </w:rPr>
            </w:pPr>
          </w:p>
        </w:tc>
        <w:tc>
          <w:tcPr>
            <w:tcW w:w="437" w:type="dxa"/>
            <w:shd w:val="clear" w:color="auto" w:fill="auto"/>
          </w:tcPr>
          <w:p w14:paraId="556B948C" w14:textId="77777777" w:rsidR="00977C44" w:rsidRPr="00B1283A" w:rsidRDefault="00977C44" w:rsidP="00133FC9">
            <w:pPr>
              <w:jc w:val="right"/>
              <w:rPr>
                <w:rFonts w:asciiTheme="minorHAnsi" w:hAnsiTheme="minorHAnsi" w:cstheme="minorHAnsi"/>
              </w:rPr>
            </w:pPr>
          </w:p>
        </w:tc>
        <w:tc>
          <w:tcPr>
            <w:tcW w:w="675" w:type="dxa"/>
            <w:shd w:val="clear" w:color="auto" w:fill="auto"/>
          </w:tcPr>
          <w:p w14:paraId="1B2E93AE" w14:textId="77777777" w:rsidR="00977C44" w:rsidRPr="00B1283A" w:rsidRDefault="00977C44" w:rsidP="00133FC9">
            <w:pPr>
              <w:jc w:val="right"/>
              <w:rPr>
                <w:rFonts w:asciiTheme="minorHAnsi" w:hAnsiTheme="minorHAnsi" w:cstheme="minorHAnsi"/>
              </w:rPr>
            </w:pPr>
          </w:p>
        </w:tc>
      </w:tr>
      <w:tr w:rsidR="00977C44" w:rsidRPr="00B1283A" w14:paraId="72021760" w14:textId="77777777" w:rsidTr="00B1283A">
        <w:tc>
          <w:tcPr>
            <w:tcW w:w="7763" w:type="dxa"/>
            <w:shd w:val="clear" w:color="auto" w:fill="auto"/>
          </w:tcPr>
          <w:p w14:paraId="2445E1BF" w14:textId="77777777" w:rsidR="00977C44" w:rsidRPr="00546B19" w:rsidRDefault="00977C44" w:rsidP="00133FC9">
            <w:pPr>
              <w:rPr>
                <w:rFonts w:asciiTheme="minorHAnsi" w:hAnsiTheme="minorHAnsi" w:cstheme="minorHAnsi"/>
                <w:b/>
              </w:rPr>
            </w:pPr>
            <w:r w:rsidRPr="00546B19">
              <w:rPr>
                <w:rFonts w:asciiTheme="minorHAnsi" w:hAnsiTheme="minorHAnsi" w:cstheme="minorHAnsi"/>
                <w:b/>
              </w:rPr>
              <w:t>Uvod</w:t>
            </w:r>
          </w:p>
        </w:tc>
        <w:tc>
          <w:tcPr>
            <w:tcW w:w="709" w:type="dxa"/>
            <w:shd w:val="clear" w:color="auto" w:fill="auto"/>
          </w:tcPr>
          <w:p w14:paraId="27F21183" w14:textId="77777777" w:rsidR="00977C44" w:rsidRPr="00546B19" w:rsidRDefault="00977C44" w:rsidP="00133FC9">
            <w:pPr>
              <w:jc w:val="right"/>
              <w:rPr>
                <w:rFonts w:asciiTheme="minorHAnsi" w:hAnsiTheme="minorHAnsi" w:cstheme="minorHAnsi"/>
                <w:b/>
              </w:rPr>
            </w:pPr>
            <w:r w:rsidRPr="00546B19">
              <w:rPr>
                <w:rFonts w:asciiTheme="minorHAnsi" w:hAnsiTheme="minorHAnsi" w:cstheme="minorHAnsi"/>
                <w:b/>
              </w:rPr>
              <w:t>29</w:t>
            </w:r>
          </w:p>
        </w:tc>
        <w:tc>
          <w:tcPr>
            <w:tcW w:w="437" w:type="dxa"/>
            <w:shd w:val="clear" w:color="auto" w:fill="auto"/>
          </w:tcPr>
          <w:p w14:paraId="0C96A01E" w14:textId="77777777" w:rsidR="00977C44" w:rsidRPr="00B1283A" w:rsidRDefault="00977C44" w:rsidP="00133FC9">
            <w:pPr>
              <w:jc w:val="right"/>
              <w:rPr>
                <w:rFonts w:asciiTheme="minorHAnsi" w:hAnsiTheme="minorHAnsi" w:cstheme="minorHAnsi"/>
                <w:b/>
              </w:rPr>
            </w:pPr>
          </w:p>
        </w:tc>
        <w:tc>
          <w:tcPr>
            <w:tcW w:w="675" w:type="dxa"/>
            <w:shd w:val="clear" w:color="auto" w:fill="auto"/>
          </w:tcPr>
          <w:p w14:paraId="098943FE" w14:textId="77777777" w:rsidR="00977C44" w:rsidRPr="00B1283A" w:rsidRDefault="00977C44" w:rsidP="00133FC9">
            <w:pPr>
              <w:jc w:val="right"/>
              <w:rPr>
                <w:rFonts w:asciiTheme="minorHAnsi" w:hAnsiTheme="minorHAnsi" w:cstheme="minorHAnsi"/>
                <w:b/>
              </w:rPr>
            </w:pPr>
          </w:p>
        </w:tc>
      </w:tr>
      <w:tr w:rsidR="00977C44" w:rsidRPr="00B1283A" w14:paraId="2CC6462B" w14:textId="77777777" w:rsidTr="00B1283A">
        <w:tc>
          <w:tcPr>
            <w:tcW w:w="7763" w:type="dxa"/>
            <w:shd w:val="clear" w:color="auto" w:fill="auto"/>
          </w:tcPr>
          <w:p w14:paraId="5547AF3E" w14:textId="77777777" w:rsidR="00977C44" w:rsidRPr="00546B19" w:rsidRDefault="00977C44" w:rsidP="00133FC9">
            <w:pPr>
              <w:rPr>
                <w:rFonts w:asciiTheme="minorHAnsi" w:hAnsiTheme="minorHAnsi" w:cstheme="minorHAnsi"/>
                <w:b/>
              </w:rPr>
            </w:pPr>
            <w:r w:rsidRPr="00546B19">
              <w:rPr>
                <w:rFonts w:asciiTheme="minorHAnsi" w:hAnsiTheme="minorHAnsi" w:cstheme="minorHAnsi"/>
                <w:b/>
              </w:rPr>
              <w:t>Okvir za prezentiranje financijskih izvještaja i Računovodstvene politike</w:t>
            </w:r>
          </w:p>
        </w:tc>
        <w:tc>
          <w:tcPr>
            <w:tcW w:w="709" w:type="dxa"/>
            <w:shd w:val="clear" w:color="auto" w:fill="auto"/>
          </w:tcPr>
          <w:p w14:paraId="3A1AB09F" w14:textId="77777777" w:rsidR="00977C44" w:rsidRPr="00546B19" w:rsidRDefault="00977C44" w:rsidP="00133FC9">
            <w:pPr>
              <w:jc w:val="right"/>
              <w:rPr>
                <w:rFonts w:asciiTheme="minorHAnsi" w:hAnsiTheme="minorHAnsi" w:cstheme="minorHAnsi"/>
                <w:b/>
              </w:rPr>
            </w:pPr>
            <w:r w:rsidRPr="00546B19">
              <w:rPr>
                <w:rFonts w:asciiTheme="minorHAnsi" w:hAnsiTheme="minorHAnsi" w:cstheme="minorHAnsi"/>
                <w:b/>
              </w:rPr>
              <w:t>30</w:t>
            </w:r>
          </w:p>
        </w:tc>
        <w:tc>
          <w:tcPr>
            <w:tcW w:w="437" w:type="dxa"/>
            <w:shd w:val="clear" w:color="auto" w:fill="auto"/>
          </w:tcPr>
          <w:p w14:paraId="2CF68819" w14:textId="77777777" w:rsidR="00977C44" w:rsidRPr="00B1283A" w:rsidRDefault="00977C44" w:rsidP="00133FC9">
            <w:pPr>
              <w:jc w:val="right"/>
              <w:rPr>
                <w:rFonts w:asciiTheme="minorHAnsi" w:hAnsiTheme="minorHAnsi" w:cstheme="minorHAnsi"/>
                <w:b/>
              </w:rPr>
            </w:pPr>
          </w:p>
        </w:tc>
        <w:tc>
          <w:tcPr>
            <w:tcW w:w="675" w:type="dxa"/>
            <w:shd w:val="clear" w:color="auto" w:fill="auto"/>
          </w:tcPr>
          <w:p w14:paraId="08CFF3BD" w14:textId="77777777" w:rsidR="00977C44" w:rsidRPr="00B1283A" w:rsidRDefault="00977C44" w:rsidP="00133FC9">
            <w:pPr>
              <w:jc w:val="right"/>
              <w:rPr>
                <w:rFonts w:asciiTheme="minorHAnsi" w:hAnsiTheme="minorHAnsi" w:cstheme="minorHAnsi"/>
                <w:b/>
              </w:rPr>
            </w:pPr>
          </w:p>
        </w:tc>
      </w:tr>
      <w:tr w:rsidR="00977C44" w:rsidRPr="00B1283A" w14:paraId="753AC41B" w14:textId="77777777" w:rsidTr="00B1283A">
        <w:tc>
          <w:tcPr>
            <w:tcW w:w="7763" w:type="dxa"/>
            <w:shd w:val="clear" w:color="auto" w:fill="auto"/>
          </w:tcPr>
          <w:p w14:paraId="4D7EB56A" w14:textId="77777777" w:rsidR="00977C44" w:rsidRPr="00546B19" w:rsidRDefault="00977C44" w:rsidP="00133FC9">
            <w:pPr>
              <w:rPr>
                <w:rFonts w:asciiTheme="minorHAnsi" w:hAnsiTheme="minorHAnsi" w:cstheme="minorHAnsi"/>
                <w:b/>
              </w:rPr>
            </w:pPr>
            <w:r w:rsidRPr="00546B19">
              <w:rPr>
                <w:rFonts w:asciiTheme="minorHAnsi" w:hAnsiTheme="minorHAnsi" w:cstheme="minorHAnsi"/>
                <w:b/>
              </w:rPr>
              <w:t>Račun dobiti i gubitka</w:t>
            </w:r>
          </w:p>
        </w:tc>
        <w:tc>
          <w:tcPr>
            <w:tcW w:w="709" w:type="dxa"/>
            <w:shd w:val="clear" w:color="auto" w:fill="auto"/>
          </w:tcPr>
          <w:p w14:paraId="11027C87" w14:textId="77777777" w:rsidR="00977C44" w:rsidRPr="00546B19" w:rsidRDefault="00444F7D" w:rsidP="00133FC9">
            <w:pPr>
              <w:jc w:val="right"/>
              <w:rPr>
                <w:rFonts w:asciiTheme="minorHAnsi" w:hAnsiTheme="minorHAnsi" w:cstheme="minorHAnsi"/>
                <w:b/>
              </w:rPr>
            </w:pPr>
            <w:r>
              <w:rPr>
                <w:rFonts w:asciiTheme="minorHAnsi" w:hAnsiTheme="minorHAnsi" w:cstheme="minorHAnsi"/>
                <w:b/>
              </w:rPr>
              <w:t>37</w:t>
            </w:r>
          </w:p>
        </w:tc>
        <w:tc>
          <w:tcPr>
            <w:tcW w:w="437" w:type="dxa"/>
            <w:shd w:val="clear" w:color="auto" w:fill="auto"/>
          </w:tcPr>
          <w:p w14:paraId="276FF26E" w14:textId="77777777" w:rsidR="00977C44" w:rsidRPr="00B1283A" w:rsidRDefault="00977C44" w:rsidP="00133FC9">
            <w:pPr>
              <w:jc w:val="right"/>
              <w:rPr>
                <w:rFonts w:asciiTheme="minorHAnsi" w:hAnsiTheme="minorHAnsi" w:cstheme="minorHAnsi"/>
                <w:b/>
              </w:rPr>
            </w:pPr>
          </w:p>
        </w:tc>
        <w:tc>
          <w:tcPr>
            <w:tcW w:w="675" w:type="dxa"/>
            <w:shd w:val="clear" w:color="auto" w:fill="auto"/>
          </w:tcPr>
          <w:p w14:paraId="0CB41FF5" w14:textId="77777777" w:rsidR="00977C44" w:rsidRPr="00B1283A" w:rsidRDefault="00977C44" w:rsidP="00133FC9">
            <w:pPr>
              <w:jc w:val="right"/>
              <w:rPr>
                <w:rFonts w:asciiTheme="minorHAnsi" w:hAnsiTheme="minorHAnsi" w:cstheme="minorHAnsi"/>
                <w:b/>
              </w:rPr>
            </w:pPr>
          </w:p>
        </w:tc>
      </w:tr>
      <w:tr w:rsidR="00977C44" w:rsidRPr="00B1283A" w14:paraId="0951D1A0" w14:textId="77777777" w:rsidTr="00B1283A">
        <w:tc>
          <w:tcPr>
            <w:tcW w:w="7763" w:type="dxa"/>
            <w:shd w:val="clear" w:color="auto" w:fill="auto"/>
          </w:tcPr>
          <w:p w14:paraId="6A82324C" w14:textId="77777777" w:rsidR="00977C44" w:rsidRPr="00546B19" w:rsidRDefault="00977C44" w:rsidP="00133FC9">
            <w:pPr>
              <w:rPr>
                <w:rFonts w:asciiTheme="minorHAnsi" w:hAnsiTheme="minorHAnsi" w:cstheme="minorHAnsi"/>
              </w:rPr>
            </w:pPr>
            <w:r w:rsidRPr="00546B19">
              <w:rPr>
                <w:rFonts w:asciiTheme="minorHAnsi" w:hAnsiTheme="minorHAnsi" w:cstheme="minorHAnsi"/>
              </w:rPr>
              <w:t>Račun dobiti i gubitka po radnim i organizacijskim jedinicama</w:t>
            </w:r>
          </w:p>
        </w:tc>
        <w:tc>
          <w:tcPr>
            <w:tcW w:w="709" w:type="dxa"/>
            <w:shd w:val="clear" w:color="auto" w:fill="auto"/>
          </w:tcPr>
          <w:p w14:paraId="1FD07C6E" w14:textId="77777777" w:rsidR="00977C44" w:rsidRPr="00546B19" w:rsidRDefault="00977C44" w:rsidP="00133FC9">
            <w:pPr>
              <w:jc w:val="right"/>
              <w:rPr>
                <w:rFonts w:asciiTheme="minorHAnsi" w:hAnsiTheme="minorHAnsi" w:cstheme="minorHAnsi"/>
                <w:b/>
              </w:rPr>
            </w:pPr>
            <w:r w:rsidRPr="00546B19">
              <w:rPr>
                <w:rFonts w:asciiTheme="minorHAnsi" w:hAnsiTheme="minorHAnsi" w:cstheme="minorHAnsi"/>
                <w:b/>
              </w:rPr>
              <w:t>4</w:t>
            </w:r>
            <w:r w:rsidR="00444F7D">
              <w:rPr>
                <w:rFonts w:asciiTheme="minorHAnsi" w:hAnsiTheme="minorHAnsi" w:cstheme="minorHAnsi"/>
                <w:b/>
              </w:rPr>
              <w:t>4</w:t>
            </w:r>
          </w:p>
        </w:tc>
        <w:tc>
          <w:tcPr>
            <w:tcW w:w="437" w:type="dxa"/>
            <w:shd w:val="clear" w:color="auto" w:fill="auto"/>
          </w:tcPr>
          <w:p w14:paraId="1C42543E" w14:textId="77777777" w:rsidR="00977C44" w:rsidRPr="00B1283A" w:rsidRDefault="00977C44" w:rsidP="00133FC9">
            <w:pPr>
              <w:jc w:val="right"/>
              <w:rPr>
                <w:rFonts w:asciiTheme="minorHAnsi" w:hAnsiTheme="minorHAnsi" w:cstheme="minorHAnsi"/>
              </w:rPr>
            </w:pPr>
          </w:p>
        </w:tc>
        <w:tc>
          <w:tcPr>
            <w:tcW w:w="675" w:type="dxa"/>
            <w:shd w:val="clear" w:color="auto" w:fill="auto"/>
          </w:tcPr>
          <w:p w14:paraId="37A67E8E" w14:textId="77777777" w:rsidR="00977C44" w:rsidRPr="00B1283A" w:rsidRDefault="00977C44" w:rsidP="00133FC9">
            <w:pPr>
              <w:jc w:val="center"/>
              <w:rPr>
                <w:rFonts w:asciiTheme="minorHAnsi" w:hAnsiTheme="minorHAnsi" w:cstheme="minorHAnsi"/>
              </w:rPr>
            </w:pPr>
          </w:p>
        </w:tc>
      </w:tr>
      <w:tr w:rsidR="00977C44" w:rsidRPr="00B1283A" w14:paraId="50FB3324" w14:textId="77777777" w:rsidTr="00B1283A">
        <w:tc>
          <w:tcPr>
            <w:tcW w:w="7763" w:type="dxa"/>
            <w:shd w:val="clear" w:color="auto" w:fill="auto"/>
          </w:tcPr>
          <w:p w14:paraId="22E397E8" w14:textId="77777777" w:rsidR="00977C44" w:rsidRPr="00546B19" w:rsidRDefault="00977C44" w:rsidP="00133FC9">
            <w:pPr>
              <w:rPr>
                <w:rFonts w:asciiTheme="minorHAnsi" w:hAnsiTheme="minorHAnsi" w:cstheme="minorHAnsi"/>
                <w:b/>
              </w:rPr>
            </w:pPr>
            <w:r w:rsidRPr="00546B19">
              <w:rPr>
                <w:rFonts w:asciiTheme="minorHAnsi" w:hAnsiTheme="minorHAnsi" w:cstheme="minorHAnsi"/>
                <w:b/>
              </w:rPr>
              <w:t>Bilanca</w:t>
            </w:r>
          </w:p>
        </w:tc>
        <w:tc>
          <w:tcPr>
            <w:tcW w:w="709" w:type="dxa"/>
            <w:shd w:val="clear" w:color="auto" w:fill="auto"/>
          </w:tcPr>
          <w:p w14:paraId="10475C47" w14:textId="77777777" w:rsidR="00977C44" w:rsidRPr="00546B19" w:rsidRDefault="00977C44" w:rsidP="00133FC9">
            <w:pPr>
              <w:jc w:val="right"/>
              <w:rPr>
                <w:rFonts w:asciiTheme="minorHAnsi" w:hAnsiTheme="minorHAnsi" w:cstheme="minorHAnsi"/>
                <w:b/>
              </w:rPr>
            </w:pPr>
            <w:r w:rsidRPr="00546B19">
              <w:rPr>
                <w:rFonts w:asciiTheme="minorHAnsi" w:hAnsiTheme="minorHAnsi" w:cstheme="minorHAnsi"/>
                <w:b/>
              </w:rPr>
              <w:t>55</w:t>
            </w:r>
          </w:p>
        </w:tc>
        <w:tc>
          <w:tcPr>
            <w:tcW w:w="437" w:type="dxa"/>
            <w:shd w:val="clear" w:color="auto" w:fill="auto"/>
          </w:tcPr>
          <w:p w14:paraId="1CABBDBA" w14:textId="77777777" w:rsidR="00977C44" w:rsidRPr="00B1283A" w:rsidRDefault="00977C44" w:rsidP="00133FC9">
            <w:pPr>
              <w:jc w:val="right"/>
              <w:rPr>
                <w:rFonts w:asciiTheme="minorHAnsi" w:hAnsiTheme="minorHAnsi" w:cstheme="minorHAnsi"/>
                <w:b/>
              </w:rPr>
            </w:pPr>
          </w:p>
        </w:tc>
        <w:tc>
          <w:tcPr>
            <w:tcW w:w="675" w:type="dxa"/>
            <w:shd w:val="clear" w:color="auto" w:fill="auto"/>
          </w:tcPr>
          <w:p w14:paraId="039A4950" w14:textId="77777777" w:rsidR="00977C44" w:rsidRPr="00B1283A" w:rsidRDefault="00977C44" w:rsidP="00133FC9">
            <w:pPr>
              <w:jc w:val="right"/>
              <w:rPr>
                <w:rFonts w:asciiTheme="minorHAnsi" w:hAnsiTheme="minorHAnsi" w:cstheme="minorHAnsi"/>
                <w:b/>
              </w:rPr>
            </w:pPr>
          </w:p>
        </w:tc>
      </w:tr>
      <w:tr w:rsidR="00977C44" w:rsidRPr="00B1283A" w14:paraId="324180C2" w14:textId="77777777" w:rsidTr="00B1283A">
        <w:tc>
          <w:tcPr>
            <w:tcW w:w="7763" w:type="dxa"/>
            <w:shd w:val="clear" w:color="auto" w:fill="auto"/>
          </w:tcPr>
          <w:p w14:paraId="4FE5C4F1" w14:textId="77777777" w:rsidR="00977C44" w:rsidRPr="00546B19" w:rsidRDefault="00977C44" w:rsidP="00133FC9">
            <w:pPr>
              <w:rPr>
                <w:rFonts w:asciiTheme="minorHAnsi" w:hAnsiTheme="minorHAnsi" w:cstheme="minorHAnsi"/>
                <w:b/>
              </w:rPr>
            </w:pPr>
            <w:r w:rsidRPr="00546B19">
              <w:rPr>
                <w:rFonts w:asciiTheme="minorHAnsi" w:hAnsiTheme="minorHAnsi" w:cstheme="minorHAnsi"/>
                <w:b/>
              </w:rPr>
              <w:t>Izvještaj o promjenama kapitala</w:t>
            </w:r>
          </w:p>
        </w:tc>
        <w:tc>
          <w:tcPr>
            <w:tcW w:w="709" w:type="dxa"/>
            <w:shd w:val="clear" w:color="auto" w:fill="auto"/>
          </w:tcPr>
          <w:p w14:paraId="3CC13BBA" w14:textId="77777777" w:rsidR="00977C44" w:rsidRPr="00546B19" w:rsidRDefault="00977C44" w:rsidP="00133FC9">
            <w:pPr>
              <w:jc w:val="right"/>
              <w:rPr>
                <w:rFonts w:asciiTheme="minorHAnsi" w:hAnsiTheme="minorHAnsi" w:cstheme="minorHAnsi"/>
                <w:b/>
              </w:rPr>
            </w:pPr>
            <w:r w:rsidRPr="00546B19">
              <w:rPr>
                <w:rFonts w:asciiTheme="minorHAnsi" w:hAnsiTheme="minorHAnsi" w:cstheme="minorHAnsi"/>
                <w:b/>
              </w:rPr>
              <w:t>7</w:t>
            </w:r>
            <w:r w:rsidR="00444F7D">
              <w:rPr>
                <w:rFonts w:asciiTheme="minorHAnsi" w:hAnsiTheme="minorHAnsi" w:cstheme="minorHAnsi"/>
                <w:b/>
              </w:rPr>
              <w:t>4</w:t>
            </w:r>
          </w:p>
        </w:tc>
        <w:tc>
          <w:tcPr>
            <w:tcW w:w="437" w:type="dxa"/>
            <w:shd w:val="clear" w:color="auto" w:fill="auto"/>
          </w:tcPr>
          <w:p w14:paraId="5C1D10CE" w14:textId="77777777" w:rsidR="00977C44" w:rsidRPr="00B1283A" w:rsidRDefault="00977C44" w:rsidP="00133FC9">
            <w:pPr>
              <w:jc w:val="right"/>
              <w:rPr>
                <w:rFonts w:asciiTheme="minorHAnsi" w:hAnsiTheme="minorHAnsi" w:cstheme="minorHAnsi"/>
                <w:b/>
              </w:rPr>
            </w:pPr>
          </w:p>
        </w:tc>
        <w:tc>
          <w:tcPr>
            <w:tcW w:w="675" w:type="dxa"/>
            <w:shd w:val="clear" w:color="auto" w:fill="auto"/>
          </w:tcPr>
          <w:p w14:paraId="621A9E8D" w14:textId="77777777" w:rsidR="00977C44" w:rsidRPr="00B1283A" w:rsidRDefault="00977C44" w:rsidP="00133FC9">
            <w:pPr>
              <w:jc w:val="right"/>
              <w:rPr>
                <w:rFonts w:asciiTheme="minorHAnsi" w:hAnsiTheme="minorHAnsi" w:cstheme="minorHAnsi"/>
                <w:b/>
              </w:rPr>
            </w:pPr>
          </w:p>
        </w:tc>
      </w:tr>
      <w:tr w:rsidR="00977C44" w:rsidRPr="00B1283A" w14:paraId="110329BF" w14:textId="77777777" w:rsidTr="00B1283A">
        <w:tc>
          <w:tcPr>
            <w:tcW w:w="7763" w:type="dxa"/>
            <w:shd w:val="clear" w:color="auto" w:fill="auto"/>
          </w:tcPr>
          <w:p w14:paraId="15F55DC8" w14:textId="77777777" w:rsidR="00977C44" w:rsidRPr="00546B19" w:rsidRDefault="00977C44" w:rsidP="00133FC9">
            <w:pPr>
              <w:rPr>
                <w:rFonts w:asciiTheme="minorHAnsi" w:hAnsiTheme="minorHAnsi" w:cstheme="minorHAnsi"/>
                <w:b/>
              </w:rPr>
            </w:pPr>
            <w:r w:rsidRPr="00546B19">
              <w:rPr>
                <w:rFonts w:asciiTheme="minorHAnsi" w:hAnsiTheme="minorHAnsi" w:cstheme="minorHAnsi"/>
                <w:b/>
              </w:rPr>
              <w:t>Izvještaj o novčanom  tijeku</w:t>
            </w:r>
          </w:p>
        </w:tc>
        <w:tc>
          <w:tcPr>
            <w:tcW w:w="709" w:type="dxa"/>
            <w:shd w:val="clear" w:color="auto" w:fill="auto"/>
          </w:tcPr>
          <w:p w14:paraId="011B8A31" w14:textId="77777777" w:rsidR="00977C44" w:rsidRPr="00546B19" w:rsidRDefault="00977C44" w:rsidP="00133FC9">
            <w:pPr>
              <w:jc w:val="right"/>
              <w:rPr>
                <w:rFonts w:asciiTheme="minorHAnsi" w:hAnsiTheme="minorHAnsi" w:cstheme="minorHAnsi"/>
                <w:b/>
              </w:rPr>
            </w:pPr>
            <w:r w:rsidRPr="00546B19">
              <w:rPr>
                <w:rFonts w:asciiTheme="minorHAnsi" w:hAnsiTheme="minorHAnsi" w:cstheme="minorHAnsi"/>
                <w:b/>
              </w:rPr>
              <w:t>7</w:t>
            </w:r>
            <w:r w:rsidR="00444F7D">
              <w:rPr>
                <w:rFonts w:asciiTheme="minorHAnsi" w:hAnsiTheme="minorHAnsi" w:cstheme="minorHAnsi"/>
                <w:b/>
              </w:rPr>
              <w:t>5</w:t>
            </w:r>
          </w:p>
        </w:tc>
        <w:tc>
          <w:tcPr>
            <w:tcW w:w="437" w:type="dxa"/>
            <w:shd w:val="clear" w:color="auto" w:fill="auto"/>
          </w:tcPr>
          <w:p w14:paraId="189126B0" w14:textId="77777777" w:rsidR="00977C44" w:rsidRPr="00B1283A" w:rsidRDefault="00977C44" w:rsidP="00133FC9">
            <w:pPr>
              <w:jc w:val="right"/>
              <w:rPr>
                <w:rFonts w:asciiTheme="minorHAnsi" w:hAnsiTheme="minorHAnsi" w:cstheme="minorHAnsi"/>
                <w:b/>
              </w:rPr>
            </w:pPr>
          </w:p>
        </w:tc>
        <w:tc>
          <w:tcPr>
            <w:tcW w:w="675" w:type="dxa"/>
            <w:shd w:val="clear" w:color="auto" w:fill="auto"/>
          </w:tcPr>
          <w:p w14:paraId="1385D9DA" w14:textId="77777777" w:rsidR="00977C44" w:rsidRPr="00B1283A" w:rsidRDefault="00977C44" w:rsidP="00133FC9">
            <w:pPr>
              <w:jc w:val="right"/>
              <w:rPr>
                <w:rFonts w:asciiTheme="minorHAnsi" w:hAnsiTheme="minorHAnsi" w:cstheme="minorHAnsi"/>
                <w:b/>
              </w:rPr>
            </w:pPr>
          </w:p>
        </w:tc>
      </w:tr>
      <w:tr w:rsidR="00977C44" w:rsidRPr="00B1283A" w14:paraId="0062AF16" w14:textId="77777777" w:rsidTr="00B1283A">
        <w:tc>
          <w:tcPr>
            <w:tcW w:w="7763" w:type="dxa"/>
            <w:shd w:val="clear" w:color="auto" w:fill="auto"/>
          </w:tcPr>
          <w:p w14:paraId="4165404B" w14:textId="77777777" w:rsidR="00977C44" w:rsidRPr="00546B19" w:rsidRDefault="00977C44" w:rsidP="00133FC9">
            <w:pPr>
              <w:rPr>
                <w:rFonts w:asciiTheme="minorHAnsi" w:hAnsiTheme="minorHAnsi" w:cstheme="minorHAnsi"/>
                <w:b/>
              </w:rPr>
            </w:pPr>
            <w:r w:rsidRPr="00546B19">
              <w:rPr>
                <w:rFonts w:asciiTheme="minorHAnsi" w:hAnsiTheme="minorHAnsi" w:cstheme="minorHAnsi"/>
                <w:b/>
              </w:rPr>
              <w:t>Upravljanje rizicima</w:t>
            </w:r>
          </w:p>
        </w:tc>
        <w:tc>
          <w:tcPr>
            <w:tcW w:w="709" w:type="dxa"/>
            <w:shd w:val="clear" w:color="auto" w:fill="auto"/>
          </w:tcPr>
          <w:p w14:paraId="64604C68" w14:textId="77777777" w:rsidR="00977C44" w:rsidRPr="00546B19" w:rsidRDefault="00977C44" w:rsidP="00133FC9">
            <w:pPr>
              <w:jc w:val="right"/>
              <w:rPr>
                <w:rFonts w:asciiTheme="minorHAnsi" w:hAnsiTheme="minorHAnsi" w:cstheme="minorHAnsi"/>
                <w:b/>
              </w:rPr>
            </w:pPr>
            <w:r w:rsidRPr="00546B19">
              <w:rPr>
                <w:rFonts w:asciiTheme="minorHAnsi" w:hAnsiTheme="minorHAnsi" w:cstheme="minorHAnsi"/>
                <w:b/>
              </w:rPr>
              <w:t>7</w:t>
            </w:r>
            <w:r w:rsidR="00444F7D">
              <w:rPr>
                <w:rFonts w:asciiTheme="minorHAnsi" w:hAnsiTheme="minorHAnsi" w:cstheme="minorHAnsi"/>
                <w:b/>
              </w:rPr>
              <w:t>8</w:t>
            </w:r>
          </w:p>
        </w:tc>
        <w:tc>
          <w:tcPr>
            <w:tcW w:w="437" w:type="dxa"/>
            <w:shd w:val="clear" w:color="auto" w:fill="auto"/>
          </w:tcPr>
          <w:p w14:paraId="5D601B21" w14:textId="77777777" w:rsidR="00977C44" w:rsidRPr="00B1283A" w:rsidRDefault="00977C44" w:rsidP="00133FC9">
            <w:pPr>
              <w:jc w:val="right"/>
              <w:rPr>
                <w:rFonts w:asciiTheme="minorHAnsi" w:hAnsiTheme="minorHAnsi" w:cstheme="minorHAnsi"/>
                <w:b/>
              </w:rPr>
            </w:pPr>
          </w:p>
        </w:tc>
        <w:tc>
          <w:tcPr>
            <w:tcW w:w="675" w:type="dxa"/>
            <w:shd w:val="clear" w:color="auto" w:fill="auto"/>
          </w:tcPr>
          <w:p w14:paraId="4AFDA9AA" w14:textId="77777777" w:rsidR="00977C44" w:rsidRPr="00B1283A" w:rsidRDefault="00977C44" w:rsidP="00133FC9">
            <w:pPr>
              <w:jc w:val="right"/>
              <w:rPr>
                <w:rFonts w:asciiTheme="minorHAnsi" w:hAnsiTheme="minorHAnsi" w:cstheme="minorHAnsi"/>
                <w:b/>
              </w:rPr>
            </w:pPr>
          </w:p>
        </w:tc>
      </w:tr>
      <w:tr w:rsidR="00977C44" w:rsidRPr="00B1283A" w14:paraId="5363708A" w14:textId="77777777" w:rsidTr="00B1283A">
        <w:tc>
          <w:tcPr>
            <w:tcW w:w="7763" w:type="dxa"/>
            <w:shd w:val="clear" w:color="auto" w:fill="auto"/>
          </w:tcPr>
          <w:p w14:paraId="64E387AD" w14:textId="77777777" w:rsidR="00977C44" w:rsidRPr="00546B19" w:rsidRDefault="00977C44" w:rsidP="00133FC9">
            <w:pPr>
              <w:rPr>
                <w:rFonts w:asciiTheme="minorHAnsi" w:hAnsiTheme="minorHAnsi" w:cstheme="minorHAnsi"/>
                <w:b/>
              </w:rPr>
            </w:pPr>
            <w:r w:rsidRPr="00546B19">
              <w:rPr>
                <w:rFonts w:asciiTheme="minorHAnsi" w:hAnsiTheme="minorHAnsi" w:cstheme="minorHAnsi"/>
                <w:b/>
              </w:rPr>
              <w:t>Događaji koji će utjecati na poslovanje u 2024. godini</w:t>
            </w:r>
          </w:p>
        </w:tc>
        <w:tc>
          <w:tcPr>
            <w:tcW w:w="709" w:type="dxa"/>
            <w:shd w:val="clear" w:color="auto" w:fill="auto"/>
          </w:tcPr>
          <w:p w14:paraId="07D8E9E5" w14:textId="77777777" w:rsidR="00977C44" w:rsidRPr="00546B19" w:rsidRDefault="00977C44" w:rsidP="00133FC9">
            <w:pPr>
              <w:jc w:val="right"/>
              <w:rPr>
                <w:rFonts w:asciiTheme="minorHAnsi" w:hAnsiTheme="minorHAnsi" w:cstheme="minorHAnsi"/>
                <w:b/>
              </w:rPr>
            </w:pPr>
            <w:r w:rsidRPr="00546B19">
              <w:rPr>
                <w:rFonts w:asciiTheme="minorHAnsi" w:hAnsiTheme="minorHAnsi" w:cstheme="minorHAnsi"/>
                <w:b/>
              </w:rPr>
              <w:t>7</w:t>
            </w:r>
            <w:r w:rsidR="00444F7D">
              <w:rPr>
                <w:rFonts w:asciiTheme="minorHAnsi" w:hAnsiTheme="minorHAnsi" w:cstheme="minorHAnsi"/>
                <w:b/>
              </w:rPr>
              <w:t>9</w:t>
            </w:r>
          </w:p>
        </w:tc>
        <w:tc>
          <w:tcPr>
            <w:tcW w:w="437" w:type="dxa"/>
            <w:shd w:val="clear" w:color="auto" w:fill="auto"/>
          </w:tcPr>
          <w:p w14:paraId="2791A33A" w14:textId="77777777" w:rsidR="00977C44" w:rsidRPr="00B1283A" w:rsidRDefault="00977C44" w:rsidP="00133FC9">
            <w:pPr>
              <w:jc w:val="right"/>
              <w:rPr>
                <w:rFonts w:asciiTheme="minorHAnsi" w:hAnsiTheme="minorHAnsi" w:cstheme="minorHAnsi"/>
                <w:b/>
              </w:rPr>
            </w:pPr>
          </w:p>
        </w:tc>
        <w:tc>
          <w:tcPr>
            <w:tcW w:w="675" w:type="dxa"/>
            <w:shd w:val="clear" w:color="auto" w:fill="auto"/>
          </w:tcPr>
          <w:p w14:paraId="192FA1EB" w14:textId="77777777" w:rsidR="00977C44" w:rsidRPr="00B1283A" w:rsidRDefault="00977C44" w:rsidP="00133FC9">
            <w:pPr>
              <w:jc w:val="right"/>
              <w:rPr>
                <w:rFonts w:asciiTheme="minorHAnsi" w:hAnsiTheme="minorHAnsi" w:cstheme="minorHAnsi"/>
                <w:b/>
              </w:rPr>
            </w:pPr>
          </w:p>
        </w:tc>
      </w:tr>
      <w:tr w:rsidR="00977C44" w:rsidRPr="00B1283A" w14:paraId="0D7AC60D" w14:textId="77777777" w:rsidTr="00B1283A">
        <w:tc>
          <w:tcPr>
            <w:tcW w:w="7763" w:type="dxa"/>
            <w:shd w:val="clear" w:color="auto" w:fill="auto"/>
          </w:tcPr>
          <w:p w14:paraId="28E13281" w14:textId="77777777" w:rsidR="00977C44" w:rsidRPr="00546B19" w:rsidRDefault="00977C44" w:rsidP="00133FC9">
            <w:pPr>
              <w:rPr>
                <w:rFonts w:asciiTheme="minorHAnsi" w:hAnsiTheme="minorHAnsi" w:cstheme="minorHAnsi"/>
                <w:b/>
              </w:rPr>
            </w:pPr>
            <w:r w:rsidRPr="00546B19">
              <w:rPr>
                <w:rFonts w:asciiTheme="minorHAnsi" w:hAnsiTheme="minorHAnsi" w:cstheme="minorHAnsi"/>
                <w:b/>
              </w:rPr>
              <w:t>i vjerojatan budući razvoj Društva</w:t>
            </w:r>
          </w:p>
        </w:tc>
        <w:tc>
          <w:tcPr>
            <w:tcW w:w="709" w:type="dxa"/>
            <w:shd w:val="clear" w:color="auto" w:fill="auto"/>
          </w:tcPr>
          <w:p w14:paraId="625B4691" w14:textId="77777777" w:rsidR="00977C44" w:rsidRPr="00546B19" w:rsidRDefault="00977C44" w:rsidP="00133FC9">
            <w:pPr>
              <w:jc w:val="right"/>
              <w:rPr>
                <w:rFonts w:asciiTheme="minorHAnsi" w:hAnsiTheme="minorHAnsi" w:cstheme="minorHAnsi"/>
                <w:b/>
              </w:rPr>
            </w:pPr>
          </w:p>
        </w:tc>
        <w:tc>
          <w:tcPr>
            <w:tcW w:w="437" w:type="dxa"/>
            <w:shd w:val="clear" w:color="auto" w:fill="auto"/>
          </w:tcPr>
          <w:p w14:paraId="62AF225C" w14:textId="77777777" w:rsidR="00977C44" w:rsidRPr="00B1283A" w:rsidRDefault="00977C44" w:rsidP="00133FC9">
            <w:pPr>
              <w:jc w:val="right"/>
              <w:rPr>
                <w:rFonts w:asciiTheme="minorHAnsi" w:hAnsiTheme="minorHAnsi" w:cstheme="minorHAnsi"/>
              </w:rPr>
            </w:pPr>
          </w:p>
        </w:tc>
        <w:tc>
          <w:tcPr>
            <w:tcW w:w="675" w:type="dxa"/>
            <w:shd w:val="clear" w:color="auto" w:fill="auto"/>
          </w:tcPr>
          <w:p w14:paraId="73C5FCA9" w14:textId="77777777" w:rsidR="00977C44" w:rsidRPr="00B1283A" w:rsidRDefault="00977C44" w:rsidP="00133FC9">
            <w:pPr>
              <w:jc w:val="right"/>
              <w:rPr>
                <w:rFonts w:asciiTheme="minorHAnsi" w:hAnsiTheme="minorHAnsi" w:cstheme="minorHAnsi"/>
              </w:rPr>
            </w:pPr>
          </w:p>
        </w:tc>
      </w:tr>
      <w:tr w:rsidR="00977C44" w:rsidRPr="00B1283A" w14:paraId="0459E14B" w14:textId="77777777" w:rsidTr="00B1283A">
        <w:tc>
          <w:tcPr>
            <w:tcW w:w="7763" w:type="dxa"/>
            <w:shd w:val="clear" w:color="auto" w:fill="auto"/>
          </w:tcPr>
          <w:p w14:paraId="3A0C8E81" w14:textId="77777777" w:rsidR="00977C44" w:rsidRPr="00546B19" w:rsidRDefault="00977C44" w:rsidP="00133FC9">
            <w:pPr>
              <w:rPr>
                <w:rFonts w:asciiTheme="minorHAnsi" w:hAnsiTheme="minorHAnsi" w:cstheme="minorHAnsi"/>
                <w:b/>
              </w:rPr>
            </w:pPr>
            <w:r w:rsidRPr="00546B19">
              <w:rPr>
                <w:rFonts w:asciiTheme="minorHAnsi" w:hAnsiTheme="minorHAnsi" w:cstheme="minorHAnsi"/>
                <w:b/>
              </w:rPr>
              <w:t>Zaštita radnika i okoliša</w:t>
            </w:r>
          </w:p>
        </w:tc>
        <w:tc>
          <w:tcPr>
            <w:tcW w:w="709" w:type="dxa"/>
            <w:shd w:val="clear" w:color="auto" w:fill="auto"/>
          </w:tcPr>
          <w:p w14:paraId="0EC3C408" w14:textId="77777777" w:rsidR="00977C44" w:rsidRPr="00546B19" w:rsidRDefault="00444F7D" w:rsidP="00133FC9">
            <w:pPr>
              <w:jc w:val="right"/>
              <w:rPr>
                <w:rFonts w:asciiTheme="minorHAnsi" w:hAnsiTheme="minorHAnsi" w:cstheme="minorHAnsi"/>
                <w:b/>
              </w:rPr>
            </w:pPr>
            <w:r>
              <w:rPr>
                <w:rFonts w:asciiTheme="minorHAnsi" w:hAnsiTheme="minorHAnsi" w:cstheme="minorHAnsi"/>
                <w:b/>
              </w:rPr>
              <w:t>80</w:t>
            </w:r>
          </w:p>
        </w:tc>
        <w:tc>
          <w:tcPr>
            <w:tcW w:w="437" w:type="dxa"/>
            <w:shd w:val="clear" w:color="auto" w:fill="auto"/>
          </w:tcPr>
          <w:p w14:paraId="0744203B" w14:textId="77777777" w:rsidR="00977C44" w:rsidRPr="00B1283A" w:rsidRDefault="00977C44" w:rsidP="00133FC9">
            <w:pPr>
              <w:jc w:val="right"/>
              <w:rPr>
                <w:rFonts w:asciiTheme="minorHAnsi" w:hAnsiTheme="minorHAnsi" w:cstheme="minorHAnsi"/>
                <w:b/>
              </w:rPr>
            </w:pPr>
          </w:p>
        </w:tc>
        <w:tc>
          <w:tcPr>
            <w:tcW w:w="675" w:type="dxa"/>
            <w:shd w:val="clear" w:color="auto" w:fill="auto"/>
          </w:tcPr>
          <w:p w14:paraId="5B95292F" w14:textId="77777777" w:rsidR="00977C44" w:rsidRPr="00B1283A" w:rsidRDefault="00977C44" w:rsidP="00133FC9">
            <w:pPr>
              <w:jc w:val="right"/>
              <w:rPr>
                <w:rFonts w:asciiTheme="minorHAnsi" w:hAnsiTheme="minorHAnsi" w:cstheme="minorHAnsi"/>
                <w:b/>
              </w:rPr>
            </w:pPr>
          </w:p>
        </w:tc>
      </w:tr>
      <w:tr w:rsidR="00977C44" w:rsidRPr="008A4701" w14:paraId="38714586" w14:textId="77777777" w:rsidTr="00B1283A">
        <w:tc>
          <w:tcPr>
            <w:tcW w:w="7763" w:type="dxa"/>
            <w:shd w:val="clear" w:color="auto" w:fill="auto"/>
          </w:tcPr>
          <w:p w14:paraId="0724BF55" w14:textId="77777777" w:rsidR="00977C44" w:rsidRPr="00546B19" w:rsidRDefault="00977C44" w:rsidP="00133FC9">
            <w:pPr>
              <w:rPr>
                <w:rFonts w:asciiTheme="minorHAnsi" w:hAnsiTheme="minorHAnsi" w:cstheme="minorHAnsi"/>
                <w:b/>
              </w:rPr>
            </w:pPr>
            <w:r w:rsidRPr="00546B19">
              <w:rPr>
                <w:rFonts w:asciiTheme="minorHAnsi" w:hAnsiTheme="minorHAnsi" w:cstheme="minorHAnsi"/>
                <w:b/>
              </w:rPr>
              <w:t>ZAKLJUČAK</w:t>
            </w:r>
          </w:p>
        </w:tc>
        <w:tc>
          <w:tcPr>
            <w:tcW w:w="709" w:type="dxa"/>
            <w:shd w:val="clear" w:color="auto" w:fill="auto"/>
          </w:tcPr>
          <w:p w14:paraId="27CCE57D" w14:textId="77777777" w:rsidR="00977C44" w:rsidRPr="00546B19" w:rsidRDefault="00B1283A" w:rsidP="00133FC9">
            <w:pPr>
              <w:jc w:val="right"/>
              <w:rPr>
                <w:rFonts w:asciiTheme="minorHAnsi" w:hAnsiTheme="minorHAnsi" w:cstheme="minorHAnsi"/>
                <w:b/>
              </w:rPr>
            </w:pPr>
            <w:r w:rsidRPr="00546B19">
              <w:rPr>
                <w:rFonts w:asciiTheme="minorHAnsi" w:hAnsiTheme="minorHAnsi" w:cstheme="minorHAnsi"/>
                <w:b/>
              </w:rPr>
              <w:t>8</w:t>
            </w:r>
            <w:r w:rsidR="00444F7D">
              <w:rPr>
                <w:rFonts w:asciiTheme="minorHAnsi" w:hAnsiTheme="minorHAnsi" w:cstheme="minorHAnsi"/>
                <w:b/>
              </w:rPr>
              <w:t>2</w:t>
            </w:r>
          </w:p>
        </w:tc>
        <w:tc>
          <w:tcPr>
            <w:tcW w:w="437" w:type="dxa"/>
            <w:shd w:val="clear" w:color="auto" w:fill="auto"/>
          </w:tcPr>
          <w:p w14:paraId="7A8CBC6E" w14:textId="77777777" w:rsidR="00977C44" w:rsidRPr="00C76BA8" w:rsidRDefault="00977C44" w:rsidP="00133FC9">
            <w:pPr>
              <w:jc w:val="right"/>
              <w:rPr>
                <w:rFonts w:asciiTheme="minorHAnsi" w:hAnsiTheme="minorHAnsi" w:cstheme="minorHAnsi"/>
                <w:b/>
              </w:rPr>
            </w:pPr>
          </w:p>
        </w:tc>
        <w:tc>
          <w:tcPr>
            <w:tcW w:w="675" w:type="dxa"/>
            <w:shd w:val="clear" w:color="auto" w:fill="auto"/>
          </w:tcPr>
          <w:p w14:paraId="0425C7DE" w14:textId="77777777" w:rsidR="00977C44" w:rsidRPr="008A4701" w:rsidRDefault="00977C44" w:rsidP="00133FC9">
            <w:pPr>
              <w:jc w:val="right"/>
              <w:rPr>
                <w:rFonts w:asciiTheme="minorHAnsi" w:hAnsiTheme="minorHAnsi" w:cstheme="minorHAnsi"/>
                <w:b/>
              </w:rPr>
            </w:pPr>
          </w:p>
        </w:tc>
      </w:tr>
      <w:tr w:rsidR="00977C44" w:rsidRPr="008A4701" w14:paraId="06516088" w14:textId="77777777" w:rsidTr="00B1283A">
        <w:tc>
          <w:tcPr>
            <w:tcW w:w="7763" w:type="dxa"/>
            <w:shd w:val="clear" w:color="auto" w:fill="auto"/>
          </w:tcPr>
          <w:p w14:paraId="6C84F028" w14:textId="77777777" w:rsidR="00977C44" w:rsidRPr="008A4701" w:rsidRDefault="00977C44" w:rsidP="00133FC9">
            <w:pPr>
              <w:rPr>
                <w:rFonts w:asciiTheme="minorHAnsi" w:hAnsiTheme="minorHAnsi" w:cstheme="minorHAnsi"/>
                <w:b/>
              </w:rPr>
            </w:pPr>
          </w:p>
        </w:tc>
        <w:tc>
          <w:tcPr>
            <w:tcW w:w="709" w:type="dxa"/>
            <w:shd w:val="clear" w:color="auto" w:fill="auto"/>
          </w:tcPr>
          <w:p w14:paraId="42FE1D80" w14:textId="77777777" w:rsidR="00977C44" w:rsidRPr="00C76BA8" w:rsidRDefault="00977C44" w:rsidP="00133FC9">
            <w:pPr>
              <w:jc w:val="right"/>
              <w:rPr>
                <w:rFonts w:asciiTheme="minorHAnsi" w:hAnsiTheme="minorHAnsi" w:cstheme="minorHAnsi"/>
                <w:b/>
              </w:rPr>
            </w:pPr>
          </w:p>
        </w:tc>
        <w:tc>
          <w:tcPr>
            <w:tcW w:w="437" w:type="dxa"/>
            <w:shd w:val="clear" w:color="auto" w:fill="auto"/>
          </w:tcPr>
          <w:p w14:paraId="29BE91CA" w14:textId="77777777" w:rsidR="00977C44" w:rsidRPr="00C76BA8" w:rsidRDefault="00977C44" w:rsidP="00133FC9">
            <w:pPr>
              <w:jc w:val="right"/>
              <w:rPr>
                <w:rFonts w:asciiTheme="minorHAnsi" w:hAnsiTheme="minorHAnsi" w:cstheme="minorHAnsi"/>
                <w:b/>
              </w:rPr>
            </w:pPr>
          </w:p>
        </w:tc>
        <w:tc>
          <w:tcPr>
            <w:tcW w:w="675" w:type="dxa"/>
            <w:shd w:val="clear" w:color="auto" w:fill="auto"/>
          </w:tcPr>
          <w:p w14:paraId="0EEBC781" w14:textId="77777777" w:rsidR="00977C44" w:rsidRPr="008A4701" w:rsidRDefault="00977C44" w:rsidP="00133FC9">
            <w:pPr>
              <w:jc w:val="right"/>
              <w:rPr>
                <w:rFonts w:asciiTheme="minorHAnsi" w:hAnsiTheme="minorHAnsi" w:cstheme="minorHAnsi"/>
                <w:b/>
              </w:rPr>
            </w:pPr>
          </w:p>
        </w:tc>
      </w:tr>
    </w:tbl>
    <w:p w14:paraId="7AF0EB83" w14:textId="77777777" w:rsidR="00977C44" w:rsidRPr="00E331AF" w:rsidRDefault="00977C44" w:rsidP="00977C44">
      <w:pPr>
        <w:jc w:val="center"/>
      </w:pPr>
    </w:p>
    <w:p w14:paraId="078803F1" w14:textId="77777777" w:rsidR="00977C44" w:rsidRPr="00E331AF" w:rsidRDefault="00977C44" w:rsidP="00977C44">
      <w:pPr>
        <w:jc w:val="center"/>
      </w:pPr>
    </w:p>
    <w:p w14:paraId="080BF811" w14:textId="77777777" w:rsidR="00977C44" w:rsidRPr="00E331AF" w:rsidRDefault="00977C44" w:rsidP="00977C44">
      <w:pPr>
        <w:jc w:val="center"/>
        <w:sectPr w:rsidR="00977C44" w:rsidRPr="00E331AF" w:rsidSect="00977C44">
          <w:headerReference w:type="default" r:id="rId9"/>
          <w:footerReference w:type="even" r:id="rId10"/>
          <w:footerReference w:type="default" r:id="rId11"/>
          <w:footerReference w:type="first" r:id="rId12"/>
          <w:pgSz w:w="11906" w:h="16838"/>
          <w:pgMar w:top="1418" w:right="1418" w:bottom="1418" w:left="1418" w:header="709" w:footer="709" w:gutter="0"/>
          <w:pgNumType w:start="3"/>
          <w:cols w:space="708"/>
          <w:titlePg/>
          <w:docGrid w:linePitch="360"/>
        </w:sectPr>
      </w:pPr>
    </w:p>
    <w:p w14:paraId="4E384A8A" w14:textId="77777777" w:rsidR="00977C44" w:rsidRPr="00077650" w:rsidRDefault="00977C44" w:rsidP="00977C44">
      <w:pPr>
        <w:spacing w:line="276" w:lineRule="auto"/>
        <w:jc w:val="both"/>
        <w:rPr>
          <w:rFonts w:asciiTheme="minorHAnsi" w:hAnsiTheme="minorHAnsi" w:cstheme="minorHAnsi"/>
        </w:rPr>
      </w:pPr>
    </w:p>
    <w:p w14:paraId="609069F8" w14:textId="77777777" w:rsidR="00977C44" w:rsidRPr="00077650" w:rsidRDefault="00977C44" w:rsidP="00977C44">
      <w:pPr>
        <w:jc w:val="both"/>
        <w:rPr>
          <w:rFonts w:asciiTheme="minorHAnsi" w:hAnsiTheme="minorHAnsi" w:cstheme="minorHAnsi"/>
          <w:b/>
          <w:color w:val="00B050"/>
        </w:rPr>
      </w:pPr>
      <w:r w:rsidRPr="00077650">
        <w:rPr>
          <w:rFonts w:asciiTheme="minorHAnsi" w:hAnsiTheme="minorHAnsi" w:cstheme="minorHAnsi"/>
          <w:b/>
          <w:color w:val="00B050"/>
        </w:rPr>
        <w:t>1.     UVOD</w:t>
      </w:r>
    </w:p>
    <w:p w14:paraId="1F3E4722" w14:textId="77777777" w:rsidR="00977C44" w:rsidRPr="00F65303" w:rsidRDefault="00977C44" w:rsidP="00977C44">
      <w:pPr>
        <w:jc w:val="both"/>
        <w:rPr>
          <w:rFonts w:asciiTheme="minorHAnsi" w:hAnsiTheme="minorHAnsi" w:cstheme="minorHAnsi"/>
        </w:rPr>
      </w:pPr>
    </w:p>
    <w:p w14:paraId="333B9661" w14:textId="77777777" w:rsidR="00977C44" w:rsidRPr="00F65303" w:rsidRDefault="00977C44" w:rsidP="00977C44">
      <w:pPr>
        <w:jc w:val="both"/>
        <w:rPr>
          <w:rFonts w:asciiTheme="minorHAnsi" w:hAnsiTheme="minorHAnsi" w:cstheme="minorHAnsi"/>
        </w:rPr>
      </w:pPr>
      <w:r w:rsidRPr="00F65303">
        <w:rPr>
          <w:rFonts w:asciiTheme="minorHAnsi" w:hAnsiTheme="minorHAnsi" w:cstheme="minorHAnsi"/>
        </w:rPr>
        <w:t xml:space="preserve">Sukladno Društvenom Ugovoru, Uprava Društva podnosi Nadzornom odboru i Skupštini Društva Izvješće o </w:t>
      </w:r>
      <w:r>
        <w:rPr>
          <w:rFonts w:asciiTheme="minorHAnsi" w:hAnsiTheme="minorHAnsi" w:cstheme="minorHAnsi"/>
        </w:rPr>
        <w:t>poslovanju za 2023</w:t>
      </w:r>
      <w:r w:rsidRPr="00F65303">
        <w:rPr>
          <w:rFonts w:asciiTheme="minorHAnsi" w:hAnsiTheme="minorHAnsi" w:cstheme="minorHAnsi"/>
        </w:rPr>
        <w:t>. godinu.</w:t>
      </w:r>
    </w:p>
    <w:p w14:paraId="1004D577" w14:textId="77777777" w:rsidR="00977C44" w:rsidRPr="00F65303" w:rsidRDefault="00977C44" w:rsidP="00977C44">
      <w:pPr>
        <w:jc w:val="both"/>
        <w:rPr>
          <w:rFonts w:asciiTheme="minorHAnsi" w:hAnsiTheme="minorHAnsi" w:cstheme="minorHAnsi"/>
        </w:rPr>
      </w:pPr>
    </w:p>
    <w:p w14:paraId="247E01FC" w14:textId="77777777" w:rsidR="00977C44" w:rsidRPr="00077650" w:rsidRDefault="00977C44" w:rsidP="00977C44">
      <w:pPr>
        <w:jc w:val="both"/>
        <w:rPr>
          <w:rFonts w:asciiTheme="minorHAnsi" w:hAnsiTheme="minorHAnsi" w:cstheme="minorHAnsi"/>
        </w:rPr>
      </w:pPr>
    </w:p>
    <w:p w14:paraId="111EEC87" w14:textId="77777777" w:rsidR="00977C44" w:rsidRPr="00077650" w:rsidRDefault="00977C44" w:rsidP="00977C44">
      <w:pPr>
        <w:jc w:val="both"/>
        <w:rPr>
          <w:rFonts w:asciiTheme="minorHAnsi" w:hAnsiTheme="minorHAnsi" w:cstheme="minorHAnsi"/>
          <w:b/>
          <w:color w:val="00B050"/>
        </w:rPr>
      </w:pPr>
      <w:r w:rsidRPr="00077650">
        <w:rPr>
          <w:rFonts w:asciiTheme="minorHAnsi" w:hAnsiTheme="minorHAnsi" w:cstheme="minorHAnsi"/>
          <w:b/>
          <w:color w:val="00B050"/>
        </w:rPr>
        <w:t>1 .1.   STATUS DRUŠTVA</w:t>
      </w:r>
    </w:p>
    <w:p w14:paraId="6A64B18F" w14:textId="77777777" w:rsidR="00977C44" w:rsidRPr="00077650" w:rsidRDefault="00977C44" w:rsidP="00977C44">
      <w:pPr>
        <w:jc w:val="both"/>
        <w:rPr>
          <w:rFonts w:asciiTheme="minorHAnsi" w:hAnsiTheme="minorHAnsi" w:cstheme="minorHAnsi"/>
        </w:rPr>
      </w:pPr>
    </w:p>
    <w:p w14:paraId="33FCB5D5" w14:textId="77777777" w:rsidR="00977C44" w:rsidRDefault="00977C44" w:rsidP="00977C44">
      <w:pPr>
        <w:jc w:val="both"/>
        <w:rPr>
          <w:rFonts w:asciiTheme="minorHAnsi" w:hAnsiTheme="minorHAnsi" w:cstheme="minorHAnsi"/>
        </w:rPr>
      </w:pPr>
      <w:r w:rsidRPr="00077650">
        <w:rPr>
          <w:rFonts w:asciiTheme="minorHAnsi" w:hAnsiTheme="minorHAnsi" w:cstheme="minorHAnsi"/>
        </w:rPr>
        <w:t xml:space="preserve">U skladu sa odredbama Zakona o vodama ("Narodne novine" br. 153/09, 63/11, 130/11 i 56/13) 31.12.2013 izvršena je podjela trgovačkog društva Komunalac d.o.o Opatija sa osnivanjem novog društva Liburnijske vode d.o.o. Ičići  koje obavlja isključivo djelatnost vodoopskrbe i odvodnje te s njima usko povezane djelatnosti. Statusnom promjenom došlo je do odvajanja imovine Društva, i to onih dijelova imovine koji čine funkcionalnu cjelinu za obavljanje poslova vodoopskrbe i odvodnje (vodnih usluga), te prijenosa tih dijelova imovine na novo Društvo s posljedicom sveopćeg pravnog sljedništva uz prijenos udjela u novom Društvu alikvotno omjerima u Društvu koje se dijelilo. </w:t>
      </w:r>
    </w:p>
    <w:p w14:paraId="00D88207" w14:textId="77777777" w:rsidR="00977C44" w:rsidRPr="00077650" w:rsidRDefault="00977C44" w:rsidP="00977C44">
      <w:pPr>
        <w:jc w:val="both"/>
        <w:rPr>
          <w:rFonts w:asciiTheme="minorHAnsi" w:hAnsiTheme="minorHAnsi" w:cstheme="minorHAnsi"/>
        </w:rPr>
      </w:pPr>
    </w:p>
    <w:p w14:paraId="0D00EB43" w14:textId="77777777" w:rsidR="00977C44" w:rsidRDefault="00977C44" w:rsidP="00977C44">
      <w:pPr>
        <w:jc w:val="both"/>
        <w:rPr>
          <w:rFonts w:asciiTheme="minorHAnsi" w:hAnsiTheme="minorHAnsi" w:cstheme="minorHAnsi"/>
        </w:rPr>
      </w:pPr>
      <w:r w:rsidRPr="00077650">
        <w:rPr>
          <w:rFonts w:asciiTheme="minorHAnsi" w:hAnsiTheme="minorHAnsi" w:cstheme="minorHAnsi"/>
        </w:rPr>
        <w:t>24. siječnja 2014. godine Komunalac d.o.o. i Liburnijske vode d.o.o. osnovali su trgovačko društvo Libukom Jurdani d.o.o. sa svrhom obavljanja objedinjene naplate komunalnih i vodnih te drugih usluga za svoje osnivače.</w:t>
      </w:r>
    </w:p>
    <w:p w14:paraId="774E1CF7" w14:textId="77777777" w:rsidR="002E2338" w:rsidRPr="00077650" w:rsidRDefault="002E2338" w:rsidP="00977C44">
      <w:pPr>
        <w:jc w:val="both"/>
        <w:rPr>
          <w:rFonts w:asciiTheme="minorHAnsi" w:hAnsiTheme="minorHAnsi" w:cstheme="minorHAnsi"/>
        </w:rPr>
      </w:pPr>
    </w:p>
    <w:p w14:paraId="0ABA1AD8" w14:textId="77777777" w:rsidR="00977C44" w:rsidRPr="00077650" w:rsidRDefault="00977C44" w:rsidP="00977C44">
      <w:pPr>
        <w:jc w:val="both"/>
        <w:rPr>
          <w:rFonts w:asciiTheme="minorHAnsi" w:hAnsiTheme="minorHAnsi" w:cstheme="minorHAnsi"/>
        </w:rPr>
      </w:pPr>
    </w:p>
    <w:p w14:paraId="20A489F1" w14:textId="77777777" w:rsidR="00977C44" w:rsidRPr="00077650" w:rsidRDefault="00977C44" w:rsidP="00977C44">
      <w:pPr>
        <w:jc w:val="both"/>
        <w:rPr>
          <w:rFonts w:asciiTheme="minorHAnsi" w:hAnsiTheme="minorHAnsi" w:cstheme="minorHAnsi"/>
        </w:rPr>
      </w:pPr>
      <w:r w:rsidRPr="00077650">
        <w:rPr>
          <w:rFonts w:asciiTheme="minorHAnsi" w:hAnsiTheme="minorHAnsi" w:cstheme="minorHAnsi"/>
        </w:rPr>
        <w:t>Temeljni kapital Komunalca d.o.o. Jurdani nakon podjele iznosio je</w:t>
      </w:r>
      <w:r>
        <w:rPr>
          <w:rFonts w:asciiTheme="minorHAnsi" w:hAnsiTheme="minorHAnsi" w:cstheme="minorHAnsi"/>
        </w:rPr>
        <w:t xml:space="preserve"> 2.553.746 eura</w:t>
      </w:r>
      <w:r w:rsidRPr="00077650">
        <w:rPr>
          <w:rFonts w:asciiTheme="minorHAnsi" w:hAnsiTheme="minorHAnsi" w:cstheme="minorHAnsi"/>
        </w:rPr>
        <w:t>:</w:t>
      </w:r>
    </w:p>
    <w:p w14:paraId="634CA23D" w14:textId="77777777" w:rsidR="00977C44" w:rsidRPr="00077650" w:rsidRDefault="00977C44" w:rsidP="00977C44">
      <w:pPr>
        <w:jc w:val="both"/>
        <w:rPr>
          <w:rFonts w:asciiTheme="minorHAnsi" w:hAnsiTheme="minorHAnsi" w:cstheme="minorHAnsi"/>
        </w:rPr>
      </w:pPr>
    </w:p>
    <w:p w14:paraId="0DF8E723" w14:textId="77777777" w:rsidR="00977C44" w:rsidRPr="00077650" w:rsidRDefault="00977C44" w:rsidP="00977C44">
      <w:pPr>
        <w:jc w:val="both"/>
        <w:rPr>
          <w:rFonts w:asciiTheme="minorHAnsi" w:hAnsiTheme="minorHAnsi" w:cstheme="minorHAnsi"/>
          <w:highlight w:val="yellow"/>
        </w:rPr>
      </w:pPr>
      <w:r w:rsidRPr="00077650">
        <w:rPr>
          <w:rFonts w:asciiTheme="minorHAnsi" w:hAnsiTheme="minorHAnsi" w:cstheme="minorHAnsi"/>
        </w:rPr>
        <w:tab/>
      </w:r>
      <w:r w:rsidRPr="00077650">
        <w:rPr>
          <w:rFonts w:asciiTheme="minorHAnsi" w:hAnsiTheme="minorHAnsi" w:cstheme="minorHAnsi"/>
        </w:rPr>
        <w:tab/>
      </w:r>
    </w:p>
    <w:tbl>
      <w:tblPr>
        <w:tblW w:w="5827" w:type="dxa"/>
        <w:tblInd w:w="1633" w:type="dxa"/>
        <w:tblLook w:val="04A0" w:firstRow="1" w:lastRow="0" w:firstColumn="1" w:lastColumn="0" w:noHBand="0" w:noVBand="1"/>
      </w:tblPr>
      <w:tblGrid>
        <w:gridCol w:w="2142"/>
        <w:gridCol w:w="1984"/>
        <w:gridCol w:w="1701"/>
      </w:tblGrid>
      <w:tr w:rsidR="00977C44" w:rsidRPr="00077650" w14:paraId="624E973C" w14:textId="77777777" w:rsidTr="00133FC9">
        <w:trPr>
          <w:trHeight w:val="375"/>
        </w:trPr>
        <w:tc>
          <w:tcPr>
            <w:tcW w:w="214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14:paraId="20C7EF8D" w14:textId="77777777" w:rsidR="00977C44" w:rsidRPr="00077650" w:rsidRDefault="00977C44" w:rsidP="00133FC9">
            <w:pPr>
              <w:jc w:val="center"/>
              <w:rPr>
                <w:rFonts w:asciiTheme="minorHAnsi" w:hAnsiTheme="minorHAnsi" w:cstheme="minorHAnsi"/>
                <w:b/>
                <w:bCs/>
                <w:color w:val="000000"/>
              </w:rPr>
            </w:pPr>
            <w:r w:rsidRPr="00077650">
              <w:rPr>
                <w:rFonts w:asciiTheme="minorHAnsi" w:hAnsiTheme="minorHAnsi" w:cstheme="minorHAnsi"/>
                <w:b/>
                <w:bCs/>
                <w:color w:val="000000"/>
                <w:sz w:val="22"/>
                <w:szCs w:val="22"/>
              </w:rPr>
              <w:t>Vlasnici</w:t>
            </w:r>
          </w:p>
        </w:tc>
        <w:tc>
          <w:tcPr>
            <w:tcW w:w="1984" w:type="dxa"/>
            <w:tcBorders>
              <w:top w:val="single" w:sz="4" w:space="0" w:color="auto"/>
              <w:left w:val="nil"/>
              <w:bottom w:val="single" w:sz="4" w:space="0" w:color="auto"/>
              <w:right w:val="single" w:sz="4" w:space="0" w:color="auto"/>
            </w:tcBorders>
            <w:shd w:val="clear" w:color="000000" w:fill="C2D69A"/>
            <w:noWrap/>
            <w:vAlign w:val="bottom"/>
            <w:hideMark/>
          </w:tcPr>
          <w:p w14:paraId="313DB2CA" w14:textId="77777777" w:rsidR="00977C44" w:rsidRPr="00077650" w:rsidRDefault="00977C44" w:rsidP="00133FC9">
            <w:pPr>
              <w:jc w:val="center"/>
              <w:rPr>
                <w:rFonts w:asciiTheme="minorHAnsi" w:hAnsiTheme="minorHAnsi" w:cstheme="minorHAnsi"/>
                <w:b/>
                <w:bCs/>
                <w:color w:val="000000"/>
              </w:rPr>
            </w:pPr>
            <w:r>
              <w:rPr>
                <w:rFonts w:asciiTheme="minorHAnsi" w:hAnsiTheme="minorHAnsi" w:cstheme="minorHAnsi"/>
                <w:b/>
                <w:bCs/>
                <w:color w:val="000000"/>
              </w:rPr>
              <w:t>EUR</w:t>
            </w:r>
          </w:p>
        </w:tc>
        <w:tc>
          <w:tcPr>
            <w:tcW w:w="1701" w:type="dxa"/>
            <w:tcBorders>
              <w:top w:val="single" w:sz="4" w:space="0" w:color="auto"/>
              <w:left w:val="nil"/>
              <w:bottom w:val="single" w:sz="4" w:space="0" w:color="auto"/>
              <w:right w:val="single" w:sz="4" w:space="0" w:color="auto"/>
            </w:tcBorders>
            <w:shd w:val="clear" w:color="000000" w:fill="C2D69A"/>
            <w:noWrap/>
            <w:vAlign w:val="bottom"/>
            <w:hideMark/>
          </w:tcPr>
          <w:p w14:paraId="2700BC90" w14:textId="77777777" w:rsidR="00977C44" w:rsidRPr="00077650" w:rsidRDefault="00977C44" w:rsidP="00133FC9">
            <w:pPr>
              <w:jc w:val="center"/>
              <w:rPr>
                <w:rFonts w:asciiTheme="minorHAnsi" w:hAnsiTheme="minorHAnsi" w:cstheme="minorHAnsi"/>
                <w:b/>
                <w:bCs/>
                <w:color w:val="000000"/>
              </w:rPr>
            </w:pPr>
            <w:r w:rsidRPr="00077650">
              <w:rPr>
                <w:rFonts w:asciiTheme="minorHAnsi" w:hAnsiTheme="minorHAnsi" w:cstheme="minorHAnsi"/>
                <w:b/>
                <w:bCs/>
                <w:color w:val="000000"/>
                <w:sz w:val="22"/>
                <w:szCs w:val="22"/>
              </w:rPr>
              <w:t>udio</w:t>
            </w:r>
          </w:p>
        </w:tc>
      </w:tr>
      <w:tr w:rsidR="00977C44" w:rsidRPr="00077650" w14:paraId="7F1ACF74" w14:textId="77777777" w:rsidTr="00133FC9">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14:paraId="7C0CB81A" w14:textId="77777777" w:rsidR="00977C44" w:rsidRPr="00077650" w:rsidRDefault="00977C44" w:rsidP="00133FC9">
            <w:pPr>
              <w:rPr>
                <w:rFonts w:asciiTheme="minorHAnsi" w:hAnsiTheme="minorHAnsi" w:cstheme="minorHAnsi"/>
                <w:color w:val="000000"/>
              </w:rPr>
            </w:pPr>
            <w:r w:rsidRPr="00077650">
              <w:rPr>
                <w:rFonts w:asciiTheme="minorHAnsi" w:hAnsiTheme="minorHAnsi" w:cstheme="minorHAnsi"/>
                <w:color w:val="000000"/>
                <w:sz w:val="22"/>
                <w:szCs w:val="22"/>
              </w:rPr>
              <w:t>Grad Opatija</w:t>
            </w:r>
          </w:p>
        </w:tc>
        <w:tc>
          <w:tcPr>
            <w:tcW w:w="1984" w:type="dxa"/>
            <w:tcBorders>
              <w:top w:val="nil"/>
              <w:left w:val="nil"/>
              <w:bottom w:val="single" w:sz="4" w:space="0" w:color="auto"/>
              <w:right w:val="single" w:sz="4" w:space="0" w:color="auto"/>
            </w:tcBorders>
            <w:shd w:val="clear" w:color="auto" w:fill="auto"/>
            <w:noWrap/>
            <w:vAlign w:val="bottom"/>
            <w:hideMark/>
          </w:tcPr>
          <w:p w14:paraId="0EFFBF73" w14:textId="77777777" w:rsidR="00977C44" w:rsidRPr="00077650" w:rsidRDefault="00977C44" w:rsidP="00977C44">
            <w:pPr>
              <w:jc w:val="right"/>
              <w:rPr>
                <w:rFonts w:asciiTheme="minorHAnsi" w:hAnsiTheme="minorHAnsi" w:cstheme="minorHAnsi"/>
                <w:color w:val="000000"/>
              </w:rPr>
            </w:pPr>
            <w:r>
              <w:rPr>
                <w:rFonts w:asciiTheme="minorHAnsi" w:hAnsiTheme="minorHAnsi" w:cstheme="minorHAnsi"/>
                <w:color w:val="000000"/>
              </w:rPr>
              <w:t>1.053.931</w:t>
            </w:r>
          </w:p>
        </w:tc>
        <w:tc>
          <w:tcPr>
            <w:tcW w:w="1701" w:type="dxa"/>
            <w:tcBorders>
              <w:top w:val="nil"/>
              <w:left w:val="nil"/>
              <w:bottom w:val="single" w:sz="4" w:space="0" w:color="auto"/>
              <w:right w:val="single" w:sz="4" w:space="0" w:color="auto"/>
            </w:tcBorders>
            <w:shd w:val="clear" w:color="auto" w:fill="auto"/>
            <w:noWrap/>
            <w:vAlign w:val="bottom"/>
            <w:hideMark/>
          </w:tcPr>
          <w:p w14:paraId="046057F4" w14:textId="77777777" w:rsidR="00977C44" w:rsidRPr="00077650" w:rsidRDefault="00977C44" w:rsidP="00133FC9">
            <w:pPr>
              <w:jc w:val="center"/>
              <w:rPr>
                <w:rFonts w:asciiTheme="minorHAnsi" w:hAnsiTheme="minorHAnsi" w:cstheme="minorHAnsi"/>
                <w:color w:val="000000"/>
              </w:rPr>
            </w:pPr>
            <w:r>
              <w:rPr>
                <w:rFonts w:asciiTheme="minorHAnsi" w:hAnsiTheme="minorHAnsi" w:cstheme="minorHAnsi"/>
                <w:color w:val="000000"/>
                <w:sz w:val="22"/>
                <w:szCs w:val="22"/>
              </w:rPr>
              <w:t>41</w:t>
            </w:r>
            <w:r w:rsidRPr="00077650">
              <w:rPr>
                <w:rFonts w:asciiTheme="minorHAnsi" w:hAnsiTheme="minorHAnsi" w:cstheme="minorHAnsi"/>
                <w:color w:val="000000"/>
                <w:sz w:val="22"/>
                <w:szCs w:val="22"/>
              </w:rPr>
              <w:t>%</w:t>
            </w:r>
          </w:p>
        </w:tc>
      </w:tr>
      <w:tr w:rsidR="00977C44" w:rsidRPr="00077650" w14:paraId="7CC01DF5" w14:textId="77777777" w:rsidTr="00133FC9">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14:paraId="42958E99" w14:textId="77777777" w:rsidR="00977C44" w:rsidRPr="00077650" w:rsidRDefault="00977C44" w:rsidP="00133FC9">
            <w:pPr>
              <w:rPr>
                <w:rFonts w:asciiTheme="minorHAnsi" w:hAnsiTheme="minorHAnsi" w:cstheme="minorHAnsi"/>
                <w:color w:val="000000"/>
              </w:rPr>
            </w:pPr>
            <w:r w:rsidRPr="00077650">
              <w:rPr>
                <w:rFonts w:asciiTheme="minorHAnsi" w:hAnsiTheme="minorHAnsi" w:cstheme="minorHAnsi"/>
                <w:color w:val="000000"/>
                <w:sz w:val="22"/>
                <w:szCs w:val="22"/>
              </w:rPr>
              <w:t>Općina Lovran</w:t>
            </w:r>
          </w:p>
        </w:tc>
        <w:tc>
          <w:tcPr>
            <w:tcW w:w="1984" w:type="dxa"/>
            <w:tcBorders>
              <w:top w:val="nil"/>
              <w:left w:val="nil"/>
              <w:bottom w:val="single" w:sz="4" w:space="0" w:color="auto"/>
              <w:right w:val="single" w:sz="4" w:space="0" w:color="auto"/>
            </w:tcBorders>
            <w:shd w:val="clear" w:color="auto" w:fill="auto"/>
            <w:noWrap/>
            <w:vAlign w:val="bottom"/>
            <w:hideMark/>
          </w:tcPr>
          <w:p w14:paraId="7E8C6E5A" w14:textId="77777777" w:rsidR="00977C44" w:rsidRPr="00077650" w:rsidRDefault="00977C44" w:rsidP="00977C44">
            <w:pPr>
              <w:jc w:val="right"/>
              <w:rPr>
                <w:rFonts w:asciiTheme="minorHAnsi" w:hAnsiTheme="minorHAnsi" w:cstheme="minorHAnsi"/>
                <w:color w:val="000000"/>
              </w:rPr>
            </w:pPr>
            <w:r>
              <w:rPr>
                <w:rFonts w:asciiTheme="minorHAnsi" w:hAnsiTheme="minorHAnsi" w:cstheme="minorHAnsi"/>
                <w:color w:val="000000"/>
              </w:rPr>
              <w:t>157.566</w:t>
            </w:r>
          </w:p>
        </w:tc>
        <w:tc>
          <w:tcPr>
            <w:tcW w:w="1701" w:type="dxa"/>
            <w:tcBorders>
              <w:top w:val="nil"/>
              <w:left w:val="nil"/>
              <w:bottom w:val="single" w:sz="4" w:space="0" w:color="auto"/>
              <w:right w:val="single" w:sz="4" w:space="0" w:color="auto"/>
            </w:tcBorders>
            <w:shd w:val="clear" w:color="auto" w:fill="auto"/>
            <w:noWrap/>
            <w:vAlign w:val="bottom"/>
            <w:hideMark/>
          </w:tcPr>
          <w:p w14:paraId="6C726CAD" w14:textId="77777777" w:rsidR="00977C44" w:rsidRPr="00077650" w:rsidRDefault="00977C44" w:rsidP="00133FC9">
            <w:pPr>
              <w:jc w:val="center"/>
              <w:rPr>
                <w:rFonts w:asciiTheme="minorHAnsi" w:hAnsiTheme="minorHAnsi" w:cstheme="minorHAnsi"/>
                <w:color w:val="000000"/>
              </w:rPr>
            </w:pPr>
            <w:r>
              <w:rPr>
                <w:rFonts w:asciiTheme="minorHAnsi" w:hAnsiTheme="minorHAnsi" w:cstheme="minorHAnsi"/>
                <w:color w:val="000000"/>
                <w:sz w:val="22"/>
                <w:szCs w:val="22"/>
              </w:rPr>
              <w:t>6</w:t>
            </w:r>
            <w:r w:rsidRPr="00077650">
              <w:rPr>
                <w:rFonts w:asciiTheme="minorHAnsi" w:hAnsiTheme="minorHAnsi" w:cstheme="minorHAnsi"/>
                <w:color w:val="000000"/>
                <w:sz w:val="22"/>
                <w:szCs w:val="22"/>
              </w:rPr>
              <w:t>%</w:t>
            </w:r>
          </w:p>
        </w:tc>
      </w:tr>
      <w:tr w:rsidR="00977C44" w:rsidRPr="00077650" w14:paraId="467324AA" w14:textId="77777777" w:rsidTr="00133FC9">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14:paraId="714A3C9B" w14:textId="77777777" w:rsidR="00977C44" w:rsidRPr="00077650" w:rsidRDefault="00977C44" w:rsidP="00133FC9">
            <w:pPr>
              <w:rPr>
                <w:rFonts w:asciiTheme="minorHAnsi" w:hAnsiTheme="minorHAnsi" w:cstheme="minorHAnsi"/>
                <w:color w:val="000000"/>
              </w:rPr>
            </w:pPr>
            <w:r w:rsidRPr="00077650">
              <w:rPr>
                <w:rFonts w:asciiTheme="minorHAnsi" w:hAnsiTheme="minorHAnsi" w:cstheme="minorHAnsi"/>
                <w:color w:val="000000"/>
                <w:sz w:val="22"/>
                <w:szCs w:val="22"/>
              </w:rPr>
              <w:t>Općina Matulji</w:t>
            </w:r>
          </w:p>
        </w:tc>
        <w:tc>
          <w:tcPr>
            <w:tcW w:w="1984" w:type="dxa"/>
            <w:tcBorders>
              <w:top w:val="nil"/>
              <w:left w:val="nil"/>
              <w:bottom w:val="single" w:sz="4" w:space="0" w:color="auto"/>
              <w:right w:val="single" w:sz="4" w:space="0" w:color="auto"/>
            </w:tcBorders>
            <w:shd w:val="clear" w:color="auto" w:fill="auto"/>
            <w:noWrap/>
            <w:vAlign w:val="bottom"/>
            <w:hideMark/>
          </w:tcPr>
          <w:p w14:paraId="48040935" w14:textId="77777777" w:rsidR="00977C44" w:rsidRPr="00077650" w:rsidRDefault="00977C44" w:rsidP="00977C44">
            <w:pPr>
              <w:jc w:val="right"/>
              <w:rPr>
                <w:rFonts w:asciiTheme="minorHAnsi" w:hAnsiTheme="minorHAnsi" w:cstheme="minorHAnsi"/>
                <w:color w:val="000000"/>
              </w:rPr>
            </w:pPr>
            <w:r>
              <w:rPr>
                <w:rFonts w:asciiTheme="minorHAnsi" w:hAnsiTheme="minorHAnsi" w:cstheme="minorHAnsi"/>
                <w:color w:val="000000"/>
              </w:rPr>
              <w:t>946.418</w:t>
            </w:r>
          </w:p>
        </w:tc>
        <w:tc>
          <w:tcPr>
            <w:tcW w:w="1701" w:type="dxa"/>
            <w:tcBorders>
              <w:top w:val="nil"/>
              <w:left w:val="nil"/>
              <w:bottom w:val="single" w:sz="4" w:space="0" w:color="auto"/>
              <w:right w:val="single" w:sz="4" w:space="0" w:color="auto"/>
            </w:tcBorders>
            <w:shd w:val="clear" w:color="auto" w:fill="auto"/>
            <w:noWrap/>
            <w:vAlign w:val="bottom"/>
            <w:hideMark/>
          </w:tcPr>
          <w:p w14:paraId="5DE21CAE" w14:textId="77777777" w:rsidR="00977C44" w:rsidRPr="00077650" w:rsidRDefault="00977C44" w:rsidP="00133FC9">
            <w:pPr>
              <w:jc w:val="center"/>
              <w:rPr>
                <w:rFonts w:asciiTheme="minorHAnsi" w:hAnsiTheme="minorHAnsi" w:cstheme="minorHAnsi"/>
                <w:color w:val="000000"/>
              </w:rPr>
            </w:pPr>
            <w:r>
              <w:rPr>
                <w:rFonts w:asciiTheme="minorHAnsi" w:hAnsiTheme="minorHAnsi" w:cstheme="minorHAnsi"/>
                <w:color w:val="000000"/>
                <w:sz w:val="22"/>
                <w:szCs w:val="22"/>
              </w:rPr>
              <w:t>37</w:t>
            </w:r>
            <w:r w:rsidRPr="00077650">
              <w:rPr>
                <w:rFonts w:asciiTheme="minorHAnsi" w:hAnsiTheme="minorHAnsi" w:cstheme="minorHAnsi"/>
                <w:color w:val="000000"/>
                <w:sz w:val="22"/>
                <w:szCs w:val="22"/>
              </w:rPr>
              <w:t>%</w:t>
            </w:r>
          </w:p>
        </w:tc>
      </w:tr>
      <w:tr w:rsidR="00977C44" w:rsidRPr="00077650" w14:paraId="56E26381" w14:textId="77777777" w:rsidTr="00133FC9">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14:paraId="4A526559" w14:textId="77777777" w:rsidR="00977C44" w:rsidRPr="00077650" w:rsidRDefault="00977C44" w:rsidP="00133FC9">
            <w:pPr>
              <w:rPr>
                <w:rFonts w:asciiTheme="minorHAnsi" w:hAnsiTheme="minorHAnsi" w:cstheme="minorHAnsi"/>
                <w:color w:val="000000"/>
              </w:rPr>
            </w:pPr>
            <w:r w:rsidRPr="00077650">
              <w:rPr>
                <w:rFonts w:asciiTheme="minorHAnsi" w:hAnsiTheme="minorHAnsi" w:cstheme="minorHAnsi"/>
                <w:color w:val="000000"/>
                <w:sz w:val="22"/>
                <w:szCs w:val="22"/>
              </w:rPr>
              <w:t>Općina M.Draga</w:t>
            </w:r>
          </w:p>
        </w:tc>
        <w:tc>
          <w:tcPr>
            <w:tcW w:w="1984" w:type="dxa"/>
            <w:tcBorders>
              <w:top w:val="nil"/>
              <w:left w:val="nil"/>
              <w:bottom w:val="single" w:sz="4" w:space="0" w:color="auto"/>
              <w:right w:val="single" w:sz="4" w:space="0" w:color="auto"/>
            </w:tcBorders>
            <w:shd w:val="clear" w:color="auto" w:fill="auto"/>
            <w:noWrap/>
            <w:vAlign w:val="bottom"/>
            <w:hideMark/>
          </w:tcPr>
          <w:p w14:paraId="5606EE22" w14:textId="77777777" w:rsidR="00977C44" w:rsidRPr="00077650" w:rsidRDefault="00977C44" w:rsidP="00977C44">
            <w:pPr>
              <w:jc w:val="right"/>
              <w:rPr>
                <w:rFonts w:asciiTheme="minorHAnsi" w:hAnsiTheme="minorHAnsi" w:cstheme="minorHAnsi"/>
                <w:color w:val="000000"/>
              </w:rPr>
            </w:pPr>
            <w:r>
              <w:rPr>
                <w:rFonts w:asciiTheme="minorHAnsi" w:hAnsiTheme="minorHAnsi" w:cstheme="minorHAnsi"/>
                <w:color w:val="000000"/>
              </w:rPr>
              <w:t>395.831</w:t>
            </w:r>
          </w:p>
        </w:tc>
        <w:tc>
          <w:tcPr>
            <w:tcW w:w="1701" w:type="dxa"/>
            <w:tcBorders>
              <w:top w:val="nil"/>
              <w:left w:val="nil"/>
              <w:bottom w:val="single" w:sz="4" w:space="0" w:color="auto"/>
              <w:right w:val="single" w:sz="4" w:space="0" w:color="auto"/>
            </w:tcBorders>
            <w:shd w:val="clear" w:color="auto" w:fill="auto"/>
            <w:noWrap/>
            <w:vAlign w:val="bottom"/>
            <w:hideMark/>
          </w:tcPr>
          <w:p w14:paraId="62EA7048" w14:textId="77777777" w:rsidR="00977C44" w:rsidRPr="00077650" w:rsidRDefault="00977C44" w:rsidP="00133FC9">
            <w:pPr>
              <w:jc w:val="center"/>
              <w:rPr>
                <w:rFonts w:asciiTheme="minorHAnsi" w:hAnsiTheme="minorHAnsi" w:cstheme="minorHAnsi"/>
                <w:color w:val="000000"/>
              </w:rPr>
            </w:pPr>
            <w:r>
              <w:rPr>
                <w:rFonts w:asciiTheme="minorHAnsi" w:hAnsiTheme="minorHAnsi" w:cstheme="minorHAnsi"/>
                <w:color w:val="000000"/>
                <w:sz w:val="22"/>
                <w:szCs w:val="22"/>
              </w:rPr>
              <w:t>16</w:t>
            </w:r>
            <w:r w:rsidRPr="00077650">
              <w:rPr>
                <w:rFonts w:asciiTheme="minorHAnsi" w:hAnsiTheme="minorHAnsi" w:cstheme="minorHAnsi"/>
                <w:color w:val="000000"/>
                <w:sz w:val="22"/>
                <w:szCs w:val="22"/>
              </w:rPr>
              <w:t>%</w:t>
            </w:r>
          </w:p>
        </w:tc>
      </w:tr>
      <w:tr w:rsidR="00977C44" w:rsidRPr="00077650" w14:paraId="6254A056" w14:textId="77777777" w:rsidTr="00133FC9">
        <w:trPr>
          <w:trHeight w:val="405"/>
        </w:trPr>
        <w:tc>
          <w:tcPr>
            <w:tcW w:w="214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14:paraId="4610348A" w14:textId="77777777" w:rsidR="00977C44" w:rsidRPr="004C182D" w:rsidRDefault="00977C44" w:rsidP="00133FC9">
            <w:pPr>
              <w:rPr>
                <w:rFonts w:asciiTheme="minorHAnsi" w:hAnsiTheme="minorHAnsi" w:cstheme="minorHAnsi"/>
                <w:b/>
                <w:color w:val="000000"/>
              </w:rPr>
            </w:pPr>
            <w:r w:rsidRPr="004C182D">
              <w:rPr>
                <w:rFonts w:asciiTheme="minorHAnsi" w:hAnsiTheme="minorHAnsi" w:cstheme="minorHAnsi"/>
                <w:b/>
                <w:color w:val="000000"/>
                <w:sz w:val="22"/>
                <w:szCs w:val="22"/>
              </w:rPr>
              <w:t>UKUPNO:</w:t>
            </w:r>
          </w:p>
        </w:tc>
        <w:tc>
          <w:tcPr>
            <w:tcW w:w="1984" w:type="dxa"/>
            <w:tcBorders>
              <w:top w:val="nil"/>
              <w:left w:val="nil"/>
              <w:bottom w:val="single" w:sz="4" w:space="0" w:color="auto"/>
              <w:right w:val="single" w:sz="4" w:space="0" w:color="auto"/>
            </w:tcBorders>
            <w:shd w:val="clear" w:color="auto" w:fill="C2D69B" w:themeFill="accent3" w:themeFillTint="99"/>
            <w:noWrap/>
            <w:vAlign w:val="bottom"/>
            <w:hideMark/>
          </w:tcPr>
          <w:p w14:paraId="76BC6274" w14:textId="77777777" w:rsidR="00977C44" w:rsidRPr="004C182D" w:rsidRDefault="00977C44" w:rsidP="00977C44">
            <w:pPr>
              <w:jc w:val="right"/>
              <w:rPr>
                <w:rFonts w:asciiTheme="minorHAnsi" w:hAnsiTheme="minorHAnsi" w:cstheme="minorHAnsi"/>
                <w:b/>
                <w:bCs/>
                <w:color w:val="000000"/>
              </w:rPr>
            </w:pPr>
            <w:r>
              <w:rPr>
                <w:rFonts w:asciiTheme="minorHAnsi" w:hAnsiTheme="minorHAnsi" w:cstheme="minorHAnsi"/>
                <w:b/>
                <w:bCs/>
                <w:color w:val="000000"/>
              </w:rPr>
              <w:t>2.553.746</w:t>
            </w:r>
          </w:p>
        </w:tc>
        <w:tc>
          <w:tcPr>
            <w:tcW w:w="1701" w:type="dxa"/>
            <w:tcBorders>
              <w:top w:val="nil"/>
              <w:left w:val="nil"/>
              <w:bottom w:val="single" w:sz="4" w:space="0" w:color="auto"/>
              <w:right w:val="single" w:sz="4" w:space="0" w:color="auto"/>
            </w:tcBorders>
            <w:shd w:val="clear" w:color="auto" w:fill="C2D69B" w:themeFill="accent3" w:themeFillTint="99"/>
            <w:noWrap/>
            <w:vAlign w:val="bottom"/>
            <w:hideMark/>
          </w:tcPr>
          <w:p w14:paraId="3419F18E" w14:textId="77777777" w:rsidR="00977C44" w:rsidRPr="004C182D" w:rsidRDefault="00977C44" w:rsidP="00133FC9">
            <w:pPr>
              <w:jc w:val="center"/>
              <w:rPr>
                <w:rFonts w:asciiTheme="minorHAnsi" w:hAnsiTheme="minorHAnsi" w:cstheme="minorHAnsi"/>
                <w:b/>
                <w:bCs/>
                <w:color w:val="000000"/>
              </w:rPr>
            </w:pPr>
            <w:r w:rsidRPr="004C182D">
              <w:rPr>
                <w:rFonts w:asciiTheme="minorHAnsi" w:hAnsiTheme="minorHAnsi" w:cstheme="minorHAnsi"/>
                <w:b/>
                <w:bCs/>
                <w:color w:val="000000"/>
                <w:sz w:val="22"/>
                <w:szCs w:val="22"/>
              </w:rPr>
              <w:t>100%</w:t>
            </w:r>
          </w:p>
        </w:tc>
      </w:tr>
    </w:tbl>
    <w:p w14:paraId="6397F595" w14:textId="77777777" w:rsidR="00977C44" w:rsidRPr="00077650" w:rsidRDefault="00977C44" w:rsidP="00977C44">
      <w:pPr>
        <w:jc w:val="both"/>
        <w:rPr>
          <w:rFonts w:asciiTheme="minorHAnsi" w:hAnsiTheme="minorHAnsi" w:cstheme="minorHAnsi"/>
          <w:highlight w:val="yellow"/>
        </w:rPr>
      </w:pPr>
    </w:p>
    <w:p w14:paraId="57B53603" w14:textId="77777777" w:rsidR="00977C44" w:rsidRPr="00077650" w:rsidRDefault="00977C44" w:rsidP="00977C44">
      <w:pPr>
        <w:jc w:val="both"/>
        <w:rPr>
          <w:rFonts w:asciiTheme="minorHAnsi" w:hAnsiTheme="minorHAnsi" w:cstheme="minorHAnsi"/>
          <w:highlight w:val="yellow"/>
        </w:rPr>
      </w:pPr>
    </w:p>
    <w:p w14:paraId="5DE5E59C" w14:textId="77777777" w:rsidR="00977C44" w:rsidRPr="00F65303" w:rsidRDefault="00977C44" w:rsidP="00977C44">
      <w:pPr>
        <w:jc w:val="both"/>
        <w:rPr>
          <w:rFonts w:asciiTheme="minorHAnsi" w:hAnsiTheme="minorHAnsi" w:cstheme="minorHAnsi"/>
        </w:rPr>
      </w:pPr>
      <w:r w:rsidRPr="0038636C">
        <w:rPr>
          <w:rFonts w:asciiTheme="minorHAnsi" w:hAnsiTheme="minorHAnsi" w:cstheme="minorHAnsi"/>
        </w:rPr>
        <w:t xml:space="preserve">Društvo je 17. travnja 2018.g. temeljem Rješenja trgovačkog suda u Rijeci smanjilo temeljni kapital za iznos od  </w:t>
      </w:r>
      <w:r>
        <w:rPr>
          <w:rFonts w:asciiTheme="minorHAnsi" w:hAnsiTheme="minorHAnsi" w:cstheme="minorHAnsi"/>
        </w:rPr>
        <w:t xml:space="preserve">218.316 eura </w:t>
      </w:r>
      <w:r w:rsidRPr="0038636C">
        <w:rPr>
          <w:rFonts w:asciiTheme="minorHAnsi" w:hAnsiTheme="minorHAnsi" w:cstheme="minorHAnsi"/>
        </w:rPr>
        <w:t>.  Navedeno je provedeno radi gradnje sabirne ulice SU-a unutar poslovne zone Jurdani s rekonstrukcijom raskrižja na državnoj cesti D8 u Jurdanima.</w:t>
      </w:r>
      <w:r w:rsidRPr="00F65303">
        <w:rPr>
          <w:rFonts w:asciiTheme="minorHAnsi" w:hAnsiTheme="minorHAnsi" w:cstheme="minorHAnsi"/>
        </w:rPr>
        <w:t xml:space="preserve"> </w:t>
      </w:r>
    </w:p>
    <w:p w14:paraId="57A66750" w14:textId="77777777" w:rsidR="00977C44" w:rsidRPr="00F65303" w:rsidRDefault="00977C44" w:rsidP="00977C44">
      <w:pPr>
        <w:jc w:val="both"/>
        <w:rPr>
          <w:rFonts w:asciiTheme="minorHAnsi" w:hAnsiTheme="minorHAnsi" w:cstheme="minorHAnsi"/>
        </w:rPr>
      </w:pPr>
      <w:r w:rsidRPr="00F65303">
        <w:rPr>
          <w:rFonts w:asciiTheme="minorHAnsi" w:hAnsiTheme="minorHAnsi" w:cstheme="minorHAnsi"/>
        </w:rPr>
        <w:t>Društvo je ustupilo potrebna zemljišta Općini Matulji te je provelo smanjenje temeljnog kapitala za vrijednost ustupljenog zemljišta, a sve sukladno Zaključku Skupštine Društva br.17/16. od 14.listopada 2016. godine.</w:t>
      </w:r>
    </w:p>
    <w:p w14:paraId="25D65981" w14:textId="77777777" w:rsidR="00977C44" w:rsidRPr="00F65303" w:rsidRDefault="00977C44" w:rsidP="00977C44">
      <w:pPr>
        <w:jc w:val="both"/>
        <w:rPr>
          <w:rFonts w:asciiTheme="minorHAnsi" w:hAnsiTheme="minorHAnsi" w:cstheme="minorHAnsi"/>
        </w:rPr>
      </w:pPr>
    </w:p>
    <w:p w14:paraId="2B3483DB" w14:textId="77777777" w:rsidR="002E2338" w:rsidRDefault="002E2338" w:rsidP="00977C44">
      <w:pPr>
        <w:jc w:val="both"/>
        <w:rPr>
          <w:rFonts w:asciiTheme="minorHAnsi" w:hAnsiTheme="minorHAnsi" w:cstheme="minorHAnsi"/>
        </w:rPr>
      </w:pPr>
    </w:p>
    <w:p w14:paraId="18B321CE" w14:textId="77777777" w:rsidR="002E2338" w:rsidRDefault="002E2338" w:rsidP="00977C44">
      <w:pPr>
        <w:jc w:val="both"/>
        <w:rPr>
          <w:rFonts w:asciiTheme="minorHAnsi" w:hAnsiTheme="minorHAnsi" w:cstheme="minorHAnsi"/>
        </w:rPr>
      </w:pPr>
    </w:p>
    <w:p w14:paraId="2B24ACFC" w14:textId="77777777" w:rsidR="002E2338" w:rsidRDefault="002E2338" w:rsidP="00977C44">
      <w:pPr>
        <w:jc w:val="both"/>
        <w:rPr>
          <w:rFonts w:asciiTheme="minorHAnsi" w:hAnsiTheme="minorHAnsi" w:cstheme="minorHAnsi"/>
        </w:rPr>
      </w:pPr>
    </w:p>
    <w:p w14:paraId="390D0E86" w14:textId="77777777" w:rsidR="002E2338" w:rsidRDefault="002E2338" w:rsidP="00977C44">
      <w:pPr>
        <w:jc w:val="both"/>
        <w:rPr>
          <w:rFonts w:asciiTheme="minorHAnsi" w:hAnsiTheme="minorHAnsi" w:cstheme="minorHAnsi"/>
        </w:rPr>
      </w:pPr>
    </w:p>
    <w:p w14:paraId="44F2EF64" w14:textId="77777777" w:rsidR="00977C44" w:rsidRPr="00F65303" w:rsidRDefault="00977C44" w:rsidP="00977C44">
      <w:pPr>
        <w:jc w:val="both"/>
        <w:rPr>
          <w:rFonts w:asciiTheme="minorHAnsi" w:hAnsiTheme="minorHAnsi" w:cstheme="minorHAnsi"/>
        </w:rPr>
      </w:pPr>
      <w:r w:rsidRPr="00F65303">
        <w:rPr>
          <w:rFonts w:asciiTheme="minorHAnsi" w:hAnsiTheme="minorHAnsi" w:cstheme="minorHAnsi"/>
        </w:rPr>
        <w:lastRenderedPageBreak/>
        <w:t>Nakon provedenog smanjenja temeljnog kapitala temeljni ulozi pojedinih članova Društva u upisanom kapitalu na dan 31. prosinca 2018. iznose:</w:t>
      </w:r>
    </w:p>
    <w:p w14:paraId="36D69876" w14:textId="77777777" w:rsidR="00977C44" w:rsidRPr="00077650" w:rsidRDefault="00977C44" w:rsidP="00977C44">
      <w:pPr>
        <w:jc w:val="both"/>
        <w:rPr>
          <w:rFonts w:asciiTheme="minorHAnsi" w:hAnsiTheme="minorHAnsi" w:cstheme="minorHAnsi"/>
        </w:rPr>
      </w:pPr>
    </w:p>
    <w:p w14:paraId="61A3A522" w14:textId="77777777" w:rsidR="00977C44" w:rsidRDefault="00977C44" w:rsidP="00977C44">
      <w:pPr>
        <w:jc w:val="both"/>
      </w:pPr>
    </w:p>
    <w:p w14:paraId="5E02E104" w14:textId="77777777" w:rsidR="00977C44" w:rsidRPr="00D65D2B" w:rsidRDefault="00977C44" w:rsidP="00977C44">
      <w:pPr>
        <w:jc w:val="both"/>
      </w:pPr>
    </w:p>
    <w:tbl>
      <w:tblPr>
        <w:tblW w:w="5829" w:type="dxa"/>
        <w:tblInd w:w="1058" w:type="dxa"/>
        <w:tblLook w:val="04A0" w:firstRow="1" w:lastRow="0" w:firstColumn="1" w:lastColumn="0" w:noHBand="0" w:noVBand="1"/>
      </w:tblPr>
      <w:tblGrid>
        <w:gridCol w:w="2589"/>
        <w:gridCol w:w="1880"/>
        <w:gridCol w:w="1360"/>
      </w:tblGrid>
      <w:tr w:rsidR="00977C44" w:rsidRPr="00077650" w14:paraId="60801B00" w14:textId="77777777" w:rsidTr="00133FC9">
        <w:trPr>
          <w:trHeight w:val="428"/>
        </w:trPr>
        <w:tc>
          <w:tcPr>
            <w:tcW w:w="2589"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14:paraId="2F7F4439" w14:textId="77777777" w:rsidR="00977C44" w:rsidRPr="00077650" w:rsidRDefault="00977C44" w:rsidP="00133FC9">
            <w:pPr>
              <w:jc w:val="center"/>
              <w:rPr>
                <w:rFonts w:asciiTheme="minorHAnsi" w:hAnsiTheme="minorHAnsi" w:cstheme="minorHAnsi"/>
                <w:b/>
              </w:rPr>
            </w:pPr>
            <w:r w:rsidRPr="00077650">
              <w:rPr>
                <w:rFonts w:asciiTheme="minorHAnsi" w:hAnsiTheme="minorHAnsi" w:cstheme="minorHAnsi"/>
                <w:b/>
                <w:sz w:val="22"/>
                <w:szCs w:val="22"/>
              </w:rPr>
              <w:t>Vlasnici</w:t>
            </w:r>
          </w:p>
        </w:tc>
        <w:tc>
          <w:tcPr>
            <w:tcW w:w="1880"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14:paraId="40691C84" w14:textId="77777777" w:rsidR="00977C44" w:rsidRPr="00077650" w:rsidRDefault="00977C44" w:rsidP="00133FC9">
            <w:pPr>
              <w:jc w:val="center"/>
              <w:rPr>
                <w:rFonts w:asciiTheme="minorHAnsi" w:hAnsiTheme="minorHAnsi" w:cstheme="minorHAnsi"/>
                <w:b/>
              </w:rPr>
            </w:pPr>
            <w:r>
              <w:rPr>
                <w:rFonts w:asciiTheme="minorHAnsi" w:hAnsiTheme="minorHAnsi" w:cstheme="minorHAnsi"/>
                <w:b/>
              </w:rPr>
              <w:t>EUR</w:t>
            </w:r>
          </w:p>
        </w:tc>
        <w:tc>
          <w:tcPr>
            <w:tcW w:w="1360"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14:paraId="1B77DDAE" w14:textId="77777777" w:rsidR="00977C44" w:rsidRPr="00077650" w:rsidRDefault="00977C44" w:rsidP="00133FC9">
            <w:pPr>
              <w:jc w:val="center"/>
              <w:rPr>
                <w:rFonts w:asciiTheme="minorHAnsi" w:hAnsiTheme="minorHAnsi" w:cstheme="minorHAnsi"/>
                <w:b/>
              </w:rPr>
            </w:pPr>
            <w:r w:rsidRPr="00077650">
              <w:rPr>
                <w:rFonts w:asciiTheme="minorHAnsi" w:hAnsiTheme="minorHAnsi" w:cstheme="minorHAnsi"/>
                <w:b/>
                <w:sz w:val="22"/>
                <w:szCs w:val="22"/>
              </w:rPr>
              <w:t>udio</w:t>
            </w:r>
          </w:p>
        </w:tc>
      </w:tr>
      <w:tr w:rsidR="00977C44" w:rsidRPr="00077650" w14:paraId="260FF61B" w14:textId="77777777" w:rsidTr="00133FC9">
        <w:trPr>
          <w:trHeight w:val="375"/>
        </w:trPr>
        <w:tc>
          <w:tcPr>
            <w:tcW w:w="2589" w:type="dxa"/>
            <w:tcBorders>
              <w:top w:val="nil"/>
              <w:left w:val="single" w:sz="4" w:space="0" w:color="auto"/>
              <w:bottom w:val="single" w:sz="4" w:space="0" w:color="auto"/>
              <w:right w:val="single" w:sz="4" w:space="0" w:color="auto"/>
            </w:tcBorders>
            <w:shd w:val="clear" w:color="000000" w:fill="FFFFFF"/>
            <w:noWrap/>
            <w:vAlign w:val="bottom"/>
            <w:hideMark/>
          </w:tcPr>
          <w:p w14:paraId="2D98B115" w14:textId="77777777" w:rsidR="00977C44" w:rsidRPr="00077650" w:rsidRDefault="00977C44" w:rsidP="00133FC9">
            <w:pPr>
              <w:rPr>
                <w:rFonts w:asciiTheme="minorHAnsi" w:hAnsiTheme="minorHAnsi" w:cstheme="minorHAnsi"/>
                <w:color w:val="000000"/>
              </w:rPr>
            </w:pPr>
            <w:r w:rsidRPr="00077650">
              <w:rPr>
                <w:rFonts w:asciiTheme="minorHAnsi" w:hAnsiTheme="minorHAnsi" w:cstheme="minorHAnsi"/>
                <w:color w:val="000000"/>
              </w:rPr>
              <w:t>Grad Opatija</w:t>
            </w:r>
          </w:p>
        </w:tc>
        <w:tc>
          <w:tcPr>
            <w:tcW w:w="1880" w:type="dxa"/>
            <w:tcBorders>
              <w:top w:val="nil"/>
              <w:left w:val="nil"/>
              <w:bottom w:val="single" w:sz="4" w:space="0" w:color="auto"/>
              <w:right w:val="single" w:sz="4" w:space="0" w:color="auto"/>
            </w:tcBorders>
            <w:shd w:val="clear" w:color="000000" w:fill="FFFFFF"/>
            <w:noWrap/>
            <w:vAlign w:val="bottom"/>
            <w:hideMark/>
          </w:tcPr>
          <w:p w14:paraId="55CE438D" w14:textId="77777777" w:rsidR="00977C44" w:rsidRPr="00077650" w:rsidRDefault="00977C44" w:rsidP="00977C44">
            <w:pPr>
              <w:jc w:val="right"/>
              <w:rPr>
                <w:rFonts w:asciiTheme="minorHAnsi" w:hAnsiTheme="minorHAnsi" w:cstheme="minorHAnsi"/>
                <w:color w:val="000000"/>
              </w:rPr>
            </w:pPr>
            <w:r>
              <w:rPr>
                <w:rFonts w:asciiTheme="minorHAnsi" w:hAnsiTheme="minorHAnsi" w:cstheme="minorHAnsi"/>
                <w:color w:val="000000"/>
              </w:rPr>
              <w:t>957.529</w:t>
            </w:r>
          </w:p>
        </w:tc>
        <w:tc>
          <w:tcPr>
            <w:tcW w:w="1360" w:type="dxa"/>
            <w:tcBorders>
              <w:top w:val="nil"/>
              <w:left w:val="nil"/>
              <w:bottom w:val="single" w:sz="4" w:space="0" w:color="auto"/>
              <w:right w:val="single" w:sz="4" w:space="0" w:color="auto"/>
            </w:tcBorders>
            <w:shd w:val="clear" w:color="000000" w:fill="FFFFFF"/>
            <w:noWrap/>
            <w:vAlign w:val="bottom"/>
            <w:hideMark/>
          </w:tcPr>
          <w:p w14:paraId="650258A7" w14:textId="77777777" w:rsidR="00977C44" w:rsidRPr="00077650" w:rsidRDefault="00977C44" w:rsidP="00133FC9">
            <w:pPr>
              <w:jc w:val="center"/>
              <w:rPr>
                <w:rFonts w:asciiTheme="minorHAnsi" w:hAnsiTheme="minorHAnsi" w:cstheme="minorHAnsi"/>
                <w:color w:val="000000"/>
              </w:rPr>
            </w:pPr>
            <w:r>
              <w:rPr>
                <w:rFonts w:asciiTheme="minorHAnsi" w:hAnsiTheme="minorHAnsi" w:cstheme="minorHAnsi"/>
                <w:color w:val="000000"/>
              </w:rPr>
              <w:t>41</w:t>
            </w:r>
            <w:r w:rsidRPr="00077650">
              <w:rPr>
                <w:rFonts w:asciiTheme="minorHAnsi" w:hAnsiTheme="minorHAnsi" w:cstheme="minorHAnsi"/>
                <w:color w:val="000000"/>
              </w:rPr>
              <w:t>%</w:t>
            </w:r>
          </w:p>
        </w:tc>
      </w:tr>
      <w:tr w:rsidR="00977C44" w:rsidRPr="00077650" w14:paraId="4ECCAD95" w14:textId="77777777" w:rsidTr="00133FC9">
        <w:trPr>
          <w:trHeight w:val="315"/>
        </w:trPr>
        <w:tc>
          <w:tcPr>
            <w:tcW w:w="2589" w:type="dxa"/>
            <w:tcBorders>
              <w:top w:val="nil"/>
              <w:left w:val="single" w:sz="4" w:space="0" w:color="auto"/>
              <w:bottom w:val="single" w:sz="4" w:space="0" w:color="auto"/>
              <w:right w:val="single" w:sz="4" w:space="0" w:color="auto"/>
            </w:tcBorders>
            <w:shd w:val="clear" w:color="000000" w:fill="FFFFFF"/>
            <w:noWrap/>
            <w:vAlign w:val="bottom"/>
            <w:hideMark/>
          </w:tcPr>
          <w:p w14:paraId="4D6131D0" w14:textId="77777777" w:rsidR="00977C44" w:rsidRPr="00077650" w:rsidRDefault="00977C44" w:rsidP="00133FC9">
            <w:pPr>
              <w:rPr>
                <w:rFonts w:asciiTheme="minorHAnsi" w:hAnsiTheme="minorHAnsi" w:cstheme="minorHAnsi"/>
                <w:color w:val="000000"/>
              </w:rPr>
            </w:pPr>
            <w:r w:rsidRPr="00077650">
              <w:rPr>
                <w:rFonts w:asciiTheme="minorHAnsi" w:hAnsiTheme="minorHAnsi" w:cstheme="minorHAnsi"/>
                <w:color w:val="000000"/>
              </w:rPr>
              <w:t>Općina Lovran</w:t>
            </w:r>
          </w:p>
        </w:tc>
        <w:tc>
          <w:tcPr>
            <w:tcW w:w="1880" w:type="dxa"/>
            <w:tcBorders>
              <w:top w:val="nil"/>
              <w:left w:val="nil"/>
              <w:bottom w:val="single" w:sz="4" w:space="0" w:color="auto"/>
              <w:right w:val="single" w:sz="4" w:space="0" w:color="auto"/>
            </w:tcBorders>
            <w:shd w:val="clear" w:color="000000" w:fill="FFFFFF"/>
            <w:noWrap/>
            <w:vAlign w:val="bottom"/>
            <w:hideMark/>
          </w:tcPr>
          <w:p w14:paraId="24C0E7C2" w14:textId="77777777" w:rsidR="00977C44" w:rsidRPr="00077650" w:rsidRDefault="00977C44" w:rsidP="00977C44">
            <w:pPr>
              <w:jc w:val="right"/>
              <w:rPr>
                <w:rFonts w:asciiTheme="minorHAnsi" w:hAnsiTheme="minorHAnsi" w:cstheme="minorHAnsi"/>
                <w:color w:val="000000"/>
              </w:rPr>
            </w:pPr>
            <w:r>
              <w:rPr>
                <w:rFonts w:asciiTheme="minorHAnsi" w:hAnsiTheme="minorHAnsi" w:cstheme="minorHAnsi"/>
                <w:color w:val="000000"/>
              </w:rPr>
              <w:t>140.129</w:t>
            </w:r>
          </w:p>
        </w:tc>
        <w:tc>
          <w:tcPr>
            <w:tcW w:w="1360" w:type="dxa"/>
            <w:tcBorders>
              <w:top w:val="nil"/>
              <w:left w:val="nil"/>
              <w:bottom w:val="single" w:sz="4" w:space="0" w:color="auto"/>
              <w:right w:val="single" w:sz="4" w:space="0" w:color="auto"/>
            </w:tcBorders>
            <w:shd w:val="clear" w:color="000000" w:fill="FFFFFF"/>
            <w:noWrap/>
            <w:vAlign w:val="bottom"/>
            <w:hideMark/>
          </w:tcPr>
          <w:p w14:paraId="1787C63C" w14:textId="77777777" w:rsidR="00977C44" w:rsidRPr="00077650" w:rsidRDefault="00977C44" w:rsidP="00133FC9">
            <w:pPr>
              <w:jc w:val="center"/>
              <w:rPr>
                <w:rFonts w:asciiTheme="minorHAnsi" w:hAnsiTheme="minorHAnsi" w:cstheme="minorHAnsi"/>
                <w:color w:val="000000"/>
              </w:rPr>
            </w:pPr>
            <w:r>
              <w:rPr>
                <w:rFonts w:asciiTheme="minorHAnsi" w:hAnsiTheme="minorHAnsi" w:cstheme="minorHAnsi"/>
                <w:color w:val="000000"/>
              </w:rPr>
              <w:t xml:space="preserve"> 6</w:t>
            </w:r>
            <w:r w:rsidRPr="00077650">
              <w:rPr>
                <w:rFonts w:asciiTheme="minorHAnsi" w:hAnsiTheme="minorHAnsi" w:cstheme="minorHAnsi"/>
                <w:color w:val="000000"/>
              </w:rPr>
              <w:t>%</w:t>
            </w:r>
          </w:p>
        </w:tc>
      </w:tr>
      <w:tr w:rsidR="00977C44" w:rsidRPr="00077650" w14:paraId="57383053" w14:textId="77777777" w:rsidTr="00133FC9">
        <w:trPr>
          <w:trHeight w:val="315"/>
        </w:trPr>
        <w:tc>
          <w:tcPr>
            <w:tcW w:w="2589" w:type="dxa"/>
            <w:tcBorders>
              <w:top w:val="nil"/>
              <w:left w:val="single" w:sz="4" w:space="0" w:color="auto"/>
              <w:bottom w:val="single" w:sz="4" w:space="0" w:color="auto"/>
              <w:right w:val="single" w:sz="4" w:space="0" w:color="auto"/>
            </w:tcBorders>
            <w:shd w:val="clear" w:color="000000" w:fill="FFFFFF"/>
            <w:noWrap/>
            <w:vAlign w:val="bottom"/>
            <w:hideMark/>
          </w:tcPr>
          <w:p w14:paraId="1D2C1967" w14:textId="77777777" w:rsidR="00977C44" w:rsidRPr="00077650" w:rsidRDefault="00977C44" w:rsidP="00133FC9">
            <w:pPr>
              <w:rPr>
                <w:rFonts w:asciiTheme="minorHAnsi" w:hAnsiTheme="minorHAnsi" w:cstheme="minorHAnsi"/>
                <w:color w:val="000000"/>
              </w:rPr>
            </w:pPr>
            <w:r w:rsidRPr="00077650">
              <w:rPr>
                <w:rFonts w:asciiTheme="minorHAnsi" w:hAnsiTheme="minorHAnsi" w:cstheme="minorHAnsi"/>
                <w:color w:val="000000"/>
              </w:rPr>
              <w:t>Općina Matulji</w:t>
            </w:r>
          </w:p>
        </w:tc>
        <w:tc>
          <w:tcPr>
            <w:tcW w:w="1880" w:type="dxa"/>
            <w:tcBorders>
              <w:top w:val="nil"/>
              <w:left w:val="nil"/>
              <w:bottom w:val="single" w:sz="4" w:space="0" w:color="auto"/>
              <w:right w:val="single" w:sz="4" w:space="0" w:color="auto"/>
            </w:tcBorders>
            <w:shd w:val="clear" w:color="000000" w:fill="FFFFFF"/>
            <w:noWrap/>
            <w:vAlign w:val="bottom"/>
            <w:hideMark/>
          </w:tcPr>
          <w:p w14:paraId="3FD749F4" w14:textId="77777777" w:rsidR="00977C44" w:rsidRPr="00077650" w:rsidRDefault="00977C44" w:rsidP="00977C44">
            <w:pPr>
              <w:jc w:val="right"/>
              <w:rPr>
                <w:rFonts w:asciiTheme="minorHAnsi" w:hAnsiTheme="minorHAnsi" w:cstheme="minorHAnsi"/>
                <w:color w:val="000000"/>
              </w:rPr>
            </w:pPr>
            <w:r>
              <w:rPr>
                <w:rFonts w:asciiTheme="minorHAnsi" w:hAnsiTheme="minorHAnsi" w:cstheme="minorHAnsi"/>
                <w:color w:val="000000"/>
              </w:rPr>
              <w:t>864.10</w:t>
            </w:r>
            <w:r w:rsidR="00E30B90">
              <w:rPr>
                <w:rFonts w:asciiTheme="minorHAnsi" w:hAnsiTheme="minorHAnsi" w:cstheme="minorHAnsi"/>
                <w:color w:val="000000"/>
              </w:rPr>
              <w:t>4</w:t>
            </w:r>
          </w:p>
        </w:tc>
        <w:tc>
          <w:tcPr>
            <w:tcW w:w="1360" w:type="dxa"/>
            <w:tcBorders>
              <w:top w:val="nil"/>
              <w:left w:val="nil"/>
              <w:bottom w:val="single" w:sz="4" w:space="0" w:color="auto"/>
              <w:right w:val="single" w:sz="4" w:space="0" w:color="auto"/>
            </w:tcBorders>
            <w:shd w:val="clear" w:color="000000" w:fill="FFFFFF"/>
            <w:noWrap/>
            <w:vAlign w:val="bottom"/>
            <w:hideMark/>
          </w:tcPr>
          <w:p w14:paraId="413CDEB2" w14:textId="77777777" w:rsidR="00977C44" w:rsidRPr="00077650" w:rsidRDefault="00977C44" w:rsidP="00133FC9">
            <w:pPr>
              <w:jc w:val="center"/>
              <w:rPr>
                <w:rFonts w:asciiTheme="minorHAnsi" w:hAnsiTheme="minorHAnsi" w:cstheme="minorHAnsi"/>
                <w:color w:val="000000"/>
              </w:rPr>
            </w:pPr>
            <w:r>
              <w:rPr>
                <w:rFonts w:asciiTheme="minorHAnsi" w:hAnsiTheme="minorHAnsi" w:cstheme="minorHAnsi"/>
                <w:color w:val="000000"/>
              </w:rPr>
              <w:t>37</w:t>
            </w:r>
            <w:r w:rsidRPr="00077650">
              <w:rPr>
                <w:rFonts w:asciiTheme="minorHAnsi" w:hAnsiTheme="minorHAnsi" w:cstheme="minorHAnsi"/>
                <w:color w:val="000000"/>
              </w:rPr>
              <w:t>%</w:t>
            </w:r>
          </w:p>
        </w:tc>
      </w:tr>
      <w:tr w:rsidR="00977C44" w:rsidRPr="00077650" w14:paraId="29C372E9" w14:textId="77777777" w:rsidTr="00133FC9">
        <w:trPr>
          <w:trHeight w:val="330"/>
        </w:trPr>
        <w:tc>
          <w:tcPr>
            <w:tcW w:w="2589" w:type="dxa"/>
            <w:tcBorders>
              <w:top w:val="nil"/>
              <w:left w:val="single" w:sz="4" w:space="0" w:color="auto"/>
              <w:bottom w:val="single" w:sz="4" w:space="0" w:color="auto"/>
              <w:right w:val="single" w:sz="4" w:space="0" w:color="auto"/>
            </w:tcBorders>
            <w:shd w:val="clear" w:color="000000" w:fill="FFFFFF"/>
            <w:noWrap/>
            <w:vAlign w:val="bottom"/>
            <w:hideMark/>
          </w:tcPr>
          <w:p w14:paraId="21A2BBF1" w14:textId="77777777" w:rsidR="00977C44" w:rsidRPr="00077650" w:rsidRDefault="00977C44" w:rsidP="00133FC9">
            <w:pPr>
              <w:rPr>
                <w:rFonts w:asciiTheme="minorHAnsi" w:hAnsiTheme="minorHAnsi" w:cstheme="minorHAnsi"/>
                <w:color w:val="000000"/>
              </w:rPr>
            </w:pPr>
            <w:r w:rsidRPr="00077650">
              <w:rPr>
                <w:rFonts w:asciiTheme="minorHAnsi" w:hAnsiTheme="minorHAnsi" w:cstheme="minorHAnsi"/>
                <w:color w:val="000000"/>
              </w:rPr>
              <w:t>Općina M. Draga</w:t>
            </w:r>
          </w:p>
        </w:tc>
        <w:tc>
          <w:tcPr>
            <w:tcW w:w="1880" w:type="dxa"/>
            <w:tcBorders>
              <w:top w:val="nil"/>
              <w:left w:val="nil"/>
              <w:bottom w:val="single" w:sz="4" w:space="0" w:color="auto"/>
              <w:right w:val="single" w:sz="4" w:space="0" w:color="auto"/>
            </w:tcBorders>
            <w:shd w:val="clear" w:color="000000" w:fill="FFFFFF"/>
            <w:noWrap/>
            <w:vAlign w:val="bottom"/>
            <w:hideMark/>
          </w:tcPr>
          <w:p w14:paraId="7B10D394" w14:textId="77777777" w:rsidR="00977C44" w:rsidRPr="00077650" w:rsidRDefault="00977C44" w:rsidP="00977C44">
            <w:pPr>
              <w:jc w:val="right"/>
              <w:rPr>
                <w:rFonts w:asciiTheme="minorHAnsi" w:hAnsiTheme="minorHAnsi" w:cstheme="minorHAnsi"/>
                <w:color w:val="000000"/>
              </w:rPr>
            </w:pPr>
            <w:r>
              <w:rPr>
                <w:rFonts w:asciiTheme="minorHAnsi" w:hAnsiTheme="minorHAnsi" w:cstheme="minorHAnsi"/>
                <w:color w:val="000000"/>
              </w:rPr>
              <w:t>373.668</w:t>
            </w:r>
          </w:p>
        </w:tc>
        <w:tc>
          <w:tcPr>
            <w:tcW w:w="1360" w:type="dxa"/>
            <w:tcBorders>
              <w:top w:val="nil"/>
              <w:left w:val="nil"/>
              <w:bottom w:val="single" w:sz="4" w:space="0" w:color="auto"/>
              <w:right w:val="single" w:sz="4" w:space="0" w:color="auto"/>
            </w:tcBorders>
            <w:shd w:val="clear" w:color="000000" w:fill="FFFFFF"/>
            <w:noWrap/>
            <w:vAlign w:val="bottom"/>
            <w:hideMark/>
          </w:tcPr>
          <w:p w14:paraId="4F91DC76" w14:textId="77777777" w:rsidR="00977C44" w:rsidRPr="00077650" w:rsidRDefault="00977C44" w:rsidP="00133FC9">
            <w:pPr>
              <w:jc w:val="center"/>
              <w:rPr>
                <w:rFonts w:asciiTheme="minorHAnsi" w:hAnsiTheme="minorHAnsi" w:cstheme="minorHAnsi"/>
                <w:color w:val="000000"/>
              </w:rPr>
            </w:pPr>
            <w:r>
              <w:rPr>
                <w:rFonts w:asciiTheme="minorHAnsi" w:hAnsiTheme="minorHAnsi" w:cstheme="minorHAnsi"/>
                <w:color w:val="000000"/>
              </w:rPr>
              <w:t>16</w:t>
            </w:r>
            <w:r w:rsidRPr="00077650">
              <w:rPr>
                <w:rFonts w:asciiTheme="minorHAnsi" w:hAnsiTheme="minorHAnsi" w:cstheme="minorHAnsi"/>
                <w:color w:val="000000"/>
              </w:rPr>
              <w:t>%</w:t>
            </w:r>
          </w:p>
        </w:tc>
      </w:tr>
      <w:tr w:rsidR="00977C44" w:rsidRPr="00077650" w14:paraId="26E7389D" w14:textId="77777777" w:rsidTr="00133FC9">
        <w:trPr>
          <w:trHeight w:val="454"/>
        </w:trPr>
        <w:tc>
          <w:tcPr>
            <w:tcW w:w="2589"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14:paraId="4A1C1887" w14:textId="77777777" w:rsidR="00977C44" w:rsidRPr="004C182D" w:rsidRDefault="00977C44" w:rsidP="00133FC9">
            <w:pPr>
              <w:rPr>
                <w:rFonts w:asciiTheme="minorHAnsi" w:hAnsiTheme="minorHAnsi" w:cstheme="minorHAnsi"/>
                <w:b/>
                <w:bCs/>
                <w:color w:val="000000"/>
              </w:rPr>
            </w:pPr>
            <w:r w:rsidRPr="004C182D">
              <w:rPr>
                <w:rFonts w:asciiTheme="minorHAnsi" w:hAnsiTheme="minorHAnsi" w:cstheme="minorHAnsi"/>
                <w:b/>
                <w:bCs/>
                <w:color w:val="000000"/>
              </w:rPr>
              <w:t>UKUPNO:</w:t>
            </w:r>
          </w:p>
        </w:tc>
        <w:tc>
          <w:tcPr>
            <w:tcW w:w="1880" w:type="dxa"/>
            <w:tcBorders>
              <w:top w:val="nil"/>
              <w:left w:val="nil"/>
              <w:bottom w:val="single" w:sz="4" w:space="0" w:color="auto"/>
              <w:right w:val="single" w:sz="4" w:space="0" w:color="auto"/>
            </w:tcBorders>
            <w:shd w:val="clear" w:color="auto" w:fill="C2D69B" w:themeFill="accent3" w:themeFillTint="99"/>
            <w:noWrap/>
            <w:vAlign w:val="bottom"/>
            <w:hideMark/>
          </w:tcPr>
          <w:p w14:paraId="32E5E29D" w14:textId="77777777" w:rsidR="00977C44" w:rsidRPr="004C182D" w:rsidRDefault="00977C44" w:rsidP="00977C44">
            <w:pPr>
              <w:jc w:val="right"/>
              <w:rPr>
                <w:rFonts w:asciiTheme="minorHAnsi" w:hAnsiTheme="minorHAnsi" w:cstheme="minorHAnsi"/>
                <w:b/>
                <w:bCs/>
                <w:color w:val="000000"/>
              </w:rPr>
            </w:pPr>
            <w:r>
              <w:rPr>
                <w:rFonts w:asciiTheme="minorHAnsi" w:hAnsiTheme="minorHAnsi" w:cstheme="minorHAnsi"/>
                <w:b/>
                <w:bCs/>
                <w:color w:val="000000"/>
              </w:rPr>
              <w:t>2.335.430</w:t>
            </w:r>
          </w:p>
        </w:tc>
        <w:tc>
          <w:tcPr>
            <w:tcW w:w="1360" w:type="dxa"/>
            <w:tcBorders>
              <w:top w:val="nil"/>
              <w:left w:val="nil"/>
              <w:bottom w:val="single" w:sz="4" w:space="0" w:color="auto"/>
              <w:right w:val="single" w:sz="4" w:space="0" w:color="auto"/>
            </w:tcBorders>
            <w:shd w:val="clear" w:color="auto" w:fill="C2D69B" w:themeFill="accent3" w:themeFillTint="99"/>
            <w:noWrap/>
            <w:vAlign w:val="bottom"/>
            <w:hideMark/>
          </w:tcPr>
          <w:p w14:paraId="38336645" w14:textId="77777777" w:rsidR="00977C44" w:rsidRPr="004C182D" w:rsidRDefault="00977C44" w:rsidP="00133FC9">
            <w:pPr>
              <w:jc w:val="center"/>
              <w:rPr>
                <w:rFonts w:asciiTheme="minorHAnsi" w:hAnsiTheme="minorHAnsi" w:cstheme="minorHAnsi"/>
                <w:b/>
                <w:bCs/>
                <w:color w:val="000000"/>
              </w:rPr>
            </w:pPr>
            <w:r>
              <w:rPr>
                <w:rFonts w:asciiTheme="minorHAnsi" w:hAnsiTheme="minorHAnsi" w:cstheme="minorHAnsi"/>
                <w:b/>
                <w:bCs/>
                <w:color w:val="000000"/>
              </w:rPr>
              <w:t>100</w:t>
            </w:r>
            <w:r w:rsidRPr="004C182D">
              <w:rPr>
                <w:rFonts w:asciiTheme="minorHAnsi" w:hAnsiTheme="minorHAnsi" w:cstheme="minorHAnsi"/>
                <w:b/>
                <w:bCs/>
                <w:color w:val="000000"/>
              </w:rPr>
              <w:t>%</w:t>
            </w:r>
          </w:p>
        </w:tc>
      </w:tr>
    </w:tbl>
    <w:p w14:paraId="0F73A6D2" w14:textId="77777777" w:rsidR="00977C44" w:rsidRPr="00077650" w:rsidRDefault="00977C44" w:rsidP="00977C44">
      <w:pPr>
        <w:jc w:val="both"/>
        <w:rPr>
          <w:rFonts w:asciiTheme="minorHAnsi" w:hAnsiTheme="minorHAnsi" w:cstheme="minorHAnsi"/>
          <w:highlight w:val="yellow"/>
        </w:rPr>
      </w:pPr>
    </w:p>
    <w:p w14:paraId="62D37A36" w14:textId="77777777" w:rsidR="00977C44" w:rsidRPr="00077650" w:rsidRDefault="00977C44" w:rsidP="00977C44">
      <w:pPr>
        <w:jc w:val="both"/>
        <w:rPr>
          <w:rFonts w:asciiTheme="minorHAnsi" w:hAnsiTheme="minorHAnsi" w:cstheme="minorHAnsi"/>
          <w:highlight w:val="yellow"/>
        </w:rPr>
      </w:pPr>
    </w:p>
    <w:p w14:paraId="66046519" w14:textId="77777777" w:rsidR="00977C44" w:rsidRPr="00077650" w:rsidRDefault="00977C44" w:rsidP="00977C44">
      <w:pPr>
        <w:jc w:val="both"/>
        <w:rPr>
          <w:rFonts w:asciiTheme="minorHAnsi" w:hAnsiTheme="minorHAnsi" w:cstheme="minorHAnsi"/>
          <w:highlight w:val="yellow"/>
        </w:rPr>
      </w:pPr>
    </w:p>
    <w:p w14:paraId="51A7571C" w14:textId="77777777" w:rsidR="00977C44" w:rsidRPr="00077650" w:rsidRDefault="00977C44" w:rsidP="00977C44">
      <w:pPr>
        <w:jc w:val="both"/>
        <w:rPr>
          <w:rFonts w:asciiTheme="minorHAnsi" w:hAnsiTheme="minorHAnsi" w:cstheme="minorHAnsi"/>
          <w:highlight w:val="yellow"/>
        </w:rPr>
      </w:pPr>
    </w:p>
    <w:p w14:paraId="1BC59DA6" w14:textId="77777777" w:rsidR="00977C44" w:rsidRPr="00077650" w:rsidRDefault="00977C44" w:rsidP="00977C44">
      <w:pPr>
        <w:jc w:val="both"/>
        <w:rPr>
          <w:rFonts w:asciiTheme="minorHAnsi" w:hAnsiTheme="minorHAnsi" w:cstheme="minorHAnsi"/>
        </w:rPr>
      </w:pPr>
      <w:r w:rsidRPr="00077650">
        <w:rPr>
          <w:rFonts w:asciiTheme="minorHAnsi" w:hAnsiTheme="minorHAnsi" w:cstheme="minorHAnsi"/>
          <w:b/>
        </w:rPr>
        <w:t>Grafikon br.1</w:t>
      </w:r>
      <w:r w:rsidRPr="00077650">
        <w:rPr>
          <w:rFonts w:asciiTheme="minorHAnsi" w:hAnsiTheme="minorHAnsi" w:cstheme="minorHAnsi"/>
        </w:rPr>
        <w:t>.</w:t>
      </w:r>
      <w:r>
        <w:rPr>
          <w:rFonts w:asciiTheme="minorHAnsi" w:hAnsiTheme="minorHAnsi" w:cstheme="minorHAnsi"/>
        </w:rPr>
        <w:t xml:space="preserve"> </w:t>
      </w:r>
      <w:r w:rsidRPr="00077650">
        <w:rPr>
          <w:rFonts w:asciiTheme="minorHAnsi" w:hAnsiTheme="minorHAnsi" w:cstheme="minorHAnsi"/>
        </w:rPr>
        <w:t>Grafički prikaz udjela temeljnog kapitala</w:t>
      </w:r>
    </w:p>
    <w:p w14:paraId="073D9FEE" w14:textId="77777777" w:rsidR="00977C44" w:rsidRPr="00077650" w:rsidRDefault="00977C44" w:rsidP="00977C44">
      <w:pPr>
        <w:jc w:val="both"/>
        <w:rPr>
          <w:rFonts w:asciiTheme="minorHAnsi" w:hAnsiTheme="minorHAnsi" w:cstheme="minorHAnsi"/>
        </w:rPr>
      </w:pPr>
    </w:p>
    <w:p w14:paraId="622D30E5" w14:textId="77777777" w:rsidR="00977C44" w:rsidRPr="00E331AF" w:rsidRDefault="00977C44" w:rsidP="00977C44">
      <w:pPr>
        <w:jc w:val="both"/>
        <w:rPr>
          <w:highlight w:val="yellow"/>
        </w:rPr>
      </w:pPr>
      <w:r w:rsidRPr="00E331AF">
        <w:rPr>
          <w:noProof/>
        </w:rPr>
        <w:drawing>
          <wp:inline distT="0" distB="0" distL="0" distR="0" wp14:anchorId="3EB48097">
            <wp:extent cx="4829175" cy="2110740"/>
            <wp:effectExtent l="19050" t="0" r="9525" b="0"/>
            <wp:docPr id="3" name="Grafiko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on 2"/>
                    <pic:cNvPicPr>
                      <a:picLocks noChangeArrowheads="1"/>
                    </pic:cNvPicPr>
                  </pic:nvPicPr>
                  <pic:blipFill>
                    <a:blip r:embed="rId13" cstate="print"/>
                    <a:srcRect/>
                    <a:stretch>
                      <a:fillRect/>
                    </a:stretch>
                  </pic:blipFill>
                  <pic:spPr bwMode="auto">
                    <a:xfrm>
                      <a:off x="0" y="0"/>
                      <a:ext cx="4829175" cy="2110740"/>
                    </a:xfrm>
                    <a:prstGeom prst="rect">
                      <a:avLst/>
                    </a:prstGeom>
                    <a:noFill/>
                    <a:ln w="9525">
                      <a:noFill/>
                      <a:miter lim="800000"/>
                      <a:headEnd/>
                      <a:tailEnd/>
                    </a:ln>
                  </pic:spPr>
                </pic:pic>
              </a:graphicData>
            </a:graphic>
          </wp:inline>
        </w:drawing>
      </w:r>
    </w:p>
    <w:p w14:paraId="7AB9AD4F" w14:textId="77777777" w:rsidR="00977C44" w:rsidRPr="00E331AF" w:rsidRDefault="00977C44" w:rsidP="00977C44">
      <w:pPr>
        <w:jc w:val="both"/>
        <w:rPr>
          <w:highlight w:val="yellow"/>
        </w:rPr>
      </w:pPr>
    </w:p>
    <w:p w14:paraId="403AB406" w14:textId="77777777" w:rsidR="00977C44" w:rsidRPr="00E331AF" w:rsidRDefault="00977C44" w:rsidP="00977C44">
      <w:pPr>
        <w:jc w:val="both"/>
        <w:rPr>
          <w:highlight w:val="yellow"/>
        </w:rPr>
      </w:pPr>
    </w:p>
    <w:p w14:paraId="27191BA1" w14:textId="77777777" w:rsidR="00977C44" w:rsidRPr="00E331AF" w:rsidRDefault="00977C44" w:rsidP="00977C44">
      <w:pPr>
        <w:jc w:val="both"/>
        <w:rPr>
          <w:highlight w:val="yellow"/>
        </w:rPr>
      </w:pPr>
    </w:p>
    <w:p w14:paraId="0945B3FA" w14:textId="77777777" w:rsidR="00977C44" w:rsidRPr="00F65303" w:rsidRDefault="00977C44" w:rsidP="00977C44">
      <w:pPr>
        <w:jc w:val="both"/>
        <w:rPr>
          <w:rFonts w:asciiTheme="minorHAnsi" w:hAnsiTheme="minorHAnsi" w:cstheme="minorHAnsi"/>
        </w:rPr>
      </w:pPr>
      <w:r w:rsidRPr="00F65303">
        <w:rPr>
          <w:rFonts w:asciiTheme="minorHAnsi" w:hAnsiTheme="minorHAnsi" w:cstheme="minorHAnsi"/>
        </w:rPr>
        <w:t>Društvenim ugovorom članice su povjerile Društvu obavljanje komunalnih djelatnosti utvrđenih Zakonom o komunalnom gospodarstvu  i Zakonom o gospodarenju otpadom</w:t>
      </w:r>
    </w:p>
    <w:p w14:paraId="5216320B" w14:textId="77777777" w:rsidR="00977C44" w:rsidRPr="00F65303" w:rsidRDefault="00977C44" w:rsidP="00977C44">
      <w:pPr>
        <w:jc w:val="both"/>
        <w:rPr>
          <w:rFonts w:asciiTheme="minorHAnsi" w:hAnsiTheme="minorHAnsi" w:cstheme="minorHAnsi"/>
        </w:rPr>
      </w:pPr>
    </w:p>
    <w:p w14:paraId="388AC0FD" w14:textId="77777777" w:rsidR="00977C44" w:rsidRPr="00F65303" w:rsidRDefault="00977C44" w:rsidP="00977C44">
      <w:pPr>
        <w:numPr>
          <w:ilvl w:val="0"/>
          <w:numId w:val="17"/>
        </w:numPr>
        <w:jc w:val="both"/>
        <w:rPr>
          <w:rFonts w:asciiTheme="minorHAnsi" w:hAnsiTheme="minorHAnsi" w:cstheme="minorHAnsi"/>
        </w:rPr>
      </w:pPr>
      <w:r w:rsidRPr="00F65303">
        <w:rPr>
          <w:rFonts w:asciiTheme="minorHAnsi" w:hAnsiTheme="minorHAnsi" w:cstheme="minorHAnsi"/>
        </w:rPr>
        <w:t>održavanje čistoće,</w:t>
      </w:r>
    </w:p>
    <w:p w14:paraId="3E1A8074" w14:textId="77777777" w:rsidR="00977C44" w:rsidRPr="00F65303" w:rsidRDefault="00977C44" w:rsidP="00977C44">
      <w:pPr>
        <w:pStyle w:val="ListParagraph"/>
        <w:numPr>
          <w:ilvl w:val="0"/>
          <w:numId w:val="16"/>
        </w:numPr>
        <w:contextualSpacing w:val="0"/>
        <w:jc w:val="both"/>
        <w:rPr>
          <w:rFonts w:asciiTheme="minorHAnsi" w:hAnsiTheme="minorHAnsi" w:cstheme="minorHAnsi"/>
        </w:rPr>
      </w:pPr>
      <w:r w:rsidRPr="00F65303">
        <w:rPr>
          <w:rFonts w:asciiTheme="minorHAnsi" w:hAnsiTheme="minorHAnsi" w:cstheme="minorHAnsi"/>
        </w:rPr>
        <w:t>javna usluga prikupljanja komunalnog otpada,</w:t>
      </w:r>
    </w:p>
    <w:p w14:paraId="19BEB41D" w14:textId="77777777" w:rsidR="00977C44" w:rsidRPr="00F65303" w:rsidRDefault="00977C44" w:rsidP="00977C44">
      <w:pPr>
        <w:pStyle w:val="ListParagraph"/>
        <w:numPr>
          <w:ilvl w:val="0"/>
          <w:numId w:val="16"/>
        </w:numPr>
        <w:contextualSpacing w:val="0"/>
        <w:jc w:val="both"/>
        <w:rPr>
          <w:rFonts w:asciiTheme="minorHAnsi" w:hAnsiTheme="minorHAnsi" w:cstheme="minorHAnsi"/>
        </w:rPr>
      </w:pPr>
      <w:r w:rsidRPr="00F65303">
        <w:rPr>
          <w:rFonts w:asciiTheme="minorHAnsi" w:hAnsiTheme="minorHAnsi" w:cstheme="minorHAnsi"/>
        </w:rPr>
        <w:t>održavanje javnih površina,</w:t>
      </w:r>
    </w:p>
    <w:p w14:paraId="44108B6F" w14:textId="77777777" w:rsidR="00977C44" w:rsidRPr="00F65303" w:rsidRDefault="00977C44" w:rsidP="00977C44">
      <w:pPr>
        <w:pStyle w:val="ListParagraph"/>
        <w:numPr>
          <w:ilvl w:val="0"/>
          <w:numId w:val="16"/>
        </w:numPr>
        <w:contextualSpacing w:val="0"/>
        <w:jc w:val="both"/>
        <w:rPr>
          <w:rFonts w:asciiTheme="minorHAnsi" w:hAnsiTheme="minorHAnsi" w:cstheme="minorHAnsi"/>
        </w:rPr>
      </w:pPr>
      <w:r w:rsidRPr="00F65303">
        <w:rPr>
          <w:rFonts w:asciiTheme="minorHAnsi" w:hAnsiTheme="minorHAnsi" w:cstheme="minorHAnsi"/>
        </w:rPr>
        <w:t>održavanje nerazvrstanih cesta,</w:t>
      </w:r>
    </w:p>
    <w:p w14:paraId="49C2056E" w14:textId="77777777" w:rsidR="00977C44" w:rsidRPr="00F65303" w:rsidRDefault="00977C44" w:rsidP="00977C44">
      <w:pPr>
        <w:pStyle w:val="ListParagraph"/>
        <w:numPr>
          <w:ilvl w:val="0"/>
          <w:numId w:val="16"/>
        </w:numPr>
        <w:contextualSpacing w:val="0"/>
        <w:jc w:val="both"/>
        <w:rPr>
          <w:rFonts w:asciiTheme="minorHAnsi" w:hAnsiTheme="minorHAnsi" w:cstheme="minorHAnsi"/>
        </w:rPr>
      </w:pPr>
      <w:r w:rsidRPr="00F65303">
        <w:rPr>
          <w:rFonts w:asciiTheme="minorHAnsi" w:hAnsiTheme="minorHAnsi" w:cstheme="minorHAnsi"/>
        </w:rPr>
        <w:t>tržnice na malo,</w:t>
      </w:r>
    </w:p>
    <w:p w14:paraId="33571A37" w14:textId="77777777" w:rsidR="00977C44" w:rsidRPr="00F65303" w:rsidRDefault="00977C44" w:rsidP="00977C44">
      <w:pPr>
        <w:pStyle w:val="ListParagraph"/>
        <w:numPr>
          <w:ilvl w:val="0"/>
          <w:numId w:val="16"/>
        </w:numPr>
        <w:contextualSpacing w:val="0"/>
        <w:jc w:val="both"/>
        <w:rPr>
          <w:rFonts w:asciiTheme="minorHAnsi" w:hAnsiTheme="minorHAnsi" w:cstheme="minorHAnsi"/>
        </w:rPr>
      </w:pPr>
      <w:r w:rsidRPr="00F65303">
        <w:rPr>
          <w:rFonts w:asciiTheme="minorHAnsi" w:hAnsiTheme="minorHAnsi" w:cstheme="minorHAnsi"/>
        </w:rPr>
        <w:t>održavanje groblja i obavljanje pogrebnih poslova,</w:t>
      </w:r>
    </w:p>
    <w:p w14:paraId="2F956DDF" w14:textId="77777777" w:rsidR="00977C44" w:rsidRPr="00F65303" w:rsidRDefault="00977C44" w:rsidP="00977C44">
      <w:pPr>
        <w:pStyle w:val="ListParagraph"/>
        <w:numPr>
          <w:ilvl w:val="0"/>
          <w:numId w:val="16"/>
        </w:numPr>
        <w:contextualSpacing w:val="0"/>
        <w:jc w:val="both"/>
        <w:rPr>
          <w:rFonts w:asciiTheme="minorHAnsi" w:hAnsiTheme="minorHAnsi" w:cstheme="minorHAnsi"/>
        </w:rPr>
      </w:pPr>
      <w:r w:rsidRPr="00F65303">
        <w:rPr>
          <w:rFonts w:asciiTheme="minorHAnsi" w:hAnsiTheme="minorHAnsi" w:cstheme="minorHAnsi"/>
        </w:rPr>
        <w:t>održavanje javne rasvjete i dekoracija.</w:t>
      </w:r>
    </w:p>
    <w:p w14:paraId="12A4DF34" w14:textId="77777777" w:rsidR="00977C44" w:rsidRPr="00F65303" w:rsidRDefault="00977C44" w:rsidP="00977C44">
      <w:pPr>
        <w:pStyle w:val="ListParagraph"/>
        <w:jc w:val="both"/>
        <w:rPr>
          <w:rFonts w:asciiTheme="minorHAnsi" w:hAnsiTheme="minorHAnsi" w:cstheme="minorHAnsi"/>
          <w:i/>
        </w:rPr>
      </w:pPr>
    </w:p>
    <w:p w14:paraId="5A13838A" w14:textId="77777777" w:rsidR="00977C44" w:rsidRPr="00991A22" w:rsidRDefault="00977C44" w:rsidP="00977C44">
      <w:pPr>
        <w:jc w:val="both"/>
        <w:rPr>
          <w:rFonts w:asciiTheme="minorHAnsi" w:hAnsiTheme="minorHAnsi" w:cstheme="minorHAnsi"/>
        </w:rPr>
      </w:pPr>
    </w:p>
    <w:p w14:paraId="39AA2112" w14:textId="77777777" w:rsidR="00977C44" w:rsidRPr="00E331AF" w:rsidRDefault="00977C44" w:rsidP="00977C44">
      <w:pPr>
        <w:jc w:val="both"/>
      </w:pPr>
    </w:p>
    <w:p w14:paraId="4EC38482" w14:textId="77777777" w:rsidR="00977C44" w:rsidRDefault="00977C44" w:rsidP="00977C44">
      <w:pPr>
        <w:jc w:val="both"/>
      </w:pPr>
    </w:p>
    <w:p w14:paraId="3DBF4851" w14:textId="77777777" w:rsidR="00977C44" w:rsidRPr="00077650" w:rsidRDefault="00977C44" w:rsidP="00977C44">
      <w:pPr>
        <w:jc w:val="both"/>
        <w:rPr>
          <w:rFonts w:asciiTheme="minorHAnsi" w:hAnsiTheme="minorHAnsi" w:cstheme="minorHAnsi"/>
        </w:rPr>
      </w:pPr>
    </w:p>
    <w:p w14:paraId="6E462423" w14:textId="77777777" w:rsidR="00977C44" w:rsidRPr="00077650" w:rsidRDefault="00977C44" w:rsidP="00977C44">
      <w:pPr>
        <w:jc w:val="both"/>
        <w:rPr>
          <w:rFonts w:asciiTheme="minorHAnsi" w:hAnsiTheme="minorHAnsi" w:cstheme="minorHAnsi"/>
        </w:rPr>
      </w:pPr>
      <w:r w:rsidRPr="00077650">
        <w:rPr>
          <w:rFonts w:asciiTheme="minorHAnsi" w:hAnsiTheme="minorHAnsi" w:cstheme="minorHAnsi"/>
        </w:rPr>
        <w:t xml:space="preserve">Prema Pravilniku o organizaciji i sistematizaciji poslova u Komunalcu d.o.o.Jurdani, izvršena je promjena  osnovnih organizacijskih struktura Društva, te je statusno grupirana u sljedeće oblike organiziranja: </w:t>
      </w:r>
    </w:p>
    <w:p w14:paraId="13E55551" w14:textId="77777777" w:rsidR="00977C44" w:rsidRPr="00077650" w:rsidRDefault="00977C44" w:rsidP="00977C44">
      <w:pPr>
        <w:jc w:val="both"/>
        <w:rPr>
          <w:rFonts w:asciiTheme="minorHAnsi" w:hAnsiTheme="minorHAnsi" w:cstheme="minorHAnsi"/>
        </w:rPr>
      </w:pPr>
    </w:p>
    <w:p w14:paraId="6006CEFA" w14:textId="77777777" w:rsidR="00977C44" w:rsidRPr="00077650" w:rsidRDefault="00977C44" w:rsidP="00977C44">
      <w:pPr>
        <w:jc w:val="both"/>
        <w:rPr>
          <w:rFonts w:asciiTheme="minorHAnsi" w:hAnsiTheme="minorHAnsi" w:cstheme="minorHAnsi"/>
        </w:rPr>
      </w:pPr>
    </w:p>
    <w:p w14:paraId="003F42C3" w14:textId="77777777" w:rsidR="00977C44" w:rsidRPr="00077650" w:rsidRDefault="00977C44" w:rsidP="00977C44">
      <w:pPr>
        <w:numPr>
          <w:ilvl w:val="0"/>
          <w:numId w:val="18"/>
        </w:numPr>
        <w:jc w:val="both"/>
        <w:rPr>
          <w:rFonts w:asciiTheme="minorHAnsi" w:hAnsiTheme="minorHAnsi" w:cstheme="minorHAnsi"/>
        </w:rPr>
      </w:pPr>
      <w:r w:rsidRPr="00077650">
        <w:rPr>
          <w:rFonts w:asciiTheme="minorHAnsi" w:hAnsiTheme="minorHAnsi" w:cstheme="minorHAnsi"/>
        </w:rPr>
        <w:t>Radna jedinica Usluga:</w:t>
      </w:r>
    </w:p>
    <w:p w14:paraId="15F0E292" w14:textId="77777777" w:rsidR="00977C44" w:rsidRPr="00077650" w:rsidRDefault="00977C44" w:rsidP="00977C44">
      <w:pPr>
        <w:ind w:left="720"/>
        <w:jc w:val="both"/>
        <w:rPr>
          <w:rFonts w:asciiTheme="minorHAnsi" w:hAnsiTheme="minorHAnsi" w:cstheme="minorHAnsi"/>
        </w:rPr>
      </w:pPr>
    </w:p>
    <w:p w14:paraId="5530C990" w14:textId="77777777" w:rsidR="00977C44" w:rsidRPr="00077650" w:rsidRDefault="00977C44" w:rsidP="00977C44">
      <w:pPr>
        <w:pStyle w:val="ListParagraph"/>
        <w:jc w:val="both"/>
        <w:rPr>
          <w:rFonts w:asciiTheme="minorHAnsi" w:hAnsiTheme="minorHAnsi" w:cstheme="minorHAnsi"/>
        </w:rPr>
      </w:pPr>
      <w:r w:rsidRPr="00077650">
        <w:rPr>
          <w:rFonts w:asciiTheme="minorHAnsi" w:hAnsiTheme="minorHAnsi" w:cstheme="minorHAnsi"/>
        </w:rPr>
        <w:t>Organizacijska jedinica Pometanje</w:t>
      </w:r>
    </w:p>
    <w:p w14:paraId="4BB18F4E" w14:textId="77777777" w:rsidR="00977C44" w:rsidRPr="00077650" w:rsidRDefault="00977C44" w:rsidP="00977C44">
      <w:pPr>
        <w:pStyle w:val="ListParagraph"/>
        <w:jc w:val="both"/>
        <w:rPr>
          <w:rFonts w:asciiTheme="minorHAnsi" w:hAnsiTheme="minorHAnsi" w:cstheme="minorHAnsi"/>
        </w:rPr>
      </w:pPr>
      <w:r w:rsidRPr="00077650">
        <w:rPr>
          <w:rFonts w:asciiTheme="minorHAnsi" w:hAnsiTheme="minorHAnsi" w:cstheme="minorHAnsi"/>
        </w:rPr>
        <w:t xml:space="preserve">Organizacijska jedinica Odvoz </w:t>
      </w:r>
    </w:p>
    <w:p w14:paraId="75D38843" w14:textId="77777777" w:rsidR="00977C44" w:rsidRPr="00077650" w:rsidRDefault="00977C44" w:rsidP="00977C44">
      <w:pPr>
        <w:pStyle w:val="ListParagraph"/>
        <w:jc w:val="both"/>
        <w:rPr>
          <w:rFonts w:asciiTheme="minorHAnsi" w:hAnsiTheme="minorHAnsi" w:cstheme="minorHAnsi"/>
        </w:rPr>
      </w:pPr>
      <w:r w:rsidRPr="00077650">
        <w:rPr>
          <w:rFonts w:asciiTheme="minorHAnsi" w:hAnsiTheme="minorHAnsi" w:cstheme="minorHAnsi"/>
        </w:rPr>
        <w:t>Organizacijska jedinica Tržnice</w:t>
      </w:r>
    </w:p>
    <w:p w14:paraId="4F1F65E1" w14:textId="77777777" w:rsidR="00977C44" w:rsidRPr="00077650" w:rsidRDefault="00977C44" w:rsidP="00977C44">
      <w:pPr>
        <w:pStyle w:val="ListParagraph"/>
        <w:jc w:val="both"/>
        <w:rPr>
          <w:rFonts w:asciiTheme="minorHAnsi" w:hAnsiTheme="minorHAnsi" w:cstheme="minorHAnsi"/>
        </w:rPr>
      </w:pPr>
      <w:r w:rsidRPr="00077650">
        <w:rPr>
          <w:rFonts w:asciiTheme="minorHAnsi" w:hAnsiTheme="minorHAnsi" w:cstheme="minorHAnsi"/>
        </w:rPr>
        <w:t xml:space="preserve">Organizacijska jedinica Pogrebne usluge </w:t>
      </w:r>
    </w:p>
    <w:p w14:paraId="0294462E" w14:textId="77777777" w:rsidR="00977C44" w:rsidRPr="00077650" w:rsidRDefault="00977C44" w:rsidP="00977C44">
      <w:pPr>
        <w:pStyle w:val="ListParagraph"/>
        <w:jc w:val="both"/>
        <w:rPr>
          <w:rFonts w:asciiTheme="minorHAnsi" w:hAnsiTheme="minorHAnsi" w:cstheme="minorHAnsi"/>
        </w:rPr>
      </w:pPr>
      <w:r w:rsidRPr="00077650">
        <w:rPr>
          <w:rFonts w:asciiTheme="minorHAnsi" w:hAnsiTheme="minorHAnsi" w:cstheme="minorHAnsi"/>
        </w:rPr>
        <w:t>Organizacijska jedinica Mehanička radiona</w:t>
      </w:r>
    </w:p>
    <w:p w14:paraId="0D54F33C" w14:textId="77777777" w:rsidR="00977C44" w:rsidRPr="00077650" w:rsidRDefault="00977C44" w:rsidP="00977C44">
      <w:pPr>
        <w:jc w:val="both"/>
        <w:rPr>
          <w:rFonts w:asciiTheme="minorHAnsi" w:hAnsiTheme="minorHAnsi" w:cstheme="minorHAnsi"/>
        </w:rPr>
      </w:pPr>
    </w:p>
    <w:p w14:paraId="0F03F1D6" w14:textId="77777777" w:rsidR="00977C44" w:rsidRPr="00077650" w:rsidRDefault="00977C44" w:rsidP="00977C44">
      <w:pPr>
        <w:jc w:val="both"/>
        <w:rPr>
          <w:rFonts w:asciiTheme="minorHAnsi" w:hAnsiTheme="minorHAnsi" w:cstheme="minorHAnsi"/>
        </w:rPr>
      </w:pPr>
    </w:p>
    <w:p w14:paraId="25614938" w14:textId="77777777" w:rsidR="00977C44" w:rsidRPr="00077650" w:rsidRDefault="00977C44" w:rsidP="00977C44">
      <w:pPr>
        <w:numPr>
          <w:ilvl w:val="0"/>
          <w:numId w:val="18"/>
        </w:numPr>
        <w:jc w:val="both"/>
        <w:rPr>
          <w:rFonts w:asciiTheme="minorHAnsi" w:hAnsiTheme="minorHAnsi" w:cstheme="minorHAnsi"/>
        </w:rPr>
      </w:pPr>
      <w:r w:rsidRPr="00077650">
        <w:rPr>
          <w:rFonts w:asciiTheme="minorHAnsi" w:hAnsiTheme="minorHAnsi" w:cstheme="minorHAnsi"/>
        </w:rPr>
        <w:t>Radna jedinica Održavanje:</w:t>
      </w:r>
    </w:p>
    <w:p w14:paraId="2042B390" w14:textId="77777777" w:rsidR="00977C44" w:rsidRPr="00077650" w:rsidRDefault="00977C44" w:rsidP="00977C44">
      <w:pPr>
        <w:ind w:left="720"/>
        <w:jc w:val="both"/>
        <w:rPr>
          <w:rFonts w:asciiTheme="minorHAnsi" w:hAnsiTheme="minorHAnsi" w:cstheme="minorHAnsi"/>
        </w:rPr>
      </w:pPr>
    </w:p>
    <w:p w14:paraId="39EF5EB6" w14:textId="77777777" w:rsidR="00977C44" w:rsidRPr="00077650" w:rsidRDefault="00977C44" w:rsidP="00977C44">
      <w:pPr>
        <w:pStyle w:val="ListParagraph"/>
        <w:jc w:val="both"/>
        <w:rPr>
          <w:rFonts w:asciiTheme="minorHAnsi" w:hAnsiTheme="minorHAnsi" w:cstheme="minorHAnsi"/>
        </w:rPr>
      </w:pPr>
      <w:r w:rsidRPr="00077650">
        <w:rPr>
          <w:rFonts w:asciiTheme="minorHAnsi" w:hAnsiTheme="minorHAnsi" w:cstheme="minorHAnsi"/>
        </w:rPr>
        <w:t xml:space="preserve">Organizacijska  jedinica Građevinsko održavanje </w:t>
      </w:r>
    </w:p>
    <w:p w14:paraId="2F114193" w14:textId="77777777" w:rsidR="00977C44" w:rsidRPr="00077650" w:rsidRDefault="00977C44" w:rsidP="00977C44">
      <w:pPr>
        <w:pStyle w:val="ListParagraph"/>
        <w:jc w:val="both"/>
        <w:rPr>
          <w:rFonts w:asciiTheme="minorHAnsi" w:hAnsiTheme="minorHAnsi" w:cstheme="minorHAnsi"/>
        </w:rPr>
      </w:pPr>
      <w:r w:rsidRPr="00077650">
        <w:rPr>
          <w:rFonts w:asciiTheme="minorHAnsi" w:hAnsiTheme="minorHAnsi" w:cstheme="minorHAnsi"/>
        </w:rPr>
        <w:t>Organizacijska jedinica Cestari</w:t>
      </w:r>
    </w:p>
    <w:p w14:paraId="440D7147" w14:textId="77777777" w:rsidR="00977C44" w:rsidRPr="00077650" w:rsidRDefault="00977C44" w:rsidP="00977C44">
      <w:pPr>
        <w:pStyle w:val="ListParagraph"/>
        <w:jc w:val="both"/>
        <w:rPr>
          <w:rFonts w:asciiTheme="minorHAnsi" w:hAnsiTheme="minorHAnsi" w:cstheme="minorHAnsi"/>
          <w:b/>
        </w:rPr>
      </w:pPr>
      <w:r w:rsidRPr="00077650">
        <w:rPr>
          <w:rFonts w:asciiTheme="minorHAnsi" w:hAnsiTheme="minorHAnsi" w:cstheme="minorHAnsi"/>
        </w:rPr>
        <w:t>Organizacijska jedinica Održavanje javne rasvjete</w:t>
      </w:r>
    </w:p>
    <w:p w14:paraId="52BF9891" w14:textId="77777777" w:rsidR="00977C44" w:rsidRPr="00077650" w:rsidRDefault="00977C44" w:rsidP="00977C44">
      <w:pPr>
        <w:pStyle w:val="ListParagraph"/>
        <w:jc w:val="both"/>
        <w:rPr>
          <w:rFonts w:asciiTheme="minorHAnsi" w:hAnsiTheme="minorHAnsi" w:cstheme="minorHAnsi"/>
        </w:rPr>
      </w:pPr>
    </w:p>
    <w:p w14:paraId="1B4CE279" w14:textId="77777777" w:rsidR="00977C44" w:rsidRPr="00077650" w:rsidRDefault="00977C44" w:rsidP="00977C44">
      <w:pPr>
        <w:pStyle w:val="ListParagraph"/>
        <w:jc w:val="both"/>
        <w:rPr>
          <w:rFonts w:asciiTheme="minorHAnsi" w:hAnsiTheme="minorHAnsi" w:cstheme="minorHAnsi"/>
        </w:rPr>
      </w:pPr>
    </w:p>
    <w:p w14:paraId="6F98EFBB" w14:textId="77777777" w:rsidR="00977C44" w:rsidRPr="00077650" w:rsidRDefault="00977C44" w:rsidP="00977C44">
      <w:pPr>
        <w:pStyle w:val="ListParagraph"/>
        <w:numPr>
          <w:ilvl w:val="0"/>
          <w:numId w:val="18"/>
        </w:numPr>
        <w:contextualSpacing w:val="0"/>
        <w:jc w:val="both"/>
        <w:rPr>
          <w:rFonts w:asciiTheme="minorHAnsi" w:hAnsiTheme="minorHAnsi" w:cstheme="minorHAnsi"/>
        </w:rPr>
      </w:pPr>
      <w:r w:rsidRPr="00077650">
        <w:rPr>
          <w:rFonts w:asciiTheme="minorHAnsi" w:hAnsiTheme="minorHAnsi" w:cstheme="minorHAnsi"/>
        </w:rPr>
        <w:t>Radna jedinica Zajedničke službe:</w:t>
      </w:r>
    </w:p>
    <w:p w14:paraId="5931C67A" w14:textId="77777777" w:rsidR="00977C44" w:rsidRPr="00077650" w:rsidRDefault="00977C44" w:rsidP="00977C44">
      <w:pPr>
        <w:pStyle w:val="ListParagraph"/>
        <w:jc w:val="both"/>
        <w:rPr>
          <w:rFonts w:asciiTheme="minorHAnsi" w:hAnsiTheme="minorHAnsi" w:cstheme="minorHAnsi"/>
        </w:rPr>
      </w:pPr>
    </w:p>
    <w:p w14:paraId="659825BD" w14:textId="77777777" w:rsidR="00977C44" w:rsidRPr="00997D20" w:rsidRDefault="00977C44" w:rsidP="00977C44">
      <w:pPr>
        <w:pStyle w:val="ListParagraph"/>
        <w:ind w:left="0"/>
        <w:jc w:val="both"/>
        <w:rPr>
          <w:rFonts w:asciiTheme="minorHAnsi" w:hAnsiTheme="minorHAnsi" w:cstheme="minorHAnsi"/>
        </w:rPr>
      </w:pPr>
      <w:r>
        <w:rPr>
          <w:rFonts w:asciiTheme="minorHAnsi" w:hAnsiTheme="minorHAnsi" w:cstheme="minorHAnsi"/>
        </w:rPr>
        <w:t xml:space="preserve">          </w:t>
      </w:r>
      <w:r w:rsidRPr="00077650">
        <w:rPr>
          <w:rFonts w:asciiTheme="minorHAnsi" w:hAnsiTheme="minorHAnsi" w:cstheme="minorHAnsi"/>
        </w:rPr>
        <w:t xml:space="preserve"> </w:t>
      </w:r>
      <w:r>
        <w:rPr>
          <w:rFonts w:asciiTheme="minorHAnsi" w:hAnsiTheme="minorHAnsi" w:cstheme="minorHAnsi"/>
        </w:rPr>
        <w:t xml:space="preserve"> </w:t>
      </w:r>
      <w:r w:rsidRPr="00997D20">
        <w:rPr>
          <w:rFonts w:asciiTheme="minorHAnsi" w:hAnsiTheme="minorHAnsi" w:cstheme="minorHAnsi"/>
        </w:rPr>
        <w:t>Sektor računovodstva i financija,</w:t>
      </w:r>
    </w:p>
    <w:p w14:paraId="18ECA153" w14:textId="77777777" w:rsidR="00977C44" w:rsidRPr="00997D20" w:rsidRDefault="00977C44" w:rsidP="00977C44">
      <w:pPr>
        <w:jc w:val="both"/>
        <w:rPr>
          <w:rFonts w:asciiTheme="minorHAnsi" w:hAnsiTheme="minorHAnsi" w:cstheme="minorHAnsi"/>
        </w:rPr>
      </w:pPr>
      <w:r w:rsidRPr="00997D20">
        <w:rPr>
          <w:rFonts w:asciiTheme="minorHAnsi" w:hAnsiTheme="minorHAnsi" w:cstheme="minorHAnsi"/>
        </w:rPr>
        <w:t xml:space="preserve">  </w:t>
      </w:r>
      <w:r w:rsidRPr="00997D20">
        <w:rPr>
          <w:rFonts w:asciiTheme="minorHAnsi" w:hAnsiTheme="minorHAnsi" w:cstheme="minorHAnsi"/>
        </w:rPr>
        <w:tab/>
        <w:t xml:space="preserve">Sektor općih, pravnih i kadrovskih  poslova </w:t>
      </w:r>
    </w:p>
    <w:p w14:paraId="48F5A293" w14:textId="77777777" w:rsidR="00977C44" w:rsidRPr="00082CFE" w:rsidRDefault="00977C44" w:rsidP="00977C44">
      <w:pPr>
        <w:ind w:firstLine="708"/>
        <w:jc w:val="both"/>
        <w:rPr>
          <w:rFonts w:asciiTheme="minorHAnsi" w:hAnsiTheme="minorHAnsi" w:cstheme="minorHAnsi"/>
        </w:rPr>
      </w:pPr>
      <w:r w:rsidRPr="00997D20">
        <w:rPr>
          <w:rFonts w:asciiTheme="minorHAnsi" w:hAnsiTheme="minorHAnsi" w:cstheme="minorHAnsi"/>
        </w:rPr>
        <w:t>Sektor nabave</w:t>
      </w:r>
    </w:p>
    <w:p w14:paraId="126ACECD" w14:textId="77777777" w:rsidR="00977C44" w:rsidRPr="00077650" w:rsidRDefault="00977C44" w:rsidP="00977C44">
      <w:pPr>
        <w:jc w:val="both"/>
        <w:rPr>
          <w:rFonts w:asciiTheme="minorHAnsi" w:hAnsiTheme="minorHAnsi" w:cstheme="minorHAnsi"/>
        </w:rPr>
      </w:pPr>
      <w:r w:rsidRPr="00077650">
        <w:rPr>
          <w:rFonts w:asciiTheme="minorHAnsi" w:hAnsiTheme="minorHAnsi" w:cstheme="minorHAnsi"/>
        </w:rPr>
        <w:tab/>
      </w:r>
    </w:p>
    <w:p w14:paraId="268C4971" w14:textId="77777777" w:rsidR="00977C44" w:rsidRPr="00077650" w:rsidRDefault="00977C44" w:rsidP="00977C44">
      <w:pPr>
        <w:jc w:val="both"/>
        <w:rPr>
          <w:rFonts w:asciiTheme="minorHAnsi" w:hAnsiTheme="minorHAnsi" w:cstheme="minorHAnsi"/>
        </w:rPr>
      </w:pPr>
    </w:p>
    <w:p w14:paraId="6EEA4C04" w14:textId="77777777" w:rsidR="00977C44" w:rsidRPr="00077650" w:rsidRDefault="00977C44" w:rsidP="00977C44">
      <w:pPr>
        <w:jc w:val="both"/>
        <w:rPr>
          <w:rFonts w:asciiTheme="minorHAnsi" w:hAnsiTheme="minorHAnsi" w:cstheme="minorHAnsi"/>
          <w:b/>
          <w:color w:val="00B050"/>
        </w:rPr>
      </w:pPr>
      <w:r w:rsidRPr="00077650">
        <w:rPr>
          <w:rFonts w:asciiTheme="minorHAnsi" w:hAnsiTheme="minorHAnsi" w:cstheme="minorHAnsi"/>
          <w:b/>
          <w:color w:val="00B050"/>
        </w:rPr>
        <w:t>1.2.   ORGANIZACIJA DRUŠTVA</w:t>
      </w:r>
    </w:p>
    <w:p w14:paraId="2D7318BC" w14:textId="77777777" w:rsidR="00977C44" w:rsidRPr="00077650" w:rsidRDefault="00977C44" w:rsidP="00977C44">
      <w:pPr>
        <w:jc w:val="both"/>
        <w:rPr>
          <w:rFonts w:asciiTheme="minorHAnsi" w:hAnsiTheme="minorHAnsi" w:cstheme="minorHAnsi"/>
        </w:rPr>
      </w:pPr>
    </w:p>
    <w:p w14:paraId="3388B1B3" w14:textId="77777777" w:rsidR="00977C44" w:rsidRPr="00077650" w:rsidRDefault="00977C44" w:rsidP="00977C44">
      <w:pPr>
        <w:jc w:val="both"/>
        <w:rPr>
          <w:rFonts w:asciiTheme="minorHAnsi" w:hAnsiTheme="minorHAnsi" w:cstheme="minorHAnsi"/>
        </w:rPr>
      </w:pPr>
      <w:r w:rsidRPr="00077650">
        <w:rPr>
          <w:rFonts w:asciiTheme="minorHAnsi" w:hAnsiTheme="minorHAnsi" w:cstheme="minorHAnsi"/>
        </w:rPr>
        <w:t>Društvo je organizirano po odredbama novog   Društvenog ugovora «Komunalac» kojeg su Osnivači (Grad Opatija, općine Lovran, Matulji i M. Draga) zaključili 23.12.2013. godine.</w:t>
      </w:r>
    </w:p>
    <w:p w14:paraId="1E15EBDB" w14:textId="77777777" w:rsidR="00977C44" w:rsidRPr="00077650" w:rsidRDefault="00977C44" w:rsidP="00977C44">
      <w:pPr>
        <w:jc w:val="both"/>
        <w:rPr>
          <w:rFonts w:asciiTheme="minorHAnsi" w:hAnsiTheme="minorHAnsi" w:cstheme="minorHAnsi"/>
          <w:b/>
          <w:color w:val="00B050"/>
        </w:rPr>
      </w:pPr>
    </w:p>
    <w:p w14:paraId="4A060381" w14:textId="77777777" w:rsidR="00977C44" w:rsidRPr="00077650" w:rsidRDefault="00977C44" w:rsidP="00977C44">
      <w:pPr>
        <w:jc w:val="both"/>
        <w:rPr>
          <w:rFonts w:asciiTheme="minorHAnsi" w:hAnsiTheme="minorHAnsi" w:cstheme="minorHAnsi"/>
          <w:b/>
          <w:color w:val="00B050"/>
        </w:rPr>
      </w:pPr>
    </w:p>
    <w:p w14:paraId="63C1489F" w14:textId="77777777" w:rsidR="00977C44" w:rsidRPr="00077650" w:rsidRDefault="00977C44" w:rsidP="00977C44">
      <w:pPr>
        <w:jc w:val="both"/>
        <w:rPr>
          <w:rFonts w:asciiTheme="minorHAnsi" w:hAnsiTheme="minorHAnsi" w:cstheme="minorHAnsi"/>
          <w:b/>
          <w:color w:val="00B050"/>
        </w:rPr>
      </w:pPr>
      <w:r w:rsidRPr="00077650">
        <w:rPr>
          <w:rFonts w:asciiTheme="minorHAnsi" w:hAnsiTheme="minorHAnsi" w:cstheme="minorHAnsi"/>
          <w:b/>
          <w:color w:val="00B050"/>
        </w:rPr>
        <w:t>1.2.1. Upravljanje Društvom</w:t>
      </w:r>
    </w:p>
    <w:p w14:paraId="090BF706" w14:textId="77777777" w:rsidR="00977C44" w:rsidRPr="00077650" w:rsidRDefault="00977C44" w:rsidP="00977C44">
      <w:pPr>
        <w:jc w:val="both"/>
        <w:rPr>
          <w:rFonts w:asciiTheme="minorHAnsi" w:hAnsiTheme="minorHAnsi" w:cstheme="minorHAnsi"/>
        </w:rPr>
      </w:pPr>
    </w:p>
    <w:p w14:paraId="2B104CF0" w14:textId="77777777" w:rsidR="00977C44" w:rsidRPr="00077650" w:rsidRDefault="00977C44" w:rsidP="00977C44">
      <w:pPr>
        <w:jc w:val="both"/>
        <w:rPr>
          <w:rFonts w:asciiTheme="minorHAnsi" w:hAnsiTheme="minorHAnsi" w:cstheme="minorHAnsi"/>
        </w:rPr>
      </w:pPr>
      <w:r w:rsidRPr="00077650">
        <w:rPr>
          <w:rFonts w:asciiTheme="minorHAnsi" w:hAnsiTheme="minorHAnsi" w:cstheme="minorHAnsi"/>
        </w:rPr>
        <w:t>Društvom upravljaju:</w:t>
      </w:r>
    </w:p>
    <w:p w14:paraId="2B647006" w14:textId="77777777" w:rsidR="00977C44" w:rsidRPr="00077650" w:rsidRDefault="00977C44" w:rsidP="00977C44">
      <w:pPr>
        <w:jc w:val="both"/>
        <w:rPr>
          <w:rFonts w:asciiTheme="minorHAnsi" w:hAnsiTheme="minorHAnsi" w:cstheme="minorHAnsi"/>
        </w:rPr>
      </w:pPr>
    </w:p>
    <w:p w14:paraId="472A720B" w14:textId="77777777" w:rsidR="00977C44" w:rsidRPr="00117F93" w:rsidRDefault="00977C44" w:rsidP="00977C44">
      <w:pPr>
        <w:pStyle w:val="ListParagraph"/>
        <w:jc w:val="both"/>
        <w:rPr>
          <w:rFonts w:asciiTheme="minorHAnsi" w:hAnsiTheme="minorHAnsi" w:cstheme="minorHAnsi"/>
        </w:rPr>
      </w:pPr>
      <w:r w:rsidRPr="00117F93">
        <w:rPr>
          <w:rFonts w:asciiTheme="minorHAnsi" w:hAnsiTheme="minorHAnsi" w:cstheme="minorHAnsi"/>
        </w:rPr>
        <w:t>Skupština</w:t>
      </w:r>
    </w:p>
    <w:p w14:paraId="4265DDFF" w14:textId="77777777" w:rsidR="00977C44" w:rsidRPr="00117F93" w:rsidRDefault="00977C44" w:rsidP="00977C44">
      <w:pPr>
        <w:pStyle w:val="ListParagraph"/>
        <w:jc w:val="both"/>
        <w:rPr>
          <w:rFonts w:asciiTheme="minorHAnsi" w:hAnsiTheme="minorHAnsi" w:cstheme="minorHAnsi"/>
        </w:rPr>
      </w:pPr>
      <w:r w:rsidRPr="00117F93">
        <w:rPr>
          <w:rFonts w:asciiTheme="minorHAnsi" w:hAnsiTheme="minorHAnsi" w:cstheme="minorHAnsi"/>
        </w:rPr>
        <w:t>Nadzorni odbor</w:t>
      </w:r>
    </w:p>
    <w:p w14:paraId="59025CD9" w14:textId="77777777" w:rsidR="00977C44" w:rsidRPr="00117F93" w:rsidRDefault="00977C44" w:rsidP="00977C44">
      <w:pPr>
        <w:pStyle w:val="ListParagraph"/>
        <w:jc w:val="both"/>
        <w:rPr>
          <w:rFonts w:asciiTheme="minorHAnsi" w:hAnsiTheme="minorHAnsi" w:cstheme="minorHAnsi"/>
        </w:rPr>
      </w:pPr>
      <w:r w:rsidRPr="00117F93">
        <w:rPr>
          <w:rFonts w:asciiTheme="minorHAnsi" w:hAnsiTheme="minorHAnsi" w:cstheme="minorHAnsi"/>
        </w:rPr>
        <w:t>Uprava</w:t>
      </w:r>
    </w:p>
    <w:p w14:paraId="4AB0C92C" w14:textId="77777777" w:rsidR="00977C44" w:rsidRPr="00077650" w:rsidRDefault="00977C44" w:rsidP="00977C44">
      <w:pPr>
        <w:jc w:val="both"/>
        <w:rPr>
          <w:rFonts w:asciiTheme="minorHAnsi" w:hAnsiTheme="minorHAnsi" w:cstheme="minorHAnsi"/>
        </w:rPr>
      </w:pPr>
    </w:p>
    <w:p w14:paraId="7B227CBD" w14:textId="77777777" w:rsidR="00977C44" w:rsidRPr="00077650" w:rsidRDefault="00977C44" w:rsidP="00977C44">
      <w:pPr>
        <w:jc w:val="both"/>
        <w:rPr>
          <w:rFonts w:asciiTheme="minorHAnsi" w:hAnsiTheme="minorHAnsi" w:cstheme="minorHAnsi"/>
          <w:b/>
          <w:color w:val="00B050"/>
        </w:rPr>
      </w:pPr>
    </w:p>
    <w:p w14:paraId="7518641B" w14:textId="77777777" w:rsidR="00977C44" w:rsidRDefault="00977C44" w:rsidP="00977C44">
      <w:pPr>
        <w:jc w:val="both"/>
        <w:rPr>
          <w:rFonts w:asciiTheme="minorHAnsi" w:hAnsiTheme="minorHAnsi" w:cstheme="minorHAnsi"/>
          <w:b/>
          <w:color w:val="00B050"/>
        </w:rPr>
      </w:pPr>
    </w:p>
    <w:p w14:paraId="43C54CFB" w14:textId="77777777" w:rsidR="00977C44" w:rsidRPr="00077650" w:rsidRDefault="00977C44" w:rsidP="00977C44">
      <w:pPr>
        <w:jc w:val="both"/>
        <w:rPr>
          <w:rFonts w:asciiTheme="minorHAnsi" w:hAnsiTheme="minorHAnsi" w:cstheme="minorHAnsi"/>
          <w:b/>
          <w:color w:val="00B050"/>
        </w:rPr>
      </w:pPr>
    </w:p>
    <w:p w14:paraId="032705B0" w14:textId="77777777" w:rsidR="00977C44" w:rsidRPr="00077650" w:rsidRDefault="00977C44" w:rsidP="00977C44">
      <w:pPr>
        <w:jc w:val="both"/>
        <w:rPr>
          <w:rFonts w:asciiTheme="minorHAnsi" w:hAnsiTheme="minorHAnsi" w:cstheme="minorHAnsi"/>
          <w:b/>
          <w:color w:val="00B050"/>
        </w:rPr>
      </w:pPr>
    </w:p>
    <w:p w14:paraId="0B11F5E0" w14:textId="77777777" w:rsidR="00977C44" w:rsidRPr="00077650" w:rsidRDefault="00977C44" w:rsidP="00977C44">
      <w:pPr>
        <w:jc w:val="both"/>
        <w:rPr>
          <w:rFonts w:asciiTheme="minorHAnsi" w:hAnsiTheme="minorHAnsi" w:cstheme="minorHAnsi"/>
          <w:b/>
          <w:color w:val="00B050"/>
        </w:rPr>
      </w:pPr>
      <w:r w:rsidRPr="00077650">
        <w:rPr>
          <w:rFonts w:asciiTheme="minorHAnsi" w:hAnsiTheme="minorHAnsi" w:cstheme="minorHAnsi"/>
          <w:b/>
          <w:color w:val="00B050"/>
        </w:rPr>
        <w:lastRenderedPageBreak/>
        <w:t>1.2.1.1. Skupština Društva</w:t>
      </w:r>
    </w:p>
    <w:p w14:paraId="4B124A0C" w14:textId="77777777" w:rsidR="00977C44" w:rsidRPr="00077650" w:rsidRDefault="00977C44" w:rsidP="00977C44">
      <w:pPr>
        <w:jc w:val="both"/>
        <w:rPr>
          <w:rFonts w:asciiTheme="minorHAnsi" w:hAnsiTheme="minorHAnsi" w:cstheme="minorHAnsi"/>
        </w:rPr>
      </w:pPr>
    </w:p>
    <w:p w14:paraId="17AF9D9F" w14:textId="77777777" w:rsidR="00977C44" w:rsidRPr="00077650" w:rsidRDefault="00977C44" w:rsidP="00977C44">
      <w:pPr>
        <w:jc w:val="both"/>
        <w:rPr>
          <w:rFonts w:asciiTheme="minorHAnsi" w:hAnsiTheme="minorHAnsi" w:cstheme="minorHAnsi"/>
        </w:rPr>
      </w:pPr>
      <w:r w:rsidRPr="00077650">
        <w:rPr>
          <w:rFonts w:asciiTheme="minorHAnsi" w:hAnsiTheme="minorHAnsi" w:cstheme="minorHAnsi"/>
        </w:rPr>
        <w:t xml:space="preserve">Skupštinu Društva čine predstavnici osnivača u osobama gradonačelnika i načelnika. Članovi Društva imaju pravo glasa u Skupštini Društva razmjerno veličini njihovih poslovnih udjela u odnosu na temeljni kapital Društva utvrđen u postotku. Ukupan broj glasova članova Društva u Skupštini Društva je 100 (sto). </w:t>
      </w:r>
    </w:p>
    <w:p w14:paraId="473E9D33" w14:textId="77777777" w:rsidR="00977C44" w:rsidRPr="00077650" w:rsidRDefault="00977C44" w:rsidP="00977C44">
      <w:pPr>
        <w:jc w:val="both"/>
        <w:rPr>
          <w:rFonts w:asciiTheme="minorHAnsi" w:hAnsiTheme="minorHAnsi" w:cstheme="minorHAnsi"/>
        </w:rPr>
      </w:pPr>
    </w:p>
    <w:p w14:paraId="48218F75" w14:textId="77777777" w:rsidR="00977C44" w:rsidRPr="00077650" w:rsidRDefault="00977C44" w:rsidP="00977C44">
      <w:pPr>
        <w:jc w:val="both"/>
        <w:rPr>
          <w:rFonts w:asciiTheme="minorHAnsi" w:hAnsiTheme="minorHAnsi" w:cstheme="minorHAnsi"/>
          <w:color w:val="0070C0"/>
        </w:rPr>
      </w:pPr>
      <w:r>
        <w:rPr>
          <w:rFonts w:asciiTheme="minorHAnsi" w:hAnsiTheme="minorHAnsi" w:cstheme="minorHAnsi"/>
        </w:rPr>
        <w:t>U 2023</w:t>
      </w:r>
      <w:r w:rsidRPr="00152E14">
        <w:rPr>
          <w:rFonts w:asciiTheme="minorHAnsi" w:hAnsiTheme="minorHAnsi" w:cstheme="minorHAnsi"/>
        </w:rPr>
        <w:t xml:space="preserve">. godini održane </w:t>
      </w:r>
      <w:r w:rsidRPr="00ED1823">
        <w:rPr>
          <w:rFonts w:asciiTheme="minorHAnsi" w:hAnsiTheme="minorHAnsi" w:cstheme="minorHAnsi"/>
        </w:rPr>
        <w:t>su 4 sjednice</w:t>
      </w:r>
      <w:r w:rsidRPr="00152E14">
        <w:rPr>
          <w:rFonts w:asciiTheme="minorHAnsi" w:hAnsiTheme="minorHAnsi" w:cstheme="minorHAnsi"/>
        </w:rPr>
        <w:t xml:space="preserve"> Skupštine, na kojima su razmatrani prijedlozi i donesene odluke koje su Društvenim ugovorom i Zakonom stavljene u nadležnost Skupštine.</w:t>
      </w:r>
      <w:r w:rsidRPr="00077650">
        <w:rPr>
          <w:rFonts w:asciiTheme="minorHAnsi" w:hAnsiTheme="minorHAnsi" w:cstheme="minorHAnsi"/>
          <w:color w:val="0070C0"/>
        </w:rPr>
        <w:t xml:space="preserve">   </w:t>
      </w:r>
    </w:p>
    <w:p w14:paraId="4A8964DA" w14:textId="77777777" w:rsidR="00977C44" w:rsidRDefault="00977C44" w:rsidP="00977C44">
      <w:pPr>
        <w:jc w:val="both"/>
        <w:rPr>
          <w:rFonts w:asciiTheme="minorHAnsi" w:hAnsiTheme="minorHAnsi" w:cstheme="minorHAnsi"/>
          <w:color w:val="0070C0"/>
        </w:rPr>
      </w:pPr>
      <w:r w:rsidRPr="00077650">
        <w:rPr>
          <w:rFonts w:asciiTheme="minorHAnsi" w:hAnsiTheme="minorHAnsi" w:cstheme="minorHAnsi"/>
          <w:color w:val="0070C0"/>
        </w:rPr>
        <w:t xml:space="preserve"> </w:t>
      </w:r>
    </w:p>
    <w:p w14:paraId="13EEE7E0" w14:textId="77777777" w:rsidR="00D06C77" w:rsidRPr="002740A5" w:rsidRDefault="00D06C77" w:rsidP="00977C44">
      <w:pPr>
        <w:jc w:val="both"/>
        <w:rPr>
          <w:rFonts w:asciiTheme="minorHAnsi" w:hAnsiTheme="minorHAnsi" w:cstheme="minorHAnsi"/>
          <w:color w:val="0070C0"/>
        </w:rPr>
      </w:pPr>
    </w:p>
    <w:p w14:paraId="4F422656" w14:textId="77777777" w:rsidR="00977C44" w:rsidRPr="00077650" w:rsidRDefault="00977C44" w:rsidP="00977C44">
      <w:pPr>
        <w:jc w:val="both"/>
        <w:rPr>
          <w:rFonts w:asciiTheme="minorHAnsi" w:hAnsiTheme="minorHAnsi" w:cstheme="minorHAnsi"/>
          <w:b/>
          <w:color w:val="00B050"/>
        </w:rPr>
      </w:pPr>
      <w:r w:rsidRPr="00077650">
        <w:rPr>
          <w:rFonts w:asciiTheme="minorHAnsi" w:hAnsiTheme="minorHAnsi" w:cstheme="minorHAnsi"/>
          <w:b/>
          <w:color w:val="00B050"/>
        </w:rPr>
        <w:t xml:space="preserve"> 1.2.1.2. Nadzorni odbor</w:t>
      </w:r>
    </w:p>
    <w:p w14:paraId="37C5804B" w14:textId="77777777" w:rsidR="00977C44" w:rsidRPr="00077650" w:rsidRDefault="00977C44" w:rsidP="00977C44">
      <w:pPr>
        <w:jc w:val="both"/>
        <w:rPr>
          <w:rFonts w:asciiTheme="minorHAnsi" w:hAnsiTheme="minorHAnsi" w:cstheme="minorHAnsi"/>
        </w:rPr>
      </w:pPr>
    </w:p>
    <w:p w14:paraId="2ED788ED" w14:textId="77777777" w:rsidR="00977C44" w:rsidRPr="00152E14" w:rsidRDefault="00977C44" w:rsidP="00977C44">
      <w:pPr>
        <w:jc w:val="both"/>
        <w:rPr>
          <w:rFonts w:asciiTheme="minorHAnsi" w:hAnsiTheme="minorHAnsi" w:cstheme="minorHAnsi"/>
        </w:rPr>
      </w:pPr>
      <w:r w:rsidRPr="00152E14">
        <w:rPr>
          <w:rFonts w:asciiTheme="minorHAnsi" w:hAnsiTheme="minorHAnsi" w:cstheme="minorHAnsi"/>
        </w:rPr>
        <w:t>Nadzorni odbor broji 5 članova koje imenuje Skupština Društva, a na prijedlog osnivača: svaka jedinica lokalne samouprave po jednog člana, dok  peti član dolazi iz redova radnika.</w:t>
      </w:r>
    </w:p>
    <w:p w14:paraId="1DACB11C" w14:textId="77777777" w:rsidR="00977C44" w:rsidRDefault="00977C44" w:rsidP="00977C44">
      <w:pPr>
        <w:jc w:val="both"/>
        <w:rPr>
          <w:rFonts w:asciiTheme="minorHAnsi" w:hAnsiTheme="minorHAnsi" w:cstheme="minorHAnsi"/>
        </w:rPr>
      </w:pPr>
    </w:p>
    <w:p w14:paraId="05133DD1" w14:textId="77777777" w:rsidR="00977C44" w:rsidRDefault="00977C44" w:rsidP="00977C44">
      <w:pPr>
        <w:jc w:val="both"/>
        <w:rPr>
          <w:rFonts w:asciiTheme="minorHAnsi" w:hAnsiTheme="minorHAnsi" w:cstheme="minorHAnsi"/>
        </w:rPr>
      </w:pPr>
      <w:r>
        <w:rPr>
          <w:rFonts w:asciiTheme="minorHAnsi" w:hAnsiTheme="minorHAnsi" w:cstheme="minorHAnsi"/>
        </w:rPr>
        <w:t>U 2021. godini mjenjaju se članovi Nadzornog odbora, te imenovanjem novih prestaje mandat starim članovima.</w:t>
      </w:r>
    </w:p>
    <w:p w14:paraId="4E3728B5" w14:textId="77777777" w:rsidR="00977C44" w:rsidRDefault="00977C44" w:rsidP="00977C44">
      <w:pPr>
        <w:jc w:val="both"/>
        <w:rPr>
          <w:rFonts w:asciiTheme="minorHAnsi" w:hAnsiTheme="minorHAnsi" w:cstheme="minorHAnsi"/>
        </w:rPr>
      </w:pPr>
    </w:p>
    <w:p w14:paraId="352180EB" w14:textId="77777777" w:rsidR="00977C44" w:rsidRDefault="00977C44" w:rsidP="00977C44">
      <w:pPr>
        <w:jc w:val="both"/>
        <w:rPr>
          <w:rFonts w:asciiTheme="minorHAnsi" w:hAnsiTheme="minorHAnsi" w:cstheme="minorHAnsi"/>
        </w:rPr>
      </w:pPr>
      <w:r>
        <w:rPr>
          <w:rFonts w:asciiTheme="minorHAnsi" w:hAnsiTheme="minorHAnsi" w:cstheme="minorHAnsi"/>
        </w:rPr>
        <w:t>Članovi  Nadzornog odbora su :</w:t>
      </w:r>
    </w:p>
    <w:p w14:paraId="615B970E" w14:textId="77777777" w:rsidR="00977C44" w:rsidRDefault="00977C44" w:rsidP="00977C44">
      <w:pPr>
        <w:jc w:val="both"/>
        <w:rPr>
          <w:rFonts w:asciiTheme="minorHAnsi" w:hAnsiTheme="minorHAnsi" w:cstheme="minorHAnsi"/>
        </w:rPr>
      </w:pPr>
      <w:r>
        <w:rPr>
          <w:rFonts w:asciiTheme="minorHAnsi" w:hAnsiTheme="minorHAnsi" w:cstheme="minorHAnsi"/>
        </w:rPr>
        <w:t>od 16. kolovoza  2021. predstavnik Grada Opatije je Dušan Kotur,predsjednik ,- 15.02.2023. prestaje članstvo predsjednika njegovom ostavkom,a zamjenjuje ga Roberto Žigulić od dana 27.02.2023. godine kao predstavnika Grada Opatije,</w:t>
      </w:r>
    </w:p>
    <w:p w14:paraId="11BECC34" w14:textId="77777777" w:rsidR="00977C44" w:rsidRDefault="00977C44" w:rsidP="00977C44">
      <w:pPr>
        <w:jc w:val="both"/>
        <w:rPr>
          <w:rFonts w:asciiTheme="minorHAnsi" w:hAnsiTheme="minorHAnsi" w:cstheme="minorHAnsi"/>
        </w:rPr>
      </w:pPr>
      <w:r>
        <w:rPr>
          <w:rFonts w:asciiTheme="minorHAnsi" w:hAnsiTheme="minorHAnsi" w:cstheme="minorHAnsi"/>
        </w:rPr>
        <w:t>od 19. listopada 2021. predstavnik Općine Lovran je Patricija Jakupec,zamjenik predsjednika,</w:t>
      </w:r>
    </w:p>
    <w:p w14:paraId="5FACB1BE" w14:textId="77777777" w:rsidR="00977C44" w:rsidRDefault="00977C44" w:rsidP="00977C44">
      <w:pPr>
        <w:jc w:val="both"/>
        <w:rPr>
          <w:rFonts w:asciiTheme="minorHAnsi" w:hAnsiTheme="minorHAnsi" w:cstheme="minorHAnsi"/>
        </w:rPr>
      </w:pPr>
      <w:r>
        <w:rPr>
          <w:rFonts w:asciiTheme="minorHAnsi" w:hAnsiTheme="minorHAnsi" w:cstheme="minorHAnsi"/>
        </w:rPr>
        <w:t xml:space="preserve">od 19. listopada 2021. predstavnik Općine </w:t>
      </w:r>
      <w:r w:rsidRPr="000C7C6F">
        <w:rPr>
          <w:rFonts w:asciiTheme="minorHAnsi" w:hAnsiTheme="minorHAnsi" w:cstheme="minorHAnsi"/>
        </w:rPr>
        <w:t>Matulji je Dean Frlan,član</w:t>
      </w:r>
      <w:r>
        <w:rPr>
          <w:rFonts w:asciiTheme="minorHAnsi" w:hAnsiTheme="minorHAnsi" w:cstheme="minorHAnsi"/>
        </w:rPr>
        <w:t xml:space="preserve"> </w:t>
      </w:r>
      <w:r w:rsidRPr="000C7C6F">
        <w:rPr>
          <w:rFonts w:asciiTheme="minorHAnsi" w:hAnsiTheme="minorHAnsi" w:cstheme="minorHAnsi"/>
        </w:rPr>
        <w:t>,-</w:t>
      </w:r>
      <w:r>
        <w:rPr>
          <w:rFonts w:asciiTheme="minorHAnsi" w:hAnsiTheme="minorHAnsi" w:cstheme="minorHAnsi"/>
        </w:rPr>
        <w:t xml:space="preserve"> 04.03.2023. godine prestaje članstvo smrću člana, zamjena je Slobodan Juračić i njegovo članstvo započinje 10.05.2023.</w:t>
      </w:r>
    </w:p>
    <w:p w14:paraId="7F2BB178" w14:textId="77777777" w:rsidR="00977C44" w:rsidRDefault="00977C44" w:rsidP="00977C44">
      <w:pPr>
        <w:jc w:val="both"/>
        <w:rPr>
          <w:rFonts w:asciiTheme="minorHAnsi" w:hAnsiTheme="minorHAnsi" w:cstheme="minorHAnsi"/>
        </w:rPr>
      </w:pPr>
      <w:r>
        <w:rPr>
          <w:rFonts w:asciiTheme="minorHAnsi" w:hAnsiTheme="minorHAnsi" w:cstheme="minorHAnsi"/>
        </w:rPr>
        <w:t>od 19. listopada 2021. predstavnik Općine Mošć. Draga je Nedeljko Dražul,član,</w:t>
      </w:r>
    </w:p>
    <w:p w14:paraId="4A443491" w14:textId="77777777" w:rsidR="00977C44" w:rsidRPr="00077650" w:rsidRDefault="00977C44" w:rsidP="00977C44">
      <w:pPr>
        <w:jc w:val="both"/>
        <w:rPr>
          <w:rFonts w:asciiTheme="minorHAnsi" w:hAnsiTheme="minorHAnsi" w:cstheme="minorHAnsi"/>
        </w:rPr>
      </w:pPr>
      <w:r>
        <w:rPr>
          <w:rFonts w:asciiTheme="minorHAnsi" w:hAnsiTheme="minorHAnsi" w:cstheme="minorHAnsi"/>
        </w:rPr>
        <w:t>i od 15. srpnja 2019. Predstavnika radnika je Hari Priskić.</w:t>
      </w:r>
    </w:p>
    <w:p w14:paraId="35A16EC6" w14:textId="77777777" w:rsidR="00977C44" w:rsidRPr="00077650" w:rsidRDefault="00977C44" w:rsidP="00977C44">
      <w:pPr>
        <w:jc w:val="both"/>
        <w:rPr>
          <w:rFonts w:asciiTheme="minorHAnsi" w:hAnsiTheme="minorHAnsi" w:cstheme="minorHAnsi"/>
        </w:rPr>
      </w:pPr>
    </w:p>
    <w:p w14:paraId="0D238271" w14:textId="77777777" w:rsidR="00977C44" w:rsidRPr="00077650" w:rsidRDefault="00977C44" w:rsidP="00977C44">
      <w:pPr>
        <w:jc w:val="both"/>
        <w:rPr>
          <w:rFonts w:asciiTheme="minorHAnsi" w:hAnsiTheme="minorHAnsi" w:cstheme="minorHAnsi"/>
        </w:rPr>
      </w:pPr>
      <w:r>
        <w:rPr>
          <w:rFonts w:asciiTheme="minorHAnsi" w:hAnsiTheme="minorHAnsi" w:cstheme="minorHAnsi"/>
        </w:rPr>
        <w:t>Mandat članova Nadzornog odbora traje četiri godine.</w:t>
      </w:r>
    </w:p>
    <w:p w14:paraId="264FDABB" w14:textId="77777777" w:rsidR="00977C44" w:rsidRDefault="00977C44" w:rsidP="00977C44">
      <w:pPr>
        <w:jc w:val="both"/>
        <w:rPr>
          <w:rFonts w:asciiTheme="minorHAnsi" w:hAnsiTheme="minorHAnsi" w:cstheme="minorHAnsi"/>
        </w:rPr>
      </w:pPr>
      <w:r>
        <w:rPr>
          <w:rFonts w:asciiTheme="minorHAnsi" w:hAnsiTheme="minorHAnsi" w:cstheme="minorHAnsi"/>
        </w:rPr>
        <w:t>U 2023</w:t>
      </w:r>
      <w:r w:rsidRPr="00152E14">
        <w:rPr>
          <w:rFonts w:asciiTheme="minorHAnsi" w:hAnsiTheme="minorHAnsi" w:cstheme="minorHAnsi"/>
        </w:rPr>
        <w:t xml:space="preserve">. godini </w:t>
      </w:r>
      <w:r w:rsidRPr="000C7C6F">
        <w:rPr>
          <w:rFonts w:asciiTheme="minorHAnsi" w:hAnsiTheme="minorHAnsi" w:cstheme="minorHAnsi"/>
        </w:rPr>
        <w:t>održano  je 5  sjednica</w:t>
      </w:r>
      <w:r w:rsidRPr="00152E14">
        <w:rPr>
          <w:rFonts w:asciiTheme="minorHAnsi" w:hAnsiTheme="minorHAnsi" w:cstheme="minorHAnsi"/>
        </w:rPr>
        <w:t xml:space="preserve"> Nadzornog odbora.</w:t>
      </w:r>
      <w:r w:rsidRPr="00077650">
        <w:rPr>
          <w:rFonts w:asciiTheme="minorHAnsi" w:hAnsiTheme="minorHAnsi" w:cstheme="minorHAnsi"/>
        </w:rPr>
        <w:t xml:space="preserve"> </w:t>
      </w:r>
    </w:p>
    <w:p w14:paraId="6086FBD1" w14:textId="77777777" w:rsidR="00977C44" w:rsidRDefault="00977C44" w:rsidP="00977C44">
      <w:pPr>
        <w:jc w:val="both"/>
        <w:rPr>
          <w:rFonts w:asciiTheme="minorHAnsi" w:hAnsiTheme="minorHAnsi" w:cstheme="minorHAnsi"/>
        </w:rPr>
      </w:pPr>
    </w:p>
    <w:p w14:paraId="3577707F" w14:textId="77777777" w:rsidR="00D06C77" w:rsidRPr="00077650" w:rsidRDefault="00D06C77" w:rsidP="00977C44">
      <w:pPr>
        <w:jc w:val="both"/>
        <w:rPr>
          <w:rFonts w:asciiTheme="minorHAnsi" w:hAnsiTheme="minorHAnsi" w:cstheme="minorHAnsi"/>
        </w:rPr>
      </w:pPr>
    </w:p>
    <w:p w14:paraId="42237D5F" w14:textId="77777777" w:rsidR="00977C44" w:rsidRPr="00077650" w:rsidRDefault="00977C44" w:rsidP="00977C44">
      <w:pPr>
        <w:jc w:val="both"/>
        <w:rPr>
          <w:rFonts w:asciiTheme="minorHAnsi" w:hAnsiTheme="minorHAnsi" w:cstheme="minorHAnsi"/>
          <w:b/>
          <w:color w:val="00B050"/>
        </w:rPr>
      </w:pPr>
      <w:r w:rsidRPr="00077650">
        <w:rPr>
          <w:rFonts w:asciiTheme="minorHAnsi" w:hAnsiTheme="minorHAnsi" w:cstheme="minorHAnsi"/>
          <w:b/>
          <w:color w:val="00B050"/>
        </w:rPr>
        <w:t xml:space="preserve">  1.2.1.3.Uprava društva</w:t>
      </w:r>
    </w:p>
    <w:p w14:paraId="668D790E" w14:textId="77777777" w:rsidR="00977C44" w:rsidRPr="00077650" w:rsidRDefault="00977C44" w:rsidP="00977C44">
      <w:pPr>
        <w:jc w:val="both"/>
        <w:rPr>
          <w:rFonts w:asciiTheme="minorHAnsi" w:hAnsiTheme="minorHAnsi" w:cstheme="minorHAnsi"/>
          <w:b/>
          <w:color w:val="00B050"/>
        </w:rPr>
      </w:pPr>
    </w:p>
    <w:p w14:paraId="5C69FC3B" w14:textId="77777777" w:rsidR="00977C44" w:rsidRPr="00077650" w:rsidRDefault="00977C44" w:rsidP="00977C44">
      <w:pPr>
        <w:jc w:val="both"/>
        <w:rPr>
          <w:rFonts w:asciiTheme="minorHAnsi" w:hAnsiTheme="minorHAnsi" w:cstheme="minorHAnsi"/>
        </w:rPr>
      </w:pPr>
      <w:r w:rsidRPr="00077650">
        <w:rPr>
          <w:rFonts w:asciiTheme="minorHAnsi" w:hAnsiTheme="minorHAnsi" w:cstheme="minorHAnsi"/>
        </w:rPr>
        <w:t>Društvenim Ugovorom (od 23.12.2013.g.)  Komunalac d.o.o. u čl. 37. do uključivo čl. 44. istog, kao i Društvenim ugovorom Liburnijskih voda d.o.o. (u istim odredbama) određuje se ovlaštenja i sastav Uprave. Upravu društva čini Direktor te on vodi poslove Društva na vlastitu odgovornost. Direktor je član Uprave u sva tri Društva te zastupa ista samostalno i pojedinačno. </w:t>
      </w:r>
    </w:p>
    <w:p w14:paraId="68FE3DB8" w14:textId="77777777" w:rsidR="00977C44" w:rsidRPr="00077650" w:rsidRDefault="00977C44" w:rsidP="00977C44">
      <w:pPr>
        <w:jc w:val="both"/>
        <w:rPr>
          <w:rFonts w:asciiTheme="minorHAnsi" w:hAnsiTheme="minorHAnsi" w:cstheme="minorHAnsi"/>
        </w:rPr>
      </w:pPr>
      <w:r w:rsidRPr="00077650">
        <w:rPr>
          <w:rFonts w:asciiTheme="minorHAnsi" w:hAnsiTheme="minorHAnsi" w:cstheme="minorHAnsi"/>
        </w:rPr>
        <w:t> </w:t>
      </w:r>
    </w:p>
    <w:p w14:paraId="7C92B752" w14:textId="77777777" w:rsidR="00977C44" w:rsidRPr="00077650" w:rsidRDefault="00977C44" w:rsidP="00977C44">
      <w:pPr>
        <w:jc w:val="both"/>
        <w:rPr>
          <w:rFonts w:asciiTheme="minorHAnsi" w:hAnsiTheme="minorHAnsi" w:cstheme="minorHAnsi"/>
        </w:rPr>
      </w:pPr>
      <w:r w:rsidRPr="00CD7FA1">
        <w:rPr>
          <w:rFonts w:asciiTheme="minorHAnsi" w:hAnsiTheme="minorHAnsi" w:cstheme="minorHAnsi"/>
        </w:rPr>
        <w:t>Od 22. 12. 2005. godine ,funkciju direktora  obnaša Ervino Mrak dipl. ing. , njegova mandat prestaje s danom</w:t>
      </w:r>
      <w:r>
        <w:rPr>
          <w:rFonts w:asciiTheme="minorHAnsi" w:hAnsiTheme="minorHAnsi" w:cstheme="minorHAnsi"/>
        </w:rPr>
        <w:t xml:space="preserve"> </w:t>
      </w:r>
      <w:r w:rsidRPr="00CD7FA1">
        <w:rPr>
          <w:rFonts w:asciiTheme="minorHAnsi" w:hAnsiTheme="minorHAnsi" w:cstheme="minorHAnsi"/>
        </w:rPr>
        <w:t>31.12.2023. godine</w:t>
      </w:r>
      <w:r>
        <w:rPr>
          <w:rFonts w:asciiTheme="minorHAnsi" w:hAnsiTheme="minorHAnsi" w:cstheme="minorHAnsi"/>
        </w:rPr>
        <w:t>. Od 01.01.2024. godine Alan Sanković,dipl.oec.;ing. postaje novi direktor Društva.</w:t>
      </w:r>
    </w:p>
    <w:p w14:paraId="238FD22E" w14:textId="77777777" w:rsidR="00977C44" w:rsidRDefault="00977C44" w:rsidP="00977C44">
      <w:pPr>
        <w:jc w:val="both"/>
        <w:rPr>
          <w:rFonts w:asciiTheme="minorHAnsi" w:hAnsiTheme="minorHAnsi" w:cstheme="minorHAnsi"/>
        </w:rPr>
      </w:pPr>
      <w:r w:rsidRPr="00077650">
        <w:rPr>
          <w:rFonts w:asciiTheme="minorHAnsi" w:hAnsiTheme="minorHAnsi" w:cstheme="minorHAnsi"/>
        </w:rPr>
        <w:t xml:space="preserve"> </w:t>
      </w:r>
    </w:p>
    <w:p w14:paraId="5F7EFF42" w14:textId="77777777" w:rsidR="00977C44" w:rsidRPr="00077650" w:rsidRDefault="00977C44" w:rsidP="00977C44">
      <w:pPr>
        <w:jc w:val="both"/>
        <w:rPr>
          <w:rFonts w:asciiTheme="minorHAnsi" w:hAnsiTheme="minorHAnsi" w:cstheme="minorHAnsi"/>
        </w:rPr>
      </w:pPr>
    </w:p>
    <w:p w14:paraId="26136AEF" w14:textId="77777777" w:rsidR="00977C44" w:rsidRPr="00077650" w:rsidRDefault="00977C44" w:rsidP="00977C44">
      <w:pPr>
        <w:jc w:val="both"/>
        <w:rPr>
          <w:rFonts w:asciiTheme="minorHAnsi" w:hAnsiTheme="minorHAnsi" w:cstheme="minorHAnsi"/>
          <w:b/>
          <w:color w:val="00B050"/>
        </w:rPr>
      </w:pPr>
      <w:r w:rsidRPr="00077650">
        <w:rPr>
          <w:rFonts w:asciiTheme="minorHAnsi" w:hAnsiTheme="minorHAnsi" w:cstheme="minorHAnsi"/>
          <w:b/>
          <w:color w:val="00B050"/>
        </w:rPr>
        <w:lastRenderedPageBreak/>
        <w:t xml:space="preserve"> 1.2.2.Unutrašnja organizacija Društva</w:t>
      </w:r>
    </w:p>
    <w:p w14:paraId="51FA1223" w14:textId="77777777" w:rsidR="00977C44" w:rsidRPr="00077650" w:rsidRDefault="00977C44" w:rsidP="00977C44">
      <w:pPr>
        <w:jc w:val="both"/>
        <w:rPr>
          <w:rFonts w:asciiTheme="minorHAnsi" w:hAnsiTheme="minorHAnsi" w:cstheme="minorHAnsi"/>
        </w:rPr>
      </w:pPr>
    </w:p>
    <w:p w14:paraId="0196B537" w14:textId="77777777" w:rsidR="00977C44" w:rsidRPr="00077650" w:rsidRDefault="00977C44" w:rsidP="00977C44">
      <w:pPr>
        <w:jc w:val="both"/>
        <w:rPr>
          <w:rFonts w:asciiTheme="minorHAnsi" w:hAnsiTheme="minorHAnsi" w:cstheme="minorHAnsi"/>
        </w:rPr>
      </w:pPr>
      <w:r w:rsidRPr="00077650">
        <w:rPr>
          <w:rFonts w:asciiTheme="minorHAnsi" w:hAnsiTheme="minorHAnsi" w:cstheme="minorHAnsi"/>
        </w:rPr>
        <w:t>Unutrašnja organizacija Društva utvrđena je Pravilnikom o unutrašnjoj organizaciji. Radni procesi u Društvu obavljaju se kroz radne i organizacijske jedinice.</w:t>
      </w:r>
    </w:p>
    <w:p w14:paraId="0DB2B30F" w14:textId="77777777" w:rsidR="00977C44" w:rsidRPr="00077650" w:rsidRDefault="00977C44" w:rsidP="00977C44">
      <w:pPr>
        <w:jc w:val="both"/>
        <w:rPr>
          <w:rFonts w:asciiTheme="minorHAnsi" w:hAnsiTheme="minorHAnsi" w:cstheme="minorHAnsi"/>
        </w:rPr>
      </w:pPr>
    </w:p>
    <w:p w14:paraId="1B8C0325" w14:textId="77777777" w:rsidR="00977C44" w:rsidRPr="00077650" w:rsidRDefault="00977C44" w:rsidP="00977C44">
      <w:pPr>
        <w:jc w:val="both"/>
        <w:rPr>
          <w:rFonts w:asciiTheme="minorHAnsi" w:hAnsiTheme="minorHAnsi" w:cstheme="minorHAnsi"/>
        </w:rPr>
      </w:pPr>
      <w:r w:rsidRPr="00077650">
        <w:rPr>
          <w:rFonts w:asciiTheme="minorHAnsi" w:hAnsiTheme="minorHAnsi" w:cstheme="minorHAnsi"/>
        </w:rPr>
        <w:t>Status zaposlenih radnika uređen je sukladno Zakonu o radu i Kolektivnom Ugovoru potpisanom između Uprave i Sindikata.</w:t>
      </w:r>
    </w:p>
    <w:p w14:paraId="6561665D" w14:textId="77777777" w:rsidR="00977C44" w:rsidRPr="00F65303" w:rsidRDefault="00977C44" w:rsidP="00977C44">
      <w:pPr>
        <w:shd w:val="clear" w:color="auto" w:fill="FFFFFF" w:themeFill="background1"/>
        <w:jc w:val="both"/>
        <w:rPr>
          <w:rFonts w:asciiTheme="minorHAnsi" w:hAnsiTheme="minorHAnsi" w:cstheme="minorHAnsi"/>
        </w:rPr>
      </w:pPr>
      <w:r w:rsidRPr="00F65303">
        <w:rPr>
          <w:rFonts w:asciiTheme="minorHAnsi" w:hAnsiTheme="minorHAnsi" w:cstheme="minorHAnsi"/>
        </w:rPr>
        <w:t>U Društvu je na dan 31. prosinca</w:t>
      </w:r>
      <w:r>
        <w:rPr>
          <w:rFonts w:asciiTheme="minorHAnsi" w:hAnsiTheme="minorHAnsi" w:cstheme="minorHAnsi"/>
        </w:rPr>
        <w:t xml:space="preserve"> 2023</w:t>
      </w:r>
      <w:r w:rsidRPr="00F65303">
        <w:rPr>
          <w:rFonts w:asciiTheme="minorHAnsi" w:hAnsiTheme="minorHAnsi" w:cstheme="minorHAnsi"/>
        </w:rPr>
        <w:t xml:space="preserve">. godine bilo zaposleno </w:t>
      </w:r>
      <w:r>
        <w:rPr>
          <w:rFonts w:asciiTheme="minorHAnsi" w:hAnsiTheme="minorHAnsi" w:cstheme="minorHAnsi"/>
        </w:rPr>
        <w:t>155</w:t>
      </w:r>
      <w:r w:rsidRPr="00F65303">
        <w:rPr>
          <w:rFonts w:asciiTheme="minorHAnsi" w:hAnsiTheme="minorHAnsi" w:cstheme="minorHAnsi"/>
        </w:rPr>
        <w:t xml:space="preserve"> radnika</w:t>
      </w:r>
      <w:r w:rsidRPr="00DF179D">
        <w:rPr>
          <w:rFonts w:asciiTheme="minorHAnsi" w:hAnsiTheme="minorHAnsi" w:cstheme="minorHAnsi"/>
        </w:rPr>
        <w:t>. Tijekom godine radni odnos zasnovalo je 28 radnika , 22 na određeno i 6 radnika na  neodređeno. Društvo je napustilo 17 radnika; tri (3) jednostrana otkaza, tri (3) mirovine,  tri  (3) sporazumna raskida  radnog odnosa , tri (3) izvanredna otkaza, jedna (1) smrt  i četiri (4) isteka ugovora o radu na određeno vrijeme.</w:t>
      </w:r>
    </w:p>
    <w:p w14:paraId="64A0DDA7" w14:textId="77777777" w:rsidR="00977C44" w:rsidRDefault="00977C44" w:rsidP="00977C44">
      <w:pPr>
        <w:jc w:val="both"/>
        <w:rPr>
          <w:rFonts w:asciiTheme="minorHAnsi" w:hAnsiTheme="minorHAnsi" w:cstheme="minorHAnsi"/>
        </w:rPr>
      </w:pPr>
    </w:p>
    <w:p w14:paraId="0A644C5A" w14:textId="77777777" w:rsidR="00977C44" w:rsidRDefault="00977C44" w:rsidP="00977C44">
      <w:pPr>
        <w:jc w:val="both"/>
        <w:rPr>
          <w:rFonts w:asciiTheme="minorHAnsi" w:hAnsiTheme="minorHAnsi" w:cstheme="minorHAnsi"/>
        </w:rPr>
      </w:pPr>
    </w:p>
    <w:p w14:paraId="44D1D5C3" w14:textId="77777777" w:rsidR="00977C44" w:rsidRPr="00077650" w:rsidRDefault="00977C44" w:rsidP="00977C44">
      <w:pPr>
        <w:jc w:val="both"/>
        <w:rPr>
          <w:rFonts w:asciiTheme="minorHAnsi" w:hAnsiTheme="minorHAnsi" w:cstheme="minorHAnsi"/>
        </w:rPr>
      </w:pPr>
      <w:r w:rsidRPr="00490FF0">
        <w:rPr>
          <w:rFonts w:asciiTheme="minorHAnsi" w:hAnsiTheme="minorHAnsi" w:cstheme="minorHAnsi"/>
          <w:b/>
        </w:rPr>
        <w:t>Tablica br.1</w:t>
      </w:r>
      <w:r w:rsidRPr="00490FF0">
        <w:rPr>
          <w:rFonts w:asciiTheme="minorHAnsi" w:hAnsiTheme="minorHAnsi" w:cstheme="minorHAnsi"/>
        </w:rPr>
        <w:t>.</w:t>
      </w:r>
      <w:r w:rsidRPr="00783D47">
        <w:rPr>
          <w:rFonts w:asciiTheme="minorHAnsi" w:hAnsiTheme="minorHAnsi" w:cstheme="minorHAnsi"/>
        </w:rPr>
        <w:t xml:space="preserve"> </w:t>
      </w:r>
      <w:r>
        <w:rPr>
          <w:rFonts w:asciiTheme="minorHAnsi" w:hAnsiTheme="minorHAnsi" w:cstheme="minorHAnsi"/>
        </w:rPr>
        <w:t>Tabelarni prikaz stvarne kvalifikacijske strukture</w:t>
      </w:r>
      <w:r w:rsidRPr="00783D47">
        <w:rPr>
          <w:rFonts w:asciiTheme="minorHAnsi" w:hAnsiTheme="minorHAnsi" w:cstheme="minorHAnsi"/>
        </w:rPr>
        <w:t xml:space="preserve"> zaposlenih na </w:t>
      </w:r>
      <w:r w:rsidRPr="00FF5438">
        <w:rPr>
          <w:rFonts w:asciiTheme="minorHAnsi" w:hAnsiTheme="minorHAnsi" w:cstheme="minorHAnsi"/>
        </w:rPr>
        <w:t>dan 31. pr</w:t>
      </w:r>
      <w:r>
        <w:rPr>
          <w:rFonts w:asciiTheme="minorHAnsi" w:hAnsiTheme="minorHAnsi" w:cstheme="minorHAnsi"/>
        </w:rPr>
        <w:t>osinca 2023</w:t>
      </w:r>
      <w:r w:rsidRPr="00FF5438">
        <w:rPr>
          <w:rFonts w:asciiTheme="minorHAnsi" w:hAnsiTheme="minorHAnsi" w:cstheme="minorHAnsi"/>
        </w:rPr>
        <w:t>. godine</w:t>
      </w:r>
    </w:p>
    <w:p w14:paraId="4102751A" w14:textId="77777777" w:rsidR="00977C44" w:rsidRDefault="00977C44" w:rsidP="00977C44">
      <w:pPr>
        <w:jc w:val="both"/>
        <w:rPr>
          <w:rFonts w:asciiTheme="minorHAnsi" w:hAnsiTheme="minorHAnsi" w:cstheme="minorHAnsi"/>
        </w:rPr>
      </w:pPr>
    </w:p>
    <w:tbl>
      <w:tblPr>
        <w:tblW w:w="9087" w:type="dxa"/>
        <w:tblInd w:w="93" w:type="dxa"/>
        <w:tblLook w:val="04A0" w:firstRow="1" w:lastRow="0" w:firstColumn="1" w:lastColumn="0" w:noHBand="0" w:noVBand="1"/>
      </w:tblPr>
      <w:tblGrid>
        <w:gridCol w:w="2000"/>
        <w:gridCol w:w="1701"/>
        <w:gridCol w:w="1701"/>
        <w:gridCol w:w="1843"/>
        <w:gridCol w:w="1842"/>
      </w:tblGrid>
      <w:tr w:rsidR="00977C44" w:rsidRPr="00DF179D" w14:paraId="66FDF72C" w14:textId="77777777" w:rsidTr="00133FC9">
        <w:trPr>
          <w:trHeight w:val="465"/>
        </w:trPr>
        <w:tc>
          <w:tcPr>
            <w:tcW w:w="2000"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14:paraId="1653496E" w14:textId="77777777" w:rsidR="00977C44" w:rsidRPr="00DF179D" w:rsidRDefault="00977C44" w:rsidP="00133FC9">
            <w:pPr>
              <w:jc w:val="center"/>
              <w:rPr>
                <w:rFonts w:asciiTheme="minorHAnsi" w:hAnsiTheme="minorHAnsi" w:cstheme="minorHAnsi"/>
                <w:color w:val="000000"/>
              </w:rPr>
            </w:pPr>
            <w:r w:rsidRPr="00DF179D">
              <w:rPr>
                <w:rFonts w:asciiTheme="minorHAnsi" w:hAnsiTheme="minorHAnsi" w:cstheme="minorHAnsi"/>
                <w:color w:val="000000"/>
                <w:sz w:val="22"/>
                <w:szCs w:val="22"/>
              </w:rPr>
              <w:t>Kvalifikacija</w:t>
            </w:r>
          </w:p>
        </w:tc>
        <w:tc>
          <w:tcPr>
            <w:tcW w:w="1701" w:type="dxa"/>
            <w:tcBorders>
              <w:top w:val="single" w:sz="4" w:space="0" w:color="auto"/>
              <w:left w:val="nil"/>
              <w:bottom w:val="single" w:sz="4" w:space="0" w:color="auto"/>
              <w:right w:val="single" w:sz="4" w:space="0" w:color="auto"/>
            </w:tcBorders>
            <w:shd w:val="clear" w:color="000000" w:fill="D7E4BC"/>
            <w:noWrap/>
            <w:vAlign w:val="bottom"/>
            <w:hideMark/>
          </w:tcPr>
          <w:p w14:paraId="1434B26B" w14:textId="77777777" w:rsidR="00977C44" w:rsidRPr="00DF179D" w:rsidRDefault="00977C44" w:rsidP="00133FC9">
            <w:pPr>
              <w:jc w:val="center"/>
              <w:rPr>
                <w:rFonts w:asciiTheme="minorHAnsi" w:hAnsiTheme="minorHAnsi" w:cstheme="minorHAnsi"/>
                <w:color w:val="000000"/>
              </w:rPr>
            </w:pPr>
            <w:r w:rsidRPr="00DF179D">
              <w:rPr>
                <w:rFonts w:asciiTheme="minorHAnsi" w:hAnsiTheme="minorHAnsi" w:cstheme="minorHAnsi"/>
                <w:color w:val="000000"/>
                <w:sz w:val="22"/>
                <w:szCs w:val="22"/>
              </w:rPr>
              <w:t>RJ Usluga</w:t>
            </w:r>
          </w:p>
        </w:tc>
        <w:tc>
          <w:tcPr>
            <w:tcW w:w="1701" w:type="dxa"/>
            <w:tcBorders>
              <w:top w:val="single" w:sz="4" w:space="0" w:color="auto"/>
              <w:left w:val="nil"/>
              <w:bottom w:val="single" w:sz="4" w:space="0" w:color="auto"/>
              <w:right w:val="single" w:sz="4" w:space="0" w:color="auto"/>
            </w:tcBorders>
            <w:shd w:val="clear" w:color="000000" w:fill="D7E4BC"/>
            <w:noWrap/>
            <w:vAlign w:val="bottom"/>
            <w:hideMark/>
          </w:tcPr>
          <w:p w14:paraId="44AD61DA" w14:textId="77777777" w:rsidR="00977C44" w:rsidRPr="00DF179D" w:rsidRDefault="00977C44" w:rsidP="00133FC9">
            <w:pPr>
              <w:jc w:val="center"/>
              <w:rPr>
                <w:rFonts w:asciiTheme="minorHAnsi" w:hAnsiTheme="minorHAnsi" w:cstheme="minorHAnsi"/>
                <w:color w:val="000000"/>
              </w:rPr>
            </w:pPr>
            <w:r w:rsidRPr="00DF179D">
              <w:rPr>
                <w:rFonts w:asciiTheme="minorHAnsi" w:hAnsiTheme="minorHAnsi" w:cstheme="minorHAnsi"/>
                <w:color w:val="000000"/>
                <w:sz w:val="22"/>
                <w:szCs w:val="22"/>
              </w:rPr>
              <w:t>RJ Održavanje</w:t>
            </w:r>
          </w:p>
        </w:tc>
        <w:tc>
          <w:tcPr>
            <w:tcW w:w="1843" w:type="dxa"/>
            <w:tcBorders>
              <w:top w:val="single" w:sz="4" w:space="0" w:color="auto"/>
              <w:left w:val="nil"/>
              <w:bottom w:val="single" w:sz="4" w:space="0" w:color="auto"/>
              <w:right w:val="single" w:sz="4" w:space="0" w:color="auto"/>
            </w:tcBorders>
            <w:shd w:val="clear" w:color="000000" w:fill="D7E4BC"/>
            <w:noWrap/>
            <w:vAlign w:val="bottom"/>
            <w:hideMark/>
          </w:tcPr>
          <w:p w14:paraId="4A8FBDC3" w14:textId="77777777" w:rsidR="00977C44" w:rsidRPr="00DF179D" w:rsidRDefault="00977C44" w:rsidP="00133FC9">
            <w:pPr>
              <w:jc w:val="center"/>
              <w:rPr>
                <w:rFonts w:asciiTheme="minorHAnsi" w:hAnsiTheme="minorHAnsi" w:cstheme="minorHAnsi"/>
                <w:color w:val="000000"/>
              </w:rPr>
            </w:pPr>
            <w:r w:rsidRPr="00DF179D">
              <w:rPr>
                <w:rFonts w:asciiTheme="minorHAnsi" w:hAnsiTheme="minorHAnsi" w:cstheme="minorHAnsi"/>
                <w:color w:val="000000"/>
                <w:sz w:val="22"/>
                <w:szCs w:val="22"/>
              </w:rPr>
              <w:t>Zaj.službe</w:t>
            </w:r>
          </w:p>
        </w:tc>
        <w:tc>
          <w:tcPr>
            <w:tcW w:w="1842" w:type="dxa"/>
            <w:tcBorders>
              <w:top w:val="single" w:sz="4" w:space="0" w:color="auto"/>
              <w:left w:val="nil"/>
              <w:bottom w:val="single" w:sz="4" w:space="0" w:color="auto"/>
              <w:right w:val="single" w:sz="4" w:space="0" w:color="auto"/>
            </w:tcBorders>
            <w:shd w:val="clear" w:color="000000" w:fill="D7E4BC"/>
            <w:noWrap/>
            <w:vAlign w:val="bottom"/>
            <w:hideMark/>
          </w:tcPr>
          <w:p w14:paraId="076FCC51" w14:textId="77777777" w:rsidR="00977C44" w:rsidRPr="00DF179D" w:rsidRDefault="00977C44" w:rsidP="00133FC9">
            <w:pPr>
              <w:rPr>
                <w:rFonts w:asciiTheme="minorHAnsi" w:hAnsiTheme="minorHAnsi" w:cstheme="minorHAnsi"/>
                <w:color w:val="000000"/>
              </w:rPr>
            </w:pPr>
            <w:r w:rsidRPr="00DF179D">
              <w:rPr>
                <w:rFonts w:asciiTheme="minorHAnsi" w:hAnsiTheme="minorHAnsi" w:cstheme="minorHAnsi"/>
                <w:color w:val="000000"/>
                <w:sz w:val="22"/>
                <w:szCs w:val="22"/>
              </w:rPr>
              <w:t>Ukupno:</w:t>
            </w:r>
          </w:p>
        </w:tc>
      </w:tr>
      <w:tr w:rsidR="00977C44" w:rsidRPr="00DF179D" w14:paraId="2BE3BA81" w14:textId="77777777" w:rsidTr="00133FC9">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8003238" w14:textId="77777777" w:rsidR="00977C44" w:rsidRPr="00DF179D" w:rsidRDefault="00977C44" w:rsidP="00133FC9">
            <w:pPr>
              <w:rPr>
                <w:rFonts w:asciiTheme="minorHAnsi" w:hAnsiTheme="minorHAnsi" w:cstheme="minorHAnsi"/>
                <w:color w:val="000000"/>
              </w:rPr>
            </w:pPr>
            <w:r w:rsidRPr="00DF179D">
              <w:rPr>
                <w:rFonts w:asciiTheme="minorHAnsi" w:hAnsiTheme="minorHAnsi" w:cstheme="minorHAnsi"/>
                <w:color w:val="000000"/>
                <w:sz w:val="22"/>
                <w:szCs w:val="22"/>
              </w:rPr>
              <w:t>VSS</w:t>
            </w:r>
          </w:p>
        </w:tc>
        <w:tc>
          <w:tcPr>
            <w:tcW w:w="1701" w:type="dxa"/>
            <w:tcBorders>
              <w:top w:val="nil"/>
              <w:left w:val="nil"/>
              <w:bottom w:val="single" w:sz="4" w:space="0" w:color="auto"/>
              <w:right w:val="single" w:sz="4" w:space="0" w:color="auto"/>
            </w:tcBorders>
            <w:shd w:val="clear" w:color="auto" w:fill="auto"/>
            <w:noWrap/>
            <w:vAlign w:val="bottom"/>
            <w:hideMark/>
          </w:tcPr>
          <w:p w14:paraId="7A936302" w14:textId="77777777" w:rsidR="00977C44" w:rsidRPr="00DF179D" w:rsidRDefault="00977C44" w:rsidP="00133FC9">
            <w:pPr>
              <w:jc w:val="right"/>
              <w:rPr>
                <w:rFonts w:asciiTheme="minorHAnsi" w:hAnsiTheme="minorHAnsi" w:cstheme="minorHAnsi"/>
                <w:color w:val="000000"/>
              </w:rPr>
            </w:pPr>
            <w:r w:rsidRPr="00DF179D">
              <w:rPr>
                <w:rFonts w:asciiTheme="minorHAnsi" w:hAnsiTheme="minorHAnsi" w:cstheme="minorHAnsi"/>
                <w:color w:val="000000"/>
                <w:sz w:val="22"/>
                <w:szCs w:val="22"/>
              </w:rPr>
              <w:t>2</w:t>
            </w:r>
          </w:p>
        </w:tc>
        <w:tc>
          <w:tcPr>
            <w:tcW w:w="1701" w:type="dxa"/>
            <w:tcBorders>
              <w:top w:val="nil"/>
              <w:left w:val="nil"/>
              <w:bottom w:val="single" w:sz="4" w:space="0" w:color="auto"/>
              <w:right w:val="single" w:sz="4" w:space="0" w:color="auto"/>
            </w:tcBorders>
            <w:shd w:val="clear" w:color="auto" w:fill="auto"/>
            <w:noWrap/>
            <w:vAlign w:val="bottom"/>
            <w:hideMark/>
          </w:tcPr>
          <w:p w14:paraId="034A4DAC" w14:textId="77777777" w:rsidR="00977C44" w:rsidRPr="00DF179D" w:rsidRDefault="00977C44" w:rsidP="00133FC9">
            <w:pPr>
              <w:jc w:val="right"/>
              <w:rPr>
                <w:rFonts w:asciiTheme="minorHAnsi" w:hAnsiTheme="minorHAnsi" w:cstheme="minorHAnsi"/>
                <w:color w:val="000000"/>
              </w:rPr>
            </w:pPr>
            <w:r w:rsidRPr="00DF179D">
              <w:rPr>
                <w:rFonts w:asciiTheme="minorHAnsi" w:hAnsiTheme="minorHAnsi" w:cstheme="minorHAnsi"/>
                <w:color w:val="000000"/>
                <w:sz w:val="22"/>
                <w:szCs w:val="22"/>
              </w:rPr>
              <w:t>2</w:t>
            </w:r>
          </w:p>
        </w:tc>
        <w:tc>
          <w:tcPr>
            <w:tcW w:w="1843" w:type="dxa"/>
            <w:tcBorders>
              <w:top w:val="nil"/>
              <w:left w:val="nil"/>
              <w:bottom w:val="single" w:sz="4" w:space="0" w:color="auto"/>
              <w:right w:val="single" w:sz="4" w:space="0" w:color="auto"/>
            </w:tcBorders>
            <w:shd w:val="clear" w:color="auto" w:fill="auto"/>
            <w:noWrap/>
            <w:vAlign w:val="bottom"/>
            <w:hideMark/>
          </w:tcPr>
          <w:p w14:paraId="54928265" w14:textId="77777777" w:rsidR="00977C44" w:rsidRPr="00DF179D" w:rsidRDefault="00977C44" w:rsidP="00133FC9">
            <w:pPr>
              <w:jc w:val="right"/>
              <w:rPr>
                <w:rFonts w:asciiTheme="minorHAnsi" w:hAnsiTheme="minorHAnsi" w:cstheme="minorHAnsi"/>
                <w:color w:val="000000"/>
              </w:rPr>
            </w:pPr>
            <w:r w:rsidRPr="00DF179D">
              <w:rPr>
                <w:rFonts w:asciiTheme="minorHAnsi" w:hAnsiTheme="minorHAnsi" w:cstheme="minorHAnsi"/>
                <w:color w:val="000000"/>
                <w:sz w:val="22"/>
                <w:szCs w:val="22"/>
              </w:rPr>
              <w:t>7</w:t>
            </w:r>
          </w:p>
        </w:tc>
        <w:tc>
          <w:tcPr>
            <w:tcW w:w="1842" w:type="dxa"/>
            <w:tcBorders>
              <w:top w:val="nil"/>
              <w:left w:val="nil"/>
              <w:bottom w:val="single" w:sz="4" w:space="0" w:color="auto"/>
              <w:right w:val="single" w:sz="4" w:space="0" w:color="auto"/>
            </w:tcBorders>
            <w:shd w:val="clear" w:color="auto" w:fill="auto"/>
            <w:noWrap/>
            <w:vAlign w:val="bottom"/>
            <w:hideMark/>
          </w:tcPr>
          <w:p w14:paraId="13A13E67" w14:textId="77777777" w:rsidR="00977C44" w:rsidRPr="00DF179D" w:rsidRDefault="00977C44" w:rsidP="00133FC9">
            <w:pPr>
              <w:jc w:val="right"/>
              <w:rPr>
                <w:rFonts w:asciiTheme="minorHAnsi" w:hAnsiTheme="minorHAnsi" w:cstheme="minorHAnsi"/>
                <w:color w:val="000000"/>
              </w:rPr>
            </w:pPr>
            <w:r w:rsidRPr="00DF179D">
              <w:rPr>
                <w:rFonts w:asciiTheme="minorHAnsi" w:hAnsiTheme="minorHAnsi" w:cstheme="minorHAnsi"/>
                <w:color w:val="000000"/>
                <w:sz w:val="22"/>
                <w:szCs w:val="22"/>
              </w:rPr>
              <w:t>11</w:t>
            </w:r>
          </w:p>
        </w:tc>
      </w:tr>
      <w:tr w:rsidR="00977C44" w:rsidRPr="00DF179D" w14:paraId="254DFAE9" w14:textId="77777777" w:rsidTr="00133FC9">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A76AC78" w14:textId="77777777" w:rsidR="00977C44" w:rsidRPr="00DF179D" w:rsidRDefault="00977C44" w:rsidP="00133FC9">
            <w:pPr>
              <w:rPr>
                <w:rFonts w:asciiTheme="minorHAnsi" w:hAnsiTheme="minorHAnsi" w:cstheme="minorHAnsi"/>
                <w:color w:val="000000"/>
              </w:rPr>
            </w:pPr>
            <w:r w:rsidRPr="00DF179D">
              <w:rPr>
                <w:rFonts w:asciiTheme="minorHAnsi" w:hAnsiTheme="minorHAnsi" w:cstheme="minorHAnsi"/>
                <w:color w:val="000000"/>
                <w:sz w:val="22"/>
                <w:szCs w:val="22"/>
              </w:rPr>
              <w:t>VŠS</w:t>
            </w:r>
          </w:p>
        </w:tc>
        <w:tc>
          <w:tcPr>
            <w:tcW w:w="1701" w:type="dxa"/>
            <w:tcBorders>
              <w:top w:val="nil"/>
              <w:left w:val="nil"/>
              <w:bottom w:val="single" w:sz="4" w:space="0" w:color="auto"/>
              <w:right w:val="single" w:sz="4" w:space="0" w:color="auto"/>
            </w:tcBorders>
            <w:shd w:val="clear" w:color="auto" w:fill="auto"/>
            <w:noWrap/>
            <w:vAlign w:val="bottom"/>
            <w:hideMark/>
          </w:tcPr>
          <w:p w14:paraId="15C36DFC" w14:textId="77777777" w:rsidR="00977C44" w:rsidRPr="00DF179D" w:rsidRDefault="00977C44" w:rsidP="00133FC9">
            <w:pPr>
              <w:jc w:val="right"/>
              <w:rPr>
                <w:rFonts w:asciiTheme="minorHAnsi" w:hAnsiTheme="minorHAnsi" w:cstheme="minorHAnsi"/>
                <w:color w:val="000000"/>
              </w:rPr>
            </w:pPr>
            <w:r w:rsidRPr="00DF179D">
              <w:rPr>
                <w:rFonts w:asciiTheme="minorHAnsi" w:hAnsiTheme="minorHAnsi" w:cstheme="minorHAnsi"/>
                <w:color w:val="000000"/>
                <w:sz w:val="22"/>
                <w:szCs w:val="22"/>
              </w:rPr>
              <w:t>3</w:t>
            </w:r>
          </w:p>
        </w:tc>
        <w:tc>
          <w:tcPr>
            <w:tcW w:w="1701" w:type="dxa"/>
            <w:tcBorders>
              <w:top w:val="nil"/>
              <w:left w:val="nil"/>
              <w:bottom w:val="single" w:sz="4" w:space="0" w:color="auto"/>
              <w:right w:val="single" w:sz="4" w:space="0" w:color="auto"/>
            </w:tcBorders>
            <w:shd w:val="clear" w:color="auto" w:fill="auto"/>
            <w:noWrap/>
            <w:vAlign w:val="bottom"/>
            <w:hideMark/>
          </w:tcPr>
          <w:p w14:paraId="055F0FBA" w14:textId="77777777" w:rsidR="00977C44" w:rsidRPr="00DF179D" w:rsidRDefault="00977C44" w:rsidP="00133FC9">
            <w:pPr>
              <w:jc w:val="right"/>
              <w:rPr>
                <w:rFonts w:asciiTheme="minorHAnsi" w:hAnsiTheme="minorHAnsi" w:cstheme="minorHAnsi"/>
                <w:color w:val="000000"/>
              </w:rPr>
            </w:pPr>
            <w:r w:rsidRPr="00DF179D">
              <w:rPr>
                <w:rFonts w:asciiTheme="minorHAnsi" w:hAnsiTheme="minorHAnsi" w:cstheme="minorHAnsi"/>
                <w:color w:val="000000"/>
                <w:sz w:val="22"/>
                <w:szCs w:val="22"/>
              </w:rPr>
              <w:t>4</w:t>
            </w:r>
          </w:p>
        </w:tc>
        <w:tc>
          <w:tcPr>
            <w:tcW w:w="1843" w:type="dxa"/>
            <w:tcBorders>
              <w:top w:val="nil"/>
              <w:left w:val="nil"/>
              <w:bottom w:val="single" w:sz="4" w:space="0" w:color="auto"/>
              <w:right w:val="single" w:sz="4" w:space="0" w:color="auto"/>
            </w:tcBorders>
            <w:shd w:val="clear" w:color="auto" w:fill="auto"/>
            <w:noWrap/>
            <w:vAlign w:val="bottom"/>
            <w:hideMark/>
          </w:tcPr>
          <w:p w14:paraId="2AEB085F" w14:textId="77777777" w:rsidR="00977C44" w:rsidRPr="00DF179D" w:rsidRDefault="00977C44" w:rsidP="00133FC9">
            <w:pPr>
              <w:jc w:val="right"/>
              <w:rPr>
                <w:rFonts w:asciiTheme="minorHAnsi" w:hAnsiTheme="minorHAnsi" w:cstheme="minorHAnsi"/>
                <w:color w:val="000000"/>
              </w:rPr>
            </w:pPr>
            <w:r w:rsidRPr="00DF179D">
              <w:rPr>
                <w:rFonts w:asciiTheme="minorHAnsi" w:hAnsiTheme="minorHAnsi" w:cstheme="minorHAnsi"/>
                <w:color w:val="000000"/>
                <w:sz w:val="22"/>
                <w:szCs w:val="22"/>
              </w:rPr>
              <w:t>3</w:t>
            </w:r>
          </w:p>
        </w:tc>
        <w:tc>
          <w:tcPr>
            <w:tcW w:w="1842" w:type="dxa"/>
            <w:tcBorders>
              <w:top w:val="nil"/>
              <w:left w:val="nil"/>
              <w:bottom w:val="single" w:sz="4" w:space="0" w:color="auto"/>
              <w:right w:val="single" w:sz="4" w:space="0" w:color="auto"/>
            </w:tcBorders>
            <w:shd w:val="clear" w:color="auto" w:fill="auto"/>
            <w:noWrap/>
            <w:vAlign w:val="bottom"/>
            <w:hideMark/>
          </w:tcPr>
          <w:p w14:paraId="15ACE806" w14:textId="77777777" w:rsidR="00977C44" w:rsidRPr="00DF179D" w:rsidRDefault="00977C44" w:rsidP="00133FC9">
            <w:pPr>
              <w:jc w:val="right"/>
              <w:rPr>
                <w:rFonts w:asciiTheme="minorHAnsi" w:hAnsiTheme="minorHAnsi" w:cstheme="minorHAnsi"/>
                <w:color w:val="000000"/>
              </w:rPr>
            </w:pPr>
            <w:r w:rsidRPr="00DF179D">
              <w:rPr>
                <w:rFonts w:asciiTheme="minorHAnsi" w:hAnsiTheme="minorHAnsi" w:cstheme="minorHAnsi"/>
                <w:color w:val="000000"/>
                <w:sz w:val="22"/>
                <w:szCs w:val="22"/>
              </w:rPr>
              <w:t>10</w:t>
            </w:r>
          </w:p>
        </w:tc>
      </w:tr>
      <w:tr w:rsidR="00977C44" w:rsidRPr="00DF179D" w14:paraId="28A5EF99" w14:textId="77777777" w:rsidTr="00133FC9">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B9F701F" w14:textId="77777777" w:rsidR="00977C44" w:rsidRPr="00DF179D" w:rsidRDefault="00977C44" w:rsidP="00133FC9">
            <w:pPr>
              <w:rPr>
                <w:rFonts w:asciiTheme="minorHAnsi" w:hAnsiTheme="minorHAnsi" w:cstheme="minorHAnsi"/>
                <w:color w:val="000000"/>
              </w:rPr>
            </w:pPr>
            <w:r w:rsidRPr="00DF179D">
              <w:rPr>
                <w:rFonts w:asciiTheme="minorHAnsi" w:hAnsiTheme="minorHAnsi" w:cstheme="minorHAnsi"/>
                <w:color w:val="000000"/>
                <w:sz w:val="22"/>
                <w:szCs w:val="22"/>
              </w:rPr>
              <w:t>SSS</w:t>
            </w:r>
          </w:p>
        </w:tc>
        <w:tc>
          <w:tcPr>
            <w:tcW w:w="1701" w:type="dxa"/>
            <w:tcBorders>
              <w:top w:val="nil"/>
              <w:left w:val="nil"/>
              <w:bottom w:val="single" w:sz="4" w:space="0" w:color="auto"/>
              <w:right w:val="single" w:sz="4" w:space="0" w:color="auto"/>
            </w:tcBorders>
            <w:shd w:val="clear" w:color="auto" w:fill="auto"/>
            <w:noWrap/>
            <w:vAlign w:val="bottom"/>
            <w:hideMark/>
          </w:tcPr>
          <w:p w14:paraId="6E9D26EE" w14:textId="77777777" w:rsidR="00977C44" w:rsidRPr="00DF179D" w:rsidRDefault="00977C44" w:rsidP="00133FC9">
            <w:pPr>
              <w:jc w:val="right"/>
              <w:rPr>
                <w:rFonts w:asciiTheme="minorHAnsi" w:hAnsiTheme="minorHAnsi" w:cstheme="minorHAnsi"/>
                <w:color w:val="000000"/>
              </w:rPr>
            </w:pPr>
            <w:r w:rsidRPr="00DF179D">
              <w:rPr>
                <w:rFonts w:asciiTheme="minorHAnsi" w:hAnsiTheme="minorHAnsi" w:cstheme="minorHAnsi"/>
                <w:color w:val="000000"/>
                <w:sz w:val="22"/>
                <w:szCs w:val="22"/>
              </w:rPr>
              <w:t>54</w:t>
            </w:r>
          </w:p>
        </w:tc>
        <w:tc>
          <w:tcPr>
            <w:tcW w:w="1701" w:type="dxa"/>
            <w:tcBorders>
              <w:top w:val="nil"/>
              <w:left w:val="nil"/>
              <w:bottom w:val="single" w:sz="4" w:space="0" w:color="auto"/>
              <w:right w:val="single" w:sz="4" w:space="0" w:color="auto"/>
            </w:tcBorders>
            <w:shd w:val="clear" w:color="auto" w:fill="auto"/>
            <w:noWrap/>
            <w:vAlign w:val="bottom"/>
            <w:hideMark/>
          </w:tcPr>
          <w:p w14:paraId="1DEB7837" w14:textId="77777777" w:rsidR="00977C44" w:rsidRPr="00DF179D" w:rsidRDefault="00977C44" w:rsidP="00133FC9">
            <w:pPr>
              <w:jc w:val="right"/>
              <w:rPr>
                <w:rFonts w:asciiTheme="minorHAnsi" w:hAnsiTheme="minorHAnsi" w:cstheme="minorHAnsi"/>
                <w:color w:val="000000"/>
              </w:rPr>
            </w:pPr>
            <w:r w:rsidRPr="00DF179D">
              <w:rPr>
                <w:rFonts w:asciiTheme="minorHAnsi" w:hAnsiTheme="minorHAnsi" w:cstheme="minorHAnsi"/>
                <w:color w:val="000000"/>
                <w:sz w:val="22"/>
                <w:szCs w:val="22"/>
              </w:rPr>
              <w:t>6</w:t>
            </w:r>
          </w:p>
        </w:tc>
        <w:tc>
          <w:tcPr>
            <w:tcW w:w="1843" w:type="dxa"/>
            <w:tcBorders>
              <w:top w:val="nil"/>
              <w:left w:val="nil"/>
              <w:bottom w:val="single" w:sz="4" w:space="0" w:color="auto"/>
              <w:right w:val="single" w:sz="4" w:space="0" w:color="auto"/>
            </w:tcBorders>
            <w:shd w:val="clear" w:color="auto" w:fill="auto"/>
            <w:noWrap/>
            <w:vAlign w:val="bottom"/>
            <w:hideMark/>
          </w:tcPr>
          <w:p w14:paraId="6D6FA447" w14:textId="77777777" w:rsidR="00977C44" w:rsidRPr="00DF179D" w:rsidRDefault="00977C44" w:rsidP="00133FC9">
            <w:pPr>
              <w:jc w:val="right"/>
              <w:rPr>
                <w:rFonts w:asciiTheme="minorHAnsi" w:hAnsiTheme="minorHAnsi" w:cstheme="minorHAnsi"/>
                <w:color w:val="000000"/>
              </w:rPr>
            </w:pPr>
            <w:r w:rsidRPr="00DF179D">
              <w:rPr>
                <w:rFonts w:asciiTheme="minorHAnsi" w:hAnsiTheme="minorHAnsi" w:cstheme="minorHAnsi"/>
                <w:color w:val="000000"/>
                <w:sz w:val="22"/>
                <w:szCs w:val="22"/>
              </w:rPr>
              <w:t>5</w:t>
            </w:r>
          </w:p>
        </w:tc>
        <w:tc>
          <w:tcPr>
            <w:tcW w:w="1842" w:type="dxa"/>
            <w:tcBorders>
              <w:top w:val="nil"/>
              <w:left w:val="nil"/>
              <w:bottom w:val="single" w:sz="4" w:space="0" w:color="auto"/>
              <w:right w:val="single" w:sz="4" w:space="0" w:color="auto"/>
            </w:tcBorders>
            <w:shd w:val="clear" w:color="auto" w:fill="auto"/>
            <w:noWrap/>
            <w:vAlign w:val="bottom"/>
            <w:hideMark/>
          </w:tcPr>
          <w:p w14:paraId="6EFE30E0" w14:textId="77777777" w:rsidR="00977C44" w:rsidRPr="00DF179D" w:rsidRDefault="00977C44" w:rsidP="00133FC9">
            <w:pPr>
              <w:jc w:val="right"/>
              <w:rPr>
                <w:rFonts w:asciiTheme="minorHAnsi" w:hAnsiTheme="minorHAnsi" w:cstheme="minorHAnsi"/>
                <w:color w:val="000000"/>
              </w:rPr>
            </w:pPr>
            <w:r w:rsidRPr="00DF179D">
              <w:rPr>
                <w:rFonts w:asciiTheme="minorHAnsi" w:hAnsiTheme="minorHAnsi" w:cstheme="minorHAnsi"/>
                <w:color w:val="000000"/>
                <w:sz w:val="22"/>
                <w:szCs w:val="22"/>
              </w:rPr>
              <w:t>65</w:t>
            </w:r>
          </w:p>
        </w:tc>
      </w:tr>
      <w:tr w:rsidR="00977C44" w:rsidRPr="00DF179D" w14:paraId="70C9AA96" w14:textId="77777777" w:rsidTr="00133FC9">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0E57B8E" w14:textId="77777777" w:rsidR="00977C44" w:rsidRPr="00DF179D" w:rsidRDefault="00977C44" w:rsidP="00133FC9">
            <w:pPr>
              <w:rPr>
                <w:rFonts w:asciiTheme="minorHAnsi" w:hAnsiTheme="minorHAnsi" w:cstheme="minorHAnsi"/>
                <w:color w:val="000000"/>
              </w:rPr>
            </w:pPr>
            <w:r w:rsidRPr="00DF179D">
              <w:rPr>
                <w:rFonts w:asciiTheme="minorHAnsi" w:hAnsiTheme="minorHAnsi" w:cstheme="minorHAnsi"/>
                <w:color w:val="000000"/>
                <w:sz w:val="22"/>
                <w:szCs w:val="22"/>
              </w:rPr>
              <w:t>VKV</w:t>
            </w:r>
          </w:p>
        </w:tc>
        <w:tc>
          <w:tcPr>
            <w:tcW w:w="1701" w:type="dxa"/>
            <w:tcBorders>
              <w:top w:val="nil"/>
              <w:left w:val="nil"/>
              <w:bottom w:val="single" w:sz="4" w:space="0" w:color="auto"/>
              <w:right w:val="single" w:sz="4" w:space="0" w:color="auto"/>
            </w:tcBorders>
            <w:shd w:val="clear" w:color="auto" w:fill="auto"/>
            <w:noWrap/>
            <w:vAlign w:val="bottom"/>
            <w:hideMark/>
          </w:tcPr>
          <w:p w14:paraId="7EC1A82F" w14:textId="77777777" w:rsidR="00977C44" w:rsidRPr="00DF179D" w:rsidRDefault="00977C44" w:rsidP="00133FC9">
            <w:pPr>
              <w:jc w:val="right"/>
              <w:rPr>
                <w:rFonts w:asciiTheme="minorHAnsi" w:hAnsiTheme="minorHAnsi" w:cstheme="minorHAnsi"/>
                <w:color w:val="000000"/>
              </w:rPr>
            </w:pPr>
            <w:r w:rsidRPr="00DF179D">
              <w:rPr>
                <w:rFonts w:asciiTheme="minorHAnsi" w:hAnsiTheme="minorHAnsi" w:cstheme="minorHAnsi"/>
                <w:color w:val="000000"/>
                <w:sz w:val="22"/>
                <w:szCs w:val="22"/>
              </w:rPr>
              <w:t>0</w:t>
            </w:r>
          </w:p>
        </w:tc>
        <w:tc>
          <w:tcPr>
            <w:tcW w:w="1701" w:type="dxa"/>
            <w:tcBorders>
              <w:top w:val="nil"/>
              <w:left w:val="nil"/>
              <w:bottom w:val="single" w:sz="4" w:space="0" w:color="auto"/>
              <w:right w:val="single" w:sz="4" w:space="0" w:color="auto"/>
            </w:tcBorders>
            <w:shd w:val="clear" w:color="auto" w:fill="auto"/>
            <w:noWrap/>
            <w:vAlign w:val="bottom"/>
            <w:hideMark/>
          </w:tcPr>
          <w:p w14:paraId="665E1CB7" w14:textId="77777777" w:rsidR="00977C44" w:rsidRPr="00DF179D" w:rsidRDefault="00977C44" w:rsidP="00133FC9">
            <w:pPr>
              <w:jc w:val="right"/>
              <w:rPr>
                <w:rFonts w:asciiTheme="minorHAnsi" w:hAnsiTheme="minorHAnsi" w:cstheme="minorHAnsi"/>
                <w:color w:val="000000"/>
              </w:rPr>
            </w:pPr>
            <w:r w:rsidRPr="00DF179D">
              <w:rPr>
                <w:rFonts w:asciiTheme="minorHAnsi" w:hAnsiTheme="minorHAnsi" w:cstheme="minorHAnsi"/>
                <w:color w:val="000000"/>
                <w:sz w:val="22"/>
                <w:szCs w:val="22"/>
              </w:rPr>
              <w:t>0</w:t>
            </w:r>
          </w:p>
        </w:tc>
        <w:tc>
          <w:tcPr>
            <w:tcW w:w="1843" w:type="dxa"/>
            <w:tcBorders>
              <w:top w:val="nil"/>
              <w:left w:val="nil"/>
              <w:bottom w:val="single" w:sz="4" w:space="0" w:color="auto"/>
              <w:right w:val="single" w:sz="4" w:space="0" w:color="auto"/>
            </w:tcBorders>
            <w:shd w:val="clear" w:color="auto" w:fill="auto"/>
            <w:noWrap/>
            <w:vAlign w:val="bottom"/>
            <w:hideMark/>
          </w:tcPr>
          <w:p w14:paraId="438097C9" w14:textId="77777777" w:rsidR="00977C44" w:rsidRPr="00DF179D" w:rsidRDefault="00977C44" w:rsidP="00133FC9">
            <w:pPr>
              <w:jc w:val="right"/>
              <w:rPr>
                <w:rFonts w:asciiTheme="minorHAnsi" w:hAnsiTheme="minorHAnsi" w:cstheme="minorHAnsi"/>
                <w:color w:val="000000"/>
              </w:rPr>
            </w:pPr>
            <w:r w:rsidRPr="00DF179D">
              <w:rPr>
                <w:rFonts w:asciiTheme="minorHAnsi" w:hAnsiTheme="minorHAnsi" w:cstheme="minorHAnsi"/>
                <w:color w:val="000000"/>
                <w:sz w:val="22"/>
                <w:szCs w:val="22"/>
              </w:rPr>
              <w:t>0</w:t>
            </w:r>
          </w:p>
        </w:tc>
        <w:tc>
          <w:tcPr>
            <w:tcW w:w="1842" w:type="dxa"/>
            <w:tcBorders>
              <w:top w:val="nil"/>
              <w:left w:val="nil"/>
              <w:bottom w:val="single" w:sz="4" w:space="0" w:color="auto"/>
              <w:right w:val="single" w:sz="4" w:space="0" w:color="auto"/>
            </w:tcBorders>
            <w:shd w:val="clear" w:color="auto" w:fill="auto"/>
            <w:noWrap/>
            <w:vAlign w:val="bottom"/>
            <w:hideMark/>
          </w:tcPr>
          <w:p w14:paraId="374BC4CC" w14:textId="77777777" w:rsidR="00977C44" w:rsidRPr="00DF179D" w:rsidRDefault="00977C44" w:rsidP="00133FC9">
            <w:pPr>
              <w:jc w:val="right"/>
              <w:rPr>
                <w:rFonts w:asciiTheme="minorHAnsi" w:hAnsiTheme="minorHAnsi" w:cstheme="minorHAnsi"/>
                <w:color w:val="000000"/>
              </w:rPr>
            </w:pPr>
            <w:r w:rsidRPr="00DF179D">
              <w:rPr>
                <w:rFonts w:asciiTheme="minorHAnsi" w:hAnsiTheme="minorHAnsi" w:cstheme="minorHAnsi"/>
                <w:color w:val="000000"/>
                <w:sz w:val="22"/>
                <w:szCs w:val="22"/>
              </w:rPr>
              <w:t>0</w:t>
            </w:r>
          </w:p>
        </w:tc>
      </w:tr>
      <w:tr w:rsidR="00977C44" w:rsidRPr="00DF179D" w14:paraId="60C780B0" w14:textId="77777777" w:rsidTr="00133FC9">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3A22C97" w14:textId="77777777" w:rsidR="00977C44" w:rsidRPr="00DF179D" w:rsidRDefault="00977C44" w:rsidP="00133FC9">
            <w:pPr>
              <w:rPr>
                <w:rFonts w:asciiTheme="minorHAnsi" w:hAnsiTheme="minorHAnsi" w:cstheme="minorHAnsi"/>
                <w:color w:val="000000"/>
              </w:rPr>
            </w:pPr>
            <w:r w:rsidRPr="00DF179D">
              <w:rPr>
                <w:rFonts w:asciiTheme="minorHAnsi" w:hAnsiTheme="minorHAnsi" w:cstheme="minorHAnsi"/>
                <w:color w:val="000000"/>
                <w:sz w:val="22"/>
                <w:szCs w:val="22"/>
              </w:rPr>
              <w:t>KV</w:t>
            </w:r>
          </w:p>
        </w:tc>
        <w:tc>
          <w:tcPr>
            <w:tcW w:w="1701" w:type="dxa"/>
            <w:tcBorders>
              <w:top w:val="nil"/>
              <w:left w:val="nil"/>
              <w:bottom w:val="single" w:sz="4" w:space="0" w:color="auto"/>
              <w:right w:val="single" w:sz="4" w:space="0" w:color="auto"/>
            </w:tcBorders>
            <w:shd w:val="clear" w:color="auto" w:fill="auto"/>
            <w:noWrap/>
            <w:vAlign w:val="bottom"/>
            <w:hideMark/>
          </w:tcPr>
          <w:p w14:paraId="7F954623" w14:textId="77777777" w:rsidR="00977C44" w:rsidRPr="00DF179D" w:rsidRDefault="00977C44" w:rsidP="00133FC9">
            <w:pPr>
              <w:jc w:val="right"/>
              <w:rPr>
                <w:rFonts w:asciiTheme="minorHAnsi" w:hAnsiTheme="minorHAnsi" w:cstheme="minorHAnsi"/>
                <w:color w:val="000000"/>
              </w:rPr>
            </w:pPr>
            <w:r w:rsidRPr="00DF179D">
              <w:rPr>
                <w:rFonts w:asciiTheme="minorHAnsi" w:hAnsiTheme="minorHAnsi" w:cstheme="minorHAnsi"/>
                <w:color w:val="000000"/>
                <w:sz w:val="22"/>
                <w:szCs w:val="22"/>
              </w:rPr>
              <w:t>3</w:t>
            </w:r>
          </w:p>
        </w:tc>
        <w:tc>
          <w:tcPr>
            <w:tcW w:w="1701" w:type="dxa"/>
            <w:tcBorders>
              <w:top w:val="nil"/>
              <w:left w:val="nil"/>
              <w:bottom w:val="single" w:sz="4" w:space="0" w:color="auto"/>
              <w:right w:val="single" w:sz="4" w:space="0" w:color="auto"/>
            </w:tcBorders>
            <w:shd w:val="clear" w:color="auto" w:fill="auto"/>
            <w:noWrap/>
            <w:vAlign w:val="bottom"/>
            <w:hideMark/>
          </w:tcPr>
          <w:p w14:paraId="1CB0B024" w14:textId="77777777" w:rsidR="00977C44" w:rsidRPr="00DF179D" w:rsidRDefault="00977C44" w:rsidP="00133FC9">
            <w:pPr>
              <w:jc w:val="right"/>
              <w:rPr>
                <w:rFonts w:asciiTheme="minorHAnsi" w:hAnsiTheme="minorHAnsi" w:cstheme="minorHAnsi"/>
                <w:color w:val="000000"/>
              </w:rPr>
            </w:pPr>
            <w:r w:rsidRPr="00DF179D">
              <w:rPr>
                <w:rFonts w:asciiTheme="minorHAnsi" w:hAnsiTheme="minorHAnsi" w:cstheme="minorHAnsi"/>
                <w:color w:val="000000"/>
                <w:sz w:val="22"/>
                <w:szCs w:val="22"/>
              </w:rPr>
              <w:t>19</w:t>
            </w:r>
          </w:p>
        </w:tc>
        <w:tc>
          <w:tcPr>
            <w:tcW w:w="1843" w:type="dxa"/>
            <w:tcBorders>
              <w:top w:val="nil"/>
              <w:left w:val="nil"/>
              <w:bottom w:val="single" w:sz="4" w:space="0" w:color="auto"/>
              <w:right w:val="single" w:sz="4" w:space="0" w:color="auto"/>
            </w:tcBorders>
            <w:shd w:val="clear" w:color="auto" w:fill="auto"/>
            <w:noWrap/>
            <w:vAlign w:val="bottom"/>
            <w:hideMark/>
          </w:tcPr>
          <w:p w14:paraId="41621FA2" w14:textId="77777777" w:rsidR="00977C44" w:rsidRPr="00DF179D" w:rsidRDefault="00977C44" w:rsidP="00133FC9">
            <w:pPr>
              <w:jc w:val="right"/>
              <w:rPr>
                <w:rFonts w:asciiTheme="minorHAnsi" w:hAnsiTheme="minorHAnsi" w:cstheme="minorHAnsi"/>
                <w:color w:val="000000"/>
              </w:rPr>
            </w:pPr>
            <w:r w:rsidRPr="00DF179D">
              <w:rPr>
                <w:rFonts w:asciiTheme="minorHAnsi" w:hAnsiTheme="minorHAnsi" w:cstheme="minorHAnsi"/>
                <w:color w:val="000000"/>
                <w:sz w:val="22"/>
                <w:szCs w:val="22"/>
              </w:rPr>
              <w:t>3</w:t>
            </w:r>
          </w:p>
        </w:tc>
        <w:tc>
          <w:tcPr>
            <w:tcW w:w="1842" w:type="dxa"/>
            <w:tcBorders>
              <w:top w:val="nil"/>
              <w:left w:val="nil"/>
              <w:bottom w:val="single" w:sz="4" w:space="0" w:color="auto"/>
              <w:right w:val="single" w:sz="4" w:space="0" w:color="auto"/>
            </w:tcBorders>
            <w:shd w:val="clear" w:color="auto" w:fill="auto"/>
            <w:noWrap/>
            <w:vAlign w:val="bottom"/>
            <w:hideMark/>
          </w:tcPr>
          <w:p w14:paraId="6C64596C" w14:textId="77777777" w:rsidR="00977C44" w:rsidRPr="00DF179D" w:rsidRDefault="00977C44" w:rsidP="00133FC9">
            <w:pPr>
              <w:jc w:val="right"/>
              <w:rPr>
                <w:rFonts w:asciiTheme="minorHAnsi" w:hAnsiTheme="minorHAnsi" w:cstheme="minorHAnsi"/>
                <w:color w:val="000000"/>
              </w:rPr>
            </w:pPr>
            <w:r w:rsidRPr="00DF179D">
              <w:rPr>
                <w:rFonts w:asciiTheme="minorHAnsi" w:hAnsiTheme="minorHAnsi" w:cstheme="minorHAnsi"/>
                <w:color w:val="000000"/>
                <w:sz w:val="22"/>
                <w:szCs w:val="22"/>
              </w:rPr>
              <w:t>25</w:t>
            </w:r>
          </w:p>
        </w:tc>
      </w:tr>
      <w:tr w:rsidR="00977C44" w:rsidRPr="00DF179D" w14:paraId="0772B25F" w14:textId="77777777" w:rsidTr="00133FC9">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0A0D4E6" w14:textId="77777777" w:rsidR="00977C44" w:rsidRPr="00DF179D" w:rsidRDefault="00977C44" w:rsidP="00133FC9">
            <w:pPr>
              <w:rPr>
                <w:rFonts w:asciiTheme="minorHAnsi" w:hAnsiTheme="minorHAnsi" w:cstheme="minorHAnsi"/>
                <w:color w:val="000000"/>
              </w:rPr>
            </w:pPr>
            <w:r w:rsidRPr="00DF179D">
              <w:rPr>
                <w:rFonts w:asciiTheme="minorHAnsi" w:hAnsiTheme="minorHAnsi" w:cstheme="minorHAnsi"/>
                <w:color w:val="000000"/>
                <w:sz w:val="22"/>
                <w:szCs w:val="22"/>
              </w:rPr>
              <w:t>NSS</w:t>
            </w:r>
          </w:p>
        </w:tc>
        <w:tc>
          <w:tcPr>
            <w:tcW w:w="1701" w:type="dxa"/>
            <w:tcBorders>
              <w:top w:val="nil"/>
              <w:left w:val="nil"/>
              <w:bottom w:val="single" w:sz="4" w:space="0" w:color="auto"/>
              <w:right w:val="single" w:sz="4" w:space="0" w:color="auto"/>
            </w:tcBorders>
            <w:shd w:val="clear" w:color="auto" w:fill="auto"/>
            <w:noWrap/>
            <w:vAlign w:val="bottom"/>
            <w:hideMark/>
          </w:tcPr>
          <w:p w14:paraId="15146A27" w14:textId="77777777" w:rsidR="00977C44" w:rsidRPr="00DF179D" w:rsidRDefault="00977C44" w:rsidP="00133FC9">
            <w:pPr>
              <w:jc w:val="right"/>
              <w:rPr>
                <w:rFonts w:asciiTheme="minorHAnsi" w:hAnsiTheme="minorHAnsi" w:cstheme="minorHAnsi"/>
                <w:color w:val="000000"/>
              </w:rPr>
            </w:pPr>
            <w:r w:rsidRPr="00DF179D">
              <w:rPr>
                <w:rFonts w:asciiTheme="minorHAnsi" w:hAnsiTheme="minorHAnsi" w:cstheme="minorHAnsi"/>
                <w:color w:val="000000"/>
                <w:sz w:val="22"/>
                <w:szCs w:val="22"/>
              </w:rPr>
              <w:t>7</w:t>
            </w:r>
          </w:p>
        </w:tc>
        <w:tc>
          <w:tcPr>
            <w:tcW w:w="1701" w:type="dxa"/>
            <w:tcBorders>
              <w:top w:val="nil"/>
              <w:left w:val="nil"/>
              <w:bottom w:val="single" w:sz="4" w:space="0" w:color="auto"/>
              <w:right w:val="single" w:sz="4" w:space="0" w:color="auto"/>
            </w:tcBorders>
            <w:shd w:val="clear" w:color="auto" w:fill="auto"/>
            <w:noWrap/>
            <w:vAlign w:val="bottom"/>
            <w:hideMark/>
          </w:tcPr>
          <w:p w14:paraId="4B39118A" w14:textId="77777777" w:rsidR="00977C44" w:rsidRPr="00DF179D" w:rsidRDefault="00977C44" w:rsidP="00133FC9">
            <w:pPr>
              <w:jc w:val="right"/>
              <w:rPr>
                <w:rFonts w:asciiTheme="minorHAnsi" w:hAnsiTheme="minorHAnsi" w:cstheme="minorHAnsi"/>
                <w:color w:val="000000"/>
              </w:rPr>
            </w:pPr>
            <w:r w:rsidRPr="00DF179D">
              <w:rPr>
                <w:rFonts w:asciiTheme="minorHAnsi" w:hAnsiTheme="minorHAnsi" w:cstheme="minorHAnsi"/>
                <w:color w:val="000000"/>
                <w:sz w:val="22"/>
                <w:szCs w:val="22"/>
              </w:rPr>
              <w:t>1</w:t>
            </w:r>
          </w:p>
        </w:tc>
        <w:tc>
          <w:tcPr>
            <w:tcW w:w="1843" w:type="dxa"/>
            <w:tcBorders>
              <w:top w:val="nil"/>
              <w:left w:val="nil"/>
              <w:bottom w:val="single" w:sz="4" w:space="0" w:color="auto"/>
              <w:right w:val="single" w:sz="4" w:space="0" w:color="auto"/>
            </w:tcBorders>
            <w:shd w:val="clear" w:color="auto" w:fill="auto"/>
            <w:noWrap/>
            <w:vAlign w:val="bottom"/>
            <w:hideMark/>
          </w:tcPr>
          <w:p w14:paraId="6762BDE3" w14:textId="77777777" w:rsidR="00977C44" w:rsidRPr="00DF179D" w:rsidRDefault="00977C44" w:rsidP="00133FC9">
            <w:pPr>
              <w:jc w:val="right"/>
              <w:rPr>
                <w:rFonts w:asciiTheme="minorHAnsi" w:hAnsiTheme="minorHAnsi" w:cstheme="minorHAnsi"/>
                <w:color w:val="000000"/>
              </w:rPr>
            </w:pPr>
            <w:r w:rsidRPr="00DF179D">
              <w:rPr>
                <w:rFonts w:asciiTheme="minorHAnsi" w:hAnsiTheme="minorHAnsi" w:cstheme="minorHAnsi"/>
                <w:color w:val="000000"/>
                <w:sz w:val="22"/>
                <w:szCs w:val="22"/>
              </w:rPr>
              <w:t>1</w:t>
            </w:r>
          </w:p>
        </w:tc>
        <w:tc>
          <w:tcPr>
            <w:tcW w:w="1842" w:type="dxa"/>
            <w:tcBorders>
              <w:top w:val="nil"/>
              <w:left w:val="nil"/>
              <w:bottom w:val="single" w:sz="4" w:space="0" w:color="auto"/>
              <w:right w:val="single" w:sz="4" w:space="0" w:color="auto"/>
            </w:tcBorders>
            <w:shd w:val="clear" w:color="auto" w:fill="auto"/>
            <w:noWrap/>
            <w:vAlign w:val="bottom"/>
            <w:hideMark/>
          </w:tcPr>
          <w:p w14:paraId="521B96BD" w14:textId="77777777" w:rsidR="00977C44" w:rsidRPr="00DF179D" w:rsidRDefault="00977C44" w:rsidP="00133FC9">
            <w:pPr>
              <w:jc w:val="right"/>
              <w:rPr>
                <w:rFonts w:asciiTheme="minorHAnsi" w:hAnsiTheme="minorHAnsi" w:cstheme="minorHAnsi"/>
                <w:color w:val="000000"/>
              </w:rPr>
            </w:pPr>
            <w:r w:rsidRPr="00DF179D">
              <w:rPr>
                <w:rFonts w:asciiTheme="minorHAnsi" w:hAnsiTheme="minorHAnsi" w:cstheme="minorHAnsi"/>
                <w:color w:val="000000"/>
                <w:sz w:val="22"/>
                <w:szCs w:val="22"/>
              </w:rPr>
              <w:t>9</w:t>
            </w:r>
          </w:p>
        </w:tc>
      </w:tr>
      <w:tr w:rsidR="00977C44" w:rsidRPr="00DF179D" w14:paraId="20907EF7" w14:textId="77777777" w:rsidTr="00133FC9">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6319497" w14:textId="77777777" w:rsidR="00977C44" w:rsidRPr="00DF179D" w:rsidRDefault="00977C44" w:rsidP="00133FC9">
            <w:pPr>
              <w:rPr>
                <w:rFonts w:asciiTheme="minorHAnsi" w:hAnsiTheme="minorHAnsi" w:cstheme="minorHAnsi"/>
                <w:color w:val="000000"/>
              </w:rPr>
            </w:pPr>
            <w:r w:rsidRPr="00DF179D">
              <w:rPr>
                <w:rFonts w:asciiTheme="minorHAnsi" w:hAnsiTheme="minorHAnsi" w:cstheme="minorHAnsi"/>
                <w:color w:val="000000"/>
                <w:sz w:val="22"/>
                <w:szCs w:val="22"/>
              </w:rPr>
              <w:t>PKV</w:t>
            </w:r>
          </w:p>
        </w:tc>
        <w:tc>
          <w:tcPr>
            <w:tcW w:w="1701" w:type="dxa"/>
            <w:tcBorders>
              <w:top w:val="nil"/>
              <w:left w:val="nil"/>
              <w:bottom w:val="single" w:sz="4" w:space="0" w:color="auto"/>
              <w:right w:val="single" w:sz="4" w:space="0" w:color="auto"/>
            </w:tcBorders>
            <w:shd w:val="clear" w:color="auto" w:fill="auto"/>
            <w:noWrap/>
            <w:vAlign w:val="bottom"/>
            <w:hideMark/>
          </w:tcPr>
          <w:p w14:paraId="471E59E5" w14:textId="77777777" w:rsidR="00977C44" w:rsidRPr="00DF179D" w:rsidRDefault="00977C44" w:rsidP="00133FC9">
            <w:pPr>
              <w:jc w:val="right"/>
              <w:rPr>
                <w:rFonts w:asciiTheme="minorHAnsi" w:hAnsiTheme="minorHAnsi" w:cstheme="minorHAnsi"/>
                <w:color w:val="000000"/>
              </w:rPr>
            </w:pPr>
            <w:r w:rsidRPr="00DF179D">
              <w:rPr>
                <w:rFonts w:asciiTheme="minorHAnsi" w:hAnsiTheme="minorHAnsi" w:cstheme="minorHAnsi"/>
                <w:color w:val="000000"/>
                <w:sz w:val="22"/>
                <w:szCs w:val="22"/>
              </w:rPr>
              <w:t>1</w:t>
            </w:r>
          </w:p>
        </w:tc>
        <w:tc>
          <w:tcPr>
            <w:tcW w:w="1701" w:type="dxa"/>
            <w:tcBorders>
              <w:top w:val="nil"/>
              <w:left w:val="nil"/>
              <w:bottom w:val="single" w:sz="4" w:space="0" w:color="auto"/>
              <w:right w:val="single" w:sz="4" w:space="0" w:color="auto"/>
            </w:tcBorders>
            <w:shd w:val="clear" w:color="auto" w:fill="auto"/>
            <w:noWrap/>
            <w:vAlign w:val="bottom"/>
            <w:hideMark/>
          </w:tcPr>
          <w:p w14:paraId="726B7563" w14:textId="77777777" w:rsidR="00977C44" w:rsidRPr="00DF179D" w:rsidRDefault="00977C44" w:rsidP="00133FC9">
            <w:pPr>
              <w:jc w:val="right"/>
              <w:rPr>
                <w:rFonts w:asciiTheme="minorHAnsi" w:hAnsiTheme="minorHAnsi" w:cstheme="minorHAnsi"/>
                <w:color w:val="000000"/>
              </w:rPr>
            </w:pPr>
            <w:r w:rsidRPr="00DF179D">
              <w:rPr>
                <w:rFonts w:asciiTheme="minorHAnsi" w:hAnsiTheme="minorHAnsi" w:cstheme="minorHAnsi"/>
                <w:color w:val="000000"/>
                <w:sz w:val="22"/>
                <w:szCs w:val="22"/>
              </w:rPr>
              <w:t>1</w:t>
            </w:r>
          </w:p>
        </w:tc>
        <w:tc>
          <w:tcPr>
            <w:tcW w:w="1843" w:type="dxa"/>
            <w:tcBorders>
              <w:top w:val="nil"/>
              <w:left w:val="nil"/>
              <w:bottom w:val="single" w:sz="4" w:space="0" w:color="auto"/>
              <w:right w:val="single" w:sz="4" w:space="0" w:color="auto"/>
            </w:tcBorders>
            <w:shd w:val="clear" w:color="auto" w:fill="auto"/>
            <w:noWrap/>
            <w:vAlign w:val="bottom"/>
            <w:hideMark/>
          </w:tcPr>
          <w:p w14:paraId="1F8356F2" w14:textId="77777777" w:rsidR="00977C44" w:rsidRPr="00DF179D" w:rsidRDefault="00977C44" w:rsidP="00133FC9">
            <w:pPr>
              <w:rPr>
                <w:rFonts w:asciiTheme="minorHAnsi" w:hAnsiTheme="minorHAnsi" w:cstheme="minorHAnsi"/>
                <w:color w:val="000000"/>
              </w:rPr>
            </w:pPr>
            <w:r w:rsidRPr="00DF179D">
              <w:rPr>
                <w:rFonts w:asciiTheme="minorHAnsi" w:hAnsiTheme="minorHAnsi" w:cstheme="minorHAnsi"/>
                <w:color w:val="000000"/>
                <w:sz w:val="22"/>
                <w:szCs w:val="22"/>
              </w:rPr>
              <w:t> </w:t>
            </w:r>
          </w:p>
        </w:tc>
        <w:tc>
          <w:tcPr>
            <w:tcW w:w="1842" w:type="dxa"/>
            <w:tcBorders>
              <w:top w:val="nil"/>
              <w:left w:val="nil"/>
              <w:bottom w:val="single" w:sz="4" w:space="0" w:color="auto"/>
              <w:right w:val="single" w:sz="4" w:space="0" w:color="auto"/>
            </w:tcBorders>
            <w:shd w:val="clear" w:color="auto" w:fill="auto"/>
            <w:noWrap/>
            <w:vAlign w:val="bottom"/>
            <w:hideMark/>
          </w:tcPr>
          <w:p w14:paraId="0CAB3EAF" w14:textId="77777777" w:rsidR="00977C44" w:rsidRPr="00DF179D" w:rsidRDefault="00977C44" w:rsidP="00133FC9">
            <w:pPr>
              <w:jc w:val="right"/>
              <w:rPr>
                <w:rFonts w:asciiTheme="minorHAnsi" w:hAnsiTheme="minorHAnsi" w:cstheme="minorHAnsi"/>
                <w:color w:val="000000"/>
              </w:rPr>
            </w:pPr>
            <w:r w:rsidRPr="00DF179D">
              <w:rPr>
                <w:rFonts w:asciiTheme="minorHAnsi" w:hAnsiTheme="minorHAnsi" w:cstheme="minorHAnsi"/>
                <w:color w:val="000000"/>
                <w:sz w:val="22"/>
                <w:szCs w:val="22"/>
              </w:rPr>
              <w:t>2</w:t>
            </w:r>
          </w:p>
        </w:tc>
      </w:tr>
      <w:tr w:rsidR="00977C44" w:rsidRPr="00DF179D" w14:paraId="4B0D2D13" w14:textId="77777777" w:rsidTr="00133FC9">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26396D4" w14:textId="77777777" w:rsidR="00977C44" w:rsidRPr="00DF179D" w:rsidRDefault="00977C44" w:rsidP="00133FC9">
            <w:pPr>
              <w:rPr>
                <w:rFonts w:asciiTheme="minorHAnsi" w:hAnsiTheme="minorHAnsi" w:cstheme="minorHAnsi"/>
                <w:color w:val="000000"/>
              </w:rPr>
            </w:pPr>
            <w:r w:rsidRPr="00DF179D">
              <w:rPr>
                <w:rFonts w:asciiTheme="minorHAnsi" w:hAnsiTheme="minorHAnsi" w:cstheme="minorHAnsi"/>
                <w:color w:val="000000"/>
                <w:sz w:val="22"/>
                <w:szCs w:val="22"/>
              </w:rPr>
              <w:t>NKV</w:t>
            </w:r>
          </w:p>
        </w:tc>
        <w:tc>
          <w:tcPr>
            <w:tcW w:w="1701" w:type="dxa"/>
            <w:tcBorders>
              <w:top w:val="nil"/>
              <w:left w:val="nil"/>
              <w:bottom w:val="single" w:sz="4" w:space="0" w:color="auto"/>
              <w:right w:val="single" w:sz="4" w:space="0" w:color="auto"/>
            </w:tcBorders>
            <w:shd w:val="clear" w:color="auto" w:fill="auto"/>
            <w:noWrap/>
            <w:vAlign w:val="bottom"/>
            <w:hideMark/>
          </w:tcPr>
          <w:p w14:paraId="219E3FB3" w14:textId="77777777" w:rsidR="00977C44" w:rsidRPr="00DF179D" w:rsidRDefault="00977C44" w:rsidP="00133FC9">
            <w:pPr>
              <w:jc w:val="right"/>
              <w:rPr>
                <w:rFonts w:asciiTheme="minorHAnsi" w:hAnsiTheme="minorHAnsi" w:cstheme="minorHAnsi"/>
                <w:color w:val="000000"/>
              </w:rPr>
            </w:pPr>
            <w:r w:rsidRPr="00DF179D">
              <w:rPr>
                <w:rFonts w:asciiTheme="minorHAnsi" w:hAnsiTheme="minorHAnsi" w:cstheme="minorHAnsi"/>
                <w:color w:val="000000"/>
                <w:sz w:val="22"/>
                <w:szCs w:val="22"/>
              </w:rPr>
              <w:t>30</w:t>
            </w:r>
          </w:p>
        </w:tc>
        <w:tc>
          <w:tcPr>
            <w:tcW w:w="1701" w:type="dxa"/>
            <w:tcBorders>
              <w:top w:val="nil"/>
              <w:left w:val="nil"/>
              <w:bottom w:val="single" w:sz="4" w:space="0" w:color="auto"/>
              <w:right w:val="single" w:sz="4" w:space="0" w:color="auto"/>
            </w:tcBorders>
            <w:shd w:val="clear" w:color="auto" w:fill="auto"/>
            <w:noWrap/>
            <w:vAlign w:val="bottom"/>
            <w:hideMark/>
          </w:tcPr>
          <w:p w14:paraId="4EFE7318" w14:textId="77777777" w:rsidR="00977C44" w:rsidRPr="00DF179D" w:rsidRDefault="00977C44" w:rsidP="00133FC9">
            <w:pPr>
              <w:jc w:val="right"/>
              <w:rPr>
                <w:rFonts w:asciiTheme="minorHAnsi" w:hAnsiTheme="minorHAnsi" w:cstheme="minorHAnsi"/>
                <w:color w:val="000000"/>
              </w:rPr>
            </w:pPr>
            <w:r w:rsidRPr="00DF179D">
              <w:rPr>
                <w:rFonts w:asciiTheme="minorHAnsi" w:hAnsiTheme="minorHAnsi" w:cstheme="minorHAnsi"/>
                <w:color w:val="000000"/>
                <w:sz w:val="22"/>
                <w:szCs w:val="22"/>
              </w:rPr>
              <w:t>3</w:t>
            </w:r>
          </w:p>
        </w:tc>
        <w:tc>
          <w:tcPr>
            <w:tcW w:w="1843" w:type="dxa"/>
            <w:tcBorders>
              <w:top w:val="nil"/>
              <w:left w:val="nil"/>
              <w:bottom w:val="single" w:sz="4" w:space="0" w:color="auto"/>
              <w:right w:val="single" w:sz="4" w:space="0" w:color="auto"/>
            </w:tcBorders>
            <w:shd w:val="clear" w:color="auto" w:fill="auto"/>
            <w:noWrap/>
            <w:vAlign w:val="bottom"/>
            <w:hideMark/>
          </w:tcPr>
          <w:p w14:paraId="12923AFC" w14:textId="77777777" w:rsidR="00977C44" w:rsidRPr="00DF179D" w:rsidRDefault="00977C44" w:rsidP="00133FC9">
            <w:pPr>
              <w:rPr>
                <w:rFonts w:asciiTheme="minorHAnsi" w:hAnsiTheme="minorHAnsi" w:cstheme="minorHAnsi"/>
                <w:color w:val="000000"/>
              </w:rPr>
            </w:pPr>
            <w:r w:rsidRPr="00DF179D">
              <w:rPr>
                <w:rFonts w:asciiTheme="minorHAnsi" w:hAnsiTheme="minorHAnsi" w:cstheme="minorHAnsi"/>
                <w:color w:val="000000"/>
                <w:sz w:val="22"/>
                <w:szCs w:val="22"/>
              </w:rPr>
              <w:t> </w:t>
            </w:r>
          </w:p>
        </w:tc>
        <w:tc>
          <w:tcPr>
            <w:tcW w:w="1842" w:type="dxa"/>
            <w:tcBorders>
              <w:top w:val="nil"/>
              <w:left w:val="nil"/>
              <w:bottom w:val="single" w:sz="4" w:space="0" w:color="auto"/>
              <w:right w:val="single" w:sz="4" w:space="0" w:color="auto"/>
            </w:tcBorders>
            <w:shd w:val="clear" w:color="auto" w:fill="auto"/>
            <w:noWrap/>
            <w:vAlign w:val="bottom"/>
            <w:hideMark/>
          </w:tcPr>
          <w:p w14:paraId="0EED922B" w14:textId="77777777" w:rsidR="00977C44" w:rsidRPr="00DF179D" w:rsidRDefault="00977C44" w:rsidP="00133FC9">
            <w:pPr>
              <w:jc w:val="right"/>
              <w:rPr>
                <w:rFonts w:asciiTheme="minorHAnsi" w:hAnsiTheme="minorHAnsi" w:cstheme="minorHAnsi"/>
                <w:color w:val="000000"/>
              </w:rPr>
            </w:pPr>
            <w:r w:rsidRPr="00DF179D">
              <w:rPr>
                <w:rFonts w:asciiTheme="minorHAnsi" w:hAnsiTheme="minorHAnsi" w:cstheme="minorHAnsi"/>
                <w:color w:val="000000"/>
                <w:sz w:val="22"/>
                <w:szCs w:val="22"/>
              </w:rPr>
              <w:t>33</w:t>
            </w:r>
          </w:p>
        </w:tc>
      </w:tr>
      <w:tr w:rsidR="00977C44" w:rsidRPr="00DF179D" w14:paraId="0D741769" w14:textId="77777777" w:rsidTr="00133FC9">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387073F" w14:textId="77777777" w:rsidR="00977C44" w:rsidRPr="00DF179D" w:rsidRDefault="00977C44" w:rsidP="00133FC9">
            <w:pPr>
              <w:rPr>
                <w:rFonts w:asciiTheme="minorHAnsi" w:hAnsiTheme="minorHAnsi" w:cstheme="minorHAnsi"/>
                <w:b/>
                <w:bCs/>
                <w:color w:val="000000"/>
              </w:rPr>
            </w:pPr>
            <w:r w:rsidRPr="00DF179D">
              <w:rPr>
                <w:rFonts w:asciiTheme="minorHAnsi" w:hAnsiTheme="minorHAnsi" w:cstheme="minorHAnsi"/>
                <w:b/>
                <w:bCs/>
                <w:color w:val="000000"/>
                <w:sz w:val="22"/>
                <w:szCs w:val="22"/>
              </w:rPr>
              <w:t>UKUPNO:</w:t>
            </w:r>
          </w:p>
        </w:tc>
        <w:tc>
          <w:tcPr>
            <w:tcW w:w="1701" w:type="dxa"/>
            <w:tcBorders>
              <w:top w:val="nil"/>
              <w:left w:val="nil"/>
              <w:bottom w:val="single" w:sz="4" w:space="0" w:color="auto"/>
              <w:right w:val="single" w:sz="4" w:space="0" w:color="auto"/>
            </w:tcBorders>
            <w:shd w:val="clear" w:color="auto" w:fill="auto"/>
            <w:noWrap/>
            <w:vAlign w:val="bottom"/>
            <w:hideMark/>
          </w:tcPr>
          <w:p w14:paraId="7E2DD174" w14:textId="77777777" w:rsidR="00977C44" w:rsidRPr="00DF179D" w:rsidRDefault="00977C44" w:rsidP="00133FC9">
            <w:pPr>
              <w:jc w:val="right"/>
              <w:rPr>
                <w:rFonts w:asciiTheme="minorHAnsi" w:hAnsiTheme="minorHAnsi" w:cstheme="minorHAnsi"/>
                <w:b/>
                <w:bCs/>
                <w:color w:val="000000"/>
              </w:rPr>
            </w:pPr>
            <w:r w:rsidRPr="00DF179D">
              <w:rPr>
                <w:rFonts w:asciiTheme="minorHAnsi" w:hAnsiTheme="minorHAnsi" w:cstheme="minorHAnsi"/>
                <w:b/>
                <w:bCs/>
                <w:color w:val="000000"/>
                <w:sz w:val="22"/>
                <w:szCs w:val="22"/>
              </w:rPr>
              <w:t>100</w:t>
            </w:r>
          </w:p>
        </w:tc>
        <w:tc>
          <w:tcPr>
            <w:tcW w:w="1701" w:type="dxa"/>
            <w:tcBorders>
              <w:top w:val="nil"/>
              <w:left w:val="nil"/>
              <w:bottom w:val="single" w:sz="4" w:space="0" w:color="auto"/>
              <w:right w:val="single" w:sz="4" w:space="0" w:color="auto"/>
            </w:tcBorders>
            <w:shd w:val="clear" w:color="auto" w:fill="auto"/>
            <w:noWrap/>
            <w:vAlign w:val="bottom"/>
            <w:hideMark/>
          </w:tcPr>
          <w:p w14:paraId="3EC9399D" w14:textId="77777777" w:rsidR="00977C44" w:rsidRPr="00DF179D" w:rsidRDefault="00977C44" w:rsidP="00133FC9">
            <w:pPr>
              <w:jc w:val="right"/>
              <w:rPr>
                <w:rFonts w:asciiTheme="minorHAnsi" w:hAnsiTheme="minorHAnsi" w:cstheme="minorHAnsi"/>
                <w:b/>
                <w:bCs/>
                <w:color w:val="000000"/>
              </w:rPr>
            </w:pPr>
            <w:r w:rsidRPr="00DF179D">
              <w:rPr>
                <w:rFonts w:asciiTheme="minorHAnsi" w:hAnsiTheme="minorHAnsi" w:cstheme="minorHAnsi"/>
                <w:b/>
                <w:bCs/>
                <w:color w:val="000000"/>
                <w:sz w:val="22"/>
                <w:szCs w:val="22"/>
              </w:rPr>
              <w:t>36</w:t>
            </w:r>
          </w:p>
        </w:tc>
        <w:tc>
          <w:tcPr>
            <w:tcW w:w="1843" w:type="dxa"/>
            <w:tcBorders>
              <w:top w:val="nil"/>
              <w:left w:val="nil"/>
              <w:bottom w:val="single" w:sz="4" w:space="0" w:color="auto"/>
              <w:right w:val="single" w:sz="4" w:space="0" w:color="auto"/>
            </w:tcBorders>
            <w:shd w:val="clear" w:color="auto" w:fill="auto"/>
            <w:noWrap/>
            <w:vAlign w:val="bottom"/>
            <w:hideMark/>
          </w:tcPr>
          <w:p w14:paraId="48B41A38" w14:textId="77777777" w:rsidR="00977C44" w:rsidRPr="00DF179D" w:rsidRDefault="00977C44" w:rsidP="00133FC9">
            <w:pPr>
              <w:jc w:val="right"/>
              <w:rPr>
                <w:rFonts w:asciiTheme="minorHAnsi" w:hAnsiTheme="minorHAnsi" w:cstheme="minorHAnsi"/>
                <w:b/>
                <w:bCs/>
                <w:color w:val="000000"/>
              </w:rPr>
            </w:pPr>
            <w:r w:rsidRPr="00DF179D">
              <w:rPr>
                <w:rFonts w:asciiTheme="minorHAnsi" w:hAnsiTheme="minorHAnsi" w:cstheme="minorHAnsi"/>
                <w:b/>
                <w:bCs/>
                <w:color w:val="000000"/>
                <w:sz w:val="22"/>
                <w:szCs w:val="22"/>
              </w:rPr>
              <w:t>19</w:t>
            </w:r>
          </w:p>
        </w:tc>
        <w:tc>
          <w:tcPr>
            <w:tcW w:w="1842" w:type="dxa"/>
            <w:tcBorders>
              <w:top w:val="nil"/>
              <w:left w:val="nil"/>
              <w:bottom w:val="single" w:sz="4" w:space="0" w:color="auto"/>
              <w:right w:val="single" w:sz="4" w:space="0" w:color="auto"/>
            </w:tcBorders>
            <w:shd w:val="clear" w:color="auto" w:fill="auto"/>
            <w:noWrap/>
            <w:vAlign w:val="bottom"/>
            <w:hideMark/>
          </w:tcPr>
          <w:p w14:paraId="405EBC8C" w14:textId="77777777" w:rsidR="00977C44" w:rsidRPr="00DF179D" w:rsidRDefault="00977C44" w:rsidP="00133FC9">
            <w:pPr>
              <w:jc w:val="right"/>
              <w:rPr>
                <w:rFonts w:asciiTheme="minorHAnsi" w:hAnsiTheme="minorHAnsi" w:cstheme="minorHAnsi"/>
                <w:b/>
                <w:bCs/>
                <w:color w:val="000000"/>
              </w:rPr>
            </w:pPr>
            <w:r w:rsidRPr="00DF179D">
              <w:rPr>
                <w:rFonts w:asciiTheme="minorHAnsi" w:hAnsiTheme="minorHAnsi" w:cstheme="minorHAnsi"/>
                <w:b/>
                <w:bCs/>
                <w:color w:val="000000"/>
                <w:sz w:val="22"/>
                <w:szCs w:val="22"/>
              </w:rPr>
              <w:t>155</w:t>
            </w:r>
          </w:p>
        </w:tc>
      </w:tr>
    </w:tbl>
    <w:p w14:paraId="39B2D4BC" w14:textId="77777777" w:rsidR="00977C44" w:rsidRPr="00783D47" w:rsidRDefault="00977C44" w:rsidP="00977C44">
      <w:pPr>
        <w:jc w:val="both"/>
        <w:rPr>
          <w:rFonts w:asciiTheme="minorHAnsi" w:hAnsiTheme="minorHAnsi" w:cstheme="minorHAnsi"/>
        </w:rPr>
      </w:pPr>
    </w:p>
    <w:p w14:paraId="1C9815FA" w14:textId="77777777" w:rsidR="00977C44" w:rsidRPr="00077650" w:rsidRDefault="00977C44" w:rsidP="00977C44">
      <w:pPr>
        <w:jc w:val="both"/>
        <w:rPr>
          <w:rFonts w:asciiTheme="minorHAnsi" w:hAnsiTheme="minorHAnsi" w:cstheme="minorHAnsi"/>
        </w:rPr>
      </w:pPr>
    </w:p>
    <w:p w14:paraId="118FDDF5" w14:textId="77777777" w:rsidR="00977C44" w:rsidRPr="00CD7FA1" w:rsidRDefault="00977C44" w:rsidP="00977C44">
      <w:pPr>
        <w:jc w:val="both"/>
        <w:rPr>
          <w:rFonts w:asciiTheme="minorHAnsi" w:hAnsiTheme="minorHAnsi" w:cstheme="minorHAnsi"/>
          <w:noProof/>
        </w:rPr>
      </w:pPr>
      <w:r w:rsidRPr="00077650">
        <w:rPr>
          <w:rFonts w:asciiTheme="minorHAnsi" w:hAnsiTheme="minorHAnsi" w:cstheme="minorHAnsi"/>
        </w:rPr>
        <w:t>Kvalifikacijska struktura odgovara uspostavljenoj unutrašnjoj organizaciji, te karakteru djelatnosti Društva.</w:t>
      </w:r>
    </w:p>
    <w:p w14:paraId="5742B414" w14:textId="77777777" w:rsidR="00977C44" w:rsidRDefault="00977C44" w:rsidP="00977C44">
      <w:pPr>
        <w:jc w:val="both"/>
      </w:pPr>
    </w:p>
    <w:p w14:paraId="35034652" w14:textId="77777777" w:rsidR="00D06C77" w:rsidRDefault="00D06C77" w:rsidP="00977C44">
      <w:pPr>
        <w:jc w:val="both"/>
      </w:pPr>
    </w:p>
    <w:p w14:paraId="59AD9692" w14:textId="77777777" w:rsidR="00D06C77" w:rsidRDefault="00D06C77" w:rsidP="00977C44">
      <w:pPr>
        <w:jc w:val="both"/>
      </w:pPr>
    </w:p>
    <w:p w14:paraId="7376569F" w14:textId="77777777" w:rsidR="00D06C77" w:rsidRDefault="00D06C77" w:rsidP="00977C44">
      <w:pPr>
        <w:jc w:val="both"/>
      </w:pPr>
    </w:p>
    <w:p w14:paraId="1DE60E12" w14:textId="77777777" w:rsidR="00D06C77" w:rsidRDefault="00D06C77" w:rsidP="00977C44">
      <w:pPr>
        <w:jc w:val="both"/>
      </w:pPr>
    </w:p>
    <w:p w14:paraId="1DB68934" w14:textId="77777777" w:rsidR="00D06C77" w:rsidRDefault="00D06C77" w:rsidP="00977C44">
      <w:pPr>
        <w:jc w:val="both"/>
      </w:pPr>
    </w:p>
    <w:p w14:paraId="7EBA605C" w14:textId="77777777" w:rsidR="00D06C77" w:rsidRDefault="00D06C77" w:rsidP="00977C44">
      <w:pPr>
        <w:jc w:val="both"/>
      </w:pPr>
    </w:p>
    <w:p w14:paraId="4F0FACC5" w14:textId="77777777" w:rsidR="00D06C77" w:rsidRDefault="00D06C77" w:rsidP="00977C44">
      <w:pPr>
        <w:jc w:val="both"/>
      </w:pPr>
    </w:p>
    <w:p w14:paraId="2763EB71" w14:textId="77777777" w:rsidR="00D06C77" w:rsidRDefault="00D06C77" w:rsidP="00977C44">
      <w:pPr>
        <w:jc w:val="both"/>
      </w:pPr>
    </w:p>
    <w:p w14:paraId="3F4C1AC7" w14:textId="77777777" w:rsidR="00D06C77" w:rsidRDefault="00D06C77" w:rsidP="00977C44">
      <w:pPr>
        <w:jc w:val="both"/>
      </w:pPr>
    </w:p>
    <w:p w14:paraId="65AC1E21" w14:textId="77777777" w:rsidR="00D06C77" w:rsidRDefault="00D06C77" w:rsidP="00977C44">
      <w:pPr>
        <w:jc w:val="both"/>
      </w:pPr>
    </w:p>
    <w:p w14:paraId="170CD007" w14:textId="77777777" w:rsidR="00D06C77" w:rsidRDefault="00D06C77" w:rsidP="00977C44">
      <w:pPr>
        <w:jc w:val="both"/>
      </w:pPr>
    </w:p>
    <w:p w14:paraId="61954F91" w14:textId="77777777" w:rsidR="00D06C77" w:rsidRDefault="00D06C77" w:rsidP="00977C44">
      <w:pPr>
        <w:jc w:val="both"/>
      </w:pPr>
    </w:p>
    <w:p w14:paraId="381A6244" w14:textId="77777777" w:rsidR="00D06C77" w:rsidRDefault="00D06C77" w:rsidP="00977C44">
      <w:pPr>
        <w:jc w:val="both"/>
      </w:pPr>
    </w:p>
    <w:p w14:paraId="67389674" w14:textId="77777777" w:rsidR="00D06C77" w:rsidRDefault="00D06C77" w:rsidP="00977C44">
      <w:pPr>
        <w:jc w:val="both"/>
      </w:pPr>
    </w:p>
    <w:p w14:paraId="00F0D27C" w14:textId="77777777" w:rsidR="00977C44" w:rsidRPr="00E331AF" w:rsidRDefault="00977C44" w:rsidP="00977C44">
      <w:pPr>
        <w:jc w:val="both"/>
      </w:pPr>
    </w:p>
    <w:p w14:paraId="31C79991" w14:textId="77777777" w:rsidR="00977C44" w:rsidRPr="00077650" w:rsidRDefault="00977C44" w:rsidP="00977C44">
      <w:pPr>
        <w:jc w:val="both"/>
        <w:rPr>
          <w:rFonts w:asciiTheme="minorHAnsi" w:hAnsiTheme="minorHAnsi" w:cstheme="minorHAnsi"/>
          <w:b/>
          <w:color w:val="00B050"/>
        </w:rPr>
      </w:pPr>
      <w:r>
        <w:rPr>
          <w:rFonts w:asciiTheme="minorHAnsi" w:hAnsiTheme="minorHAnsi" w:cstheme="minorHAnsi"/>
          <w:b/>
          <w:color w:val="00B050"/>
        </w:rPr>
        <w:lastRenderedPageBreak/>
        <w:t xml:space="preserve">2. </w:t>
      </w:r>
      <w:r>
        <w:rPr>
          <w:rFonts w:asciiTheme="minorHAnsi" w:hAnsiTheme="minorHAnsi" w:cstheme="minorHAnsi"/>
          <w:b/>
          <w:color w:val="00B050"/>
        </w:rPr>
        <w:tab/>
        <w:t>POSLOVANJE DRUŠTVA U 2023</w:t>
      </w:r>
      <w:r w:rsidRPr="00077650">
        <w:rPr>
          <w:rFonts w:asciiTheme="minorHAnsi" w:hAnsiTheme="minorHAnsi" w:cstheme="minorHAnsi"/>
          <w:b/>
          <w:color w:val="00B050"/>
        </w:rPr>
        <w:t>. GODINI</w:t>
      </w:r>
    </w:p>
    <w:p w14:paraId="515B2432" w14:textId="77777777" w:rsidR="00977C44" w:rsidRPr="00077650" w:rsidRDefault="00977C44" w:rsidP="00977C44">
      <w:pPr>
        <w:jc w:val="both"/>
        <w:rPr>
          <w:rFonts w:asciiTheme="minorHAnsi" w:hAnsiTheme="minorHAnsi" w:cstheme="minorHAnsi"/>
        </w:rPr>
      </w:pPr>
    </w:p>
    <w:p w14:paraId="3088734F" w14:textId="77777777" w:rsidR="00977C44" w:rsidRPr="00F65303" w:rsidRDefault="00977C44" w:rsidP="00977C44">
      <w:pPr>
        <w:jc w:val="both"/>
        <w:rPr>
          <w:rFonts w:asciiTheme="minorHAnsi" w:hAnsiTheme="minorHAnsi" w:cstheme="minorHAnsi"/>
        </w:rPr>
      </w:pPr>
      <w:r w:rsidRPr="00F65303">
        <w:rPr>
          <w:rFonts w:asciiTheme="minorHAnsi" w:hAnsiTheme="minorHAnsi" w:cstheme="minorHAnsi"/>
        </w:rPr>
        <w:t xml:space="preserve">Društvo  </w:t>
      </w:r>
      <w:r>
        <w:rPr>
          <w:rFonts w:asciiTheme="minorHAnsi" w:hAnsiTheme="minorHAnsi" w:cstheme="minorHAnsi"/>
        </w:rPr>
        <w:t>je  u 2023</w:t>
      </w:r>
      <w:r w:rsidRPr="00F65303">
        <w:rPr>
          <w:rFonts w:asciiTheme="minorHAnsi" w:hAnsiTheme="minorHAnsi" w:cstheme="minorHAnsi"/>
        </w:rPr>
        <w:t>. godini obavljalo sve komunalne djelatnosti za koje je i osnovano bez poremećaja i zastoja u poslovanju.</w:t>
      </w:r>
    </w:p>
    <w:p w14:paraId="7DBC7776" w14:textId="77777777" w:rsidR="00977C44" w:rsidRPr="00F65303" w:rsidRDefault="00977C44" w:rsidP="00977C44">
      <w:pPr>
        <w:jc w:val="both"/>
        <w:rPr>
          <w:rFonts w:asciiTheme="minorHAnsi" w:hAnsiTheme="minorHAnsi" w:cstheme="minorHAnsi"/>
          <w:highlight w:val="yellow"/>
        </w:rPr>
      </w:pPr>
    </w:p>
    <w:p w14:paraId="423FDAEF" w14:textId="77777777" w:rsidR="00977C44" w:rsidRPr="00F65303" w:rsidRDefault="00977C44" w:rsidP="00977C44">
      <w:pPr>
        <w:jc w:val="both"/>
        <w:rPr>
          <w:rFonts w:asciiTheme="minorHAnsi" w:hAnsiTheme="minorHAnsi" w:cstheme="minorHAnsi"/>
        </w:rPr>
      </w:pPr>
      <w:r w:rsidRPr="00F65303">
        <w:rPr>
          <w:rFonts w:asciiTheme="minorHAnsi" w:hAnsiTheme="minorHAnsi" w:cstheme="minorHAnsi"/>
        </w:rPr>
        <w:t xml:space="preserve">Ukupni prihodi ostvareni su u iznosu </w:t>
      </w:r>
      <w:r>
        <w:rPr>
          <w:rFonts w:asciiTheme="minorHAnsi" w:hAnsiTheme="minorHAnsi" w:cstheme="minorHAnsi"/>
        </w:rPr>
        <w:t>7.170.19</w:t>
      </w:r>
      <w:r w:rsidR="000F5F28">
        <w:rPr>
          <w:rFonts w:asciiTheme="minorHAnsi" w:hAnsiTheme="minorHAnsi" w:cstheme="minorHAnsi"/>
        </w:rPr>
        <w:t>7</w:t>
      </w:r>
      <w:r>
        <w:rPr>
          <w:rFonts w:asciiTheme="minorHAnsi" w:hAnsiTheme="minorHAnsi" w:cstheme="minorHAnsi"/>
        </w:rPr>
        <w:t xml:space="preserve"> eura</w:t>
      </w:r>
      <w:r w:rsidRPr="00F65303">
        <w:rPr>
          <w:rFonts w:asciiTheme="minorHAnsi" w:hAnsiTheme="minorHAnsi" w:cstheme="minorHAnsi"/>
        </w:rPr>
        <w:t xml:space="preserve">, rashodi </w:t>
      </w:r>
      <w:r w:rsidRPr="00AC625F">
        <w:rPr>
          <w:rFonts w:asciiTheme="minorHAnsi" w:hAnsiTheme="minorHAnsi" w:cstheme="minorHAnsi"/>
        </w:rPr>
        <w:t xml:space="preserve">u iznosu  </w:t>
      </w:r>
      <w:r>
        <w:rPr>
          <w:rFonts w:asciiTheme="minorHAnsi" w:hAnsiTheme="minorHAnsi" w:cstheme="minorHAnsi"/>
        </w:rPr>
        <w:t>7.014.201 eura</w:t>
      </w:r>
      <w:r w:rsidRPr="00F65303">
        <w:rPr>
          <w:rFonts w:asciiTheme="minorHAnsi" w:hAnsiTheme="minorHAnsi" w:cstheme="minorHAnsi"/>
        </w:rPr>
        <w:t xml:space="preserve"> te je ostvarena </w:t>
      </w:r>
      <w:r>
        <w:rPr>
          <w:rFonts w:asciiTheme="minorHAnsi" w:hAnsiTheme="minorHAnsi" w:cstheme="minorHAnsi"/>
        </w:rPr>
        <w:t xml:space="preserve">dobit </w:t>
      </w:r>
      <w:r w:rsidRPr="00F65303">
        <w:rPr>
          <w:rFonts w:asciiTheme="minorHAnsi" w:hAnsiTheme="minorHAnsi" w:cstheme="minorHAnsi"/>
        </w:rPr>
        <w:t xml:space="preserve">financijske godine u iznosu </w:t>
      </w:r>
      <w:r>
        <w:rPr>
          <w:rFonts w:asciiTheme="minorHAnsi" w:hAnsiTheme="minorHAnsi" w:cstheme="minorHAnsi"/>
        </w:rPr>
        <w:t>155.996 eura</w:t>
      </w:r>
      <w:r w:rsidRPr="00F65303">
        <w:rPr>
          <w:rFonts w:asciiTheme="minorHAnsi" w:hAnsiTheme="minorHAnsi" w:cstheme="minorHAnsi"/>
        </w:rPr>
        <w:t xml:space="preserve">. </w:t>
      </w:r>
    </w:p>
    <w:p w14:paraId="26BEE069" w14:textId="77777777" w:rsidR="00977C44" w:rsidRPr="00F65303" w:rsidRDefault="00977C44" w:rsidP="00977C44">
      <w:pPr>
        <w:jc w:val="both"/>
        <w:rPr>
          <w:rFonts w:asciiTheme="minorHAnsi" w:hAnsiTheme="minorHAnsi" w:cstheme="minorHAnsi"/>
          <w:highlight w:val="yellow"/>
        </w:rPr>
      </w:pPr>
    </w:p>
    <w:p w14:paraId="03B3F0F8" w14:textId="77777777" w:rsidR="00977C44" w:rsidRPr="00AC59BC" w:rsidRDefault="00977C44" w:rsidP="00977C44">
      <w:pPr>
        <w:jc w:val="both"/>
        <w:rPr>
          <w:rFonts w:asciiTheme="minorHAnsi" w:hAnsiTheme="minorHAnsi" w:cstheme="minorHAnsi"/>
        </w:rPr>
      </w:pPr>
      <w:r w:rsidRPr="00F65303">
        <w:rPr>
          <w:rFonts w:asciiTheme="minorHAnsi" w:hAnsiTheme="minorHAnsi" w:cstheme="minorHAnsi"/>
        </w:rPr>
        <w:t xml:space="preserve">Troškovi bruto plaća iznose  </w:t>
      </w:r>
      <w:r>
        <w:rPr>
          <w:rFonts w:asciiTheme="minorHAnsi" w:hAnsiTheme="minorHAnsi" w:cstheme="minorHAnsi"/>
        </w:rPr>
        <w:t>2.596.76</w:t>
      </w:r>
      <w:r w:rsidR="000F5F28">
        <w:rPr>
          <w:rFonts w:asciiTheme="minorHAnsi" w:hAnsiTheme="minorHAnsi" w:cstheme="minorHAnsi"/>
        </w:rPr>
        <w:t>6</w:t>
      </w:r>
      <w:r>
        <w:rPr>
          <w:rFonts w:asciiTheme="minorHAnsi" w:hAnsiTheme="minorHAnsi" w:cstheme="minorHAnsi"/>
        </w:rPr>
        <w:t xml:space="preserve"> eura</w:t>
      </w:r>
      <w:r w:rsidRPr="00F65303">
        <w:rPr>
          <w:rFonts w:asciiTheme="minorHAnsi" w:hAnsiTheme="minorHAnsi" w:cstheme="minorHAnsi"/>
        </w:rPr>
        <w:t xml:space="preserve">, u ukupnim troškovima sudjeluju sa </w:t>
      </w:r>
      <w:r>
        <w:rPr>
          <w:rFonts w:asciiTheme="minorHAnsi" w:hAnsiTheme="minorHAnsi" w:cstheme="minorHAnsi"/>
        </w:rPr>
        <w:t>37</w:t>
      </w:r>
      <w:r w:rsidRPr="00F65303">
        <w:rPr>
          <w:rFonts w:asciiTheme="minorHAnsi" w:hAnsiTheme="minorHAnsi" w:cstheme="minorHAnsi"/>
        </w:rPr>
        <w:t xml:space="preserve"> %, iznos </w:t>
      </w:r>
      <w:r w:rsidRPr="00AC59BC">
        <w:rPr>
          <w:rFonts w:asciiTheme="minorHAnsi" w:hAnsiTheme="minorHAnsi" w:cstheme="minorHAnsi"/>
        </w:rPr>
        <w:t>plaća</w:t>
      </w:r>
      <w:r>
        <w:rPr>
          <w:rFonts w:asciiTheme="minorHAnsi" w:hAnsiTheme="minorHAnsi" w:cstheme="minorHAnsi"/>
        </w:rPr>
        <w:t xml:space="preserve"> </w:t>
      </w:r>
      <w:r w:rsidRPr="00AC59BC">
        <w:rPr>
          <w:rFonts w:asciiTheme="minorHAnsi" w:hAnsiTheme="minorHAnsi" w:cstheme="minorHAnsi"/>
        </w:rPr>
        <w:t xml:space="preserve">povećan je u iznosu za 36%. </w:t>
      </w:r>
    </w:p>
    <w:p w14:paraId="292FFEE3" w14:textId="77777777" w:rsidR="00977C44" w:rsidRPr="00AC59BC" w:rsidRDefault="00977C44" w:rsidP="00977C44">
      <w:pPr>
        <w:jc w:val="both"/>
        <w:rPr>
          <w:rFonts w:asciiTheme="minorHAnsi" w:hAnsiTheme="minorHAnsi" w:cstheme="minorHAnsi"/>
        </w:rPr>
      </w:pPr>
    </w:p>
    <w:p w14:paraId="3152050F" w14:textId="77777777" w:rsidR="00977C44" w:rsidRDefault="00977C44" w:rsidP="00977C44">
      <w:pPr>
        <w:jc w:val="both"/>
        <w:rPr>
          <w:rFonts w:asciiTheme="minorHAnsi" w:hAnsiTheme="minorHAnsi" w:cstheme="minorHAnsi"/>
        </w:rPr>
      </w:pPr>
      <w:r w:rsidRPr="00AC59BC">
        <w:rPr>
          <w:rFonts w:asciiTheme="minorHAnsi" w:hAnsiTheme="minorHAnsi" w:cstheme="minorHAnsi"/>
        </w:rPr>
        <w:t xml:space="preserve">Društvo se pri isplati plaća pridržava odredbi novog  Kolektivnog ugovora  koji se primjenjuje od 01. siječnja 2023. godine i visina utvrđenih u Planu poslovanja. U 2023. godini došlo je do povećanja osnovice za obračun plaća. (zadnje povećanje bilo je 2009. godine). Prosječna neto plaća po </w:t>
      </w:r>
      <w:r w:rsidRPr="00AC59BC">
        <w:rPr>
          <w:rFonts w:asciiTheme="minorHAnsi" w:hAnsiTheme="minorHAnsi" w:cstheme="minorHAnsi"/>
          <w:shd w:val="clear" w:color="auto" w:fill="FFFFFF" w:themeFill="background1"/>
        </w:rPr>
        <w:t>radniku u 2023. godini iznosila je 981,02 eura,u</w:t>
      </w:r>
      <w:r w:rsidRPr="00AC59BC">
        <w:rPr>
          <w:rFonts w:asciiTheme="minorHAnsi" w:hAnsiTheme="minorHAnsi" w:cstheme="minorHAnsi"/>
        </w:rPr>
        <w:t xml:space="preserve"> Republici Hrvatskoj 1.173 eura. </w:t>
      </w:r>
    </w:p>
    <w:p w14:paraId="3298EBF0" w14:textId="77777777" w:rsidR="00977C44" w:rsidRDefault="00977C44" w:rsidP="00977C44">
      <w:pPr>
        <w:jc w:val="both"/>
        <w:rPr>
          <w:rFonts w:asciiTheme="minorHAnsi" w:hAnsiTheme="minorHAnsi" w:cstheme="minorHAnsi"/>
        </w:rPr>
      </w:pPr>
    </w:p>
    <w:p w14:paraId="2FA027B6" w14:textId="77777777" w:rsidR="00977C44" w:rsidRPr="00051808" w:rsidRDefault="00977C44" w:rsidP="00977C44">
      <w:pPr>
        <w:jc w:val="both"/>
        <w:rPr>
          <w:rFonts w:asciiTheme="minorHAnsi" w:hAnsiTheme="minorHAnsi" w:cstheme="minorHAnsi"/>
        </w:rPr>
      </w:pPr>
      <w:r w:rsidRPr="00F65303">
        <w:rPr>
          <w:rFonts w:asciiTheme="minorHAnsi" w:hAnsiTheme="minorHAnsi" w:cstheme="minorHAnsi"/>
          <w:color w:val="000000"/>
        </w:rPr>
        <w:t>Radne jedinice ostvarile su slije</w:t>
      </w:r>
      <w:r>
        <w:rPr>
          <w:rFonts w:asciiTheme="minorHAnsi" w:hAnsiTheme="minorHAnsi" w:cstheme="minorHAnsi"/>
          <w:color w:val="000000"/>
        </w:rPr>
        <w:t>deće rezultate u poslovanju 2023</w:t>
      </w:r>
      <w:r w:rsidRPr="00F65303">
        <w:rPr>
          <w:rFonts w:asciiTheme="minorHAnsi" w:hAnsiTheme="minorHAnsi" w:cstheme="minorHAnsi"/>
          <w:color w:val="000000"/>
        </w:rPr>
        <w:t>. godine:</w:t>
      </w:r>
    </w:p>
    <w:p w14:paraId="2E203C92" w14:textId="77777777" w:rsidR="00977C44" w:rsidRPr="00F65303" w:rsidRDefault="00977C44" w:rsidP="00977C44">
      <w:pPr>
        <w:pStyle w:val="BodyText"/>
        <w:jc w:val="left"/>
        <w:rPr>
          <w:rFonts w:asciiTheme="minorHAnsi" w:hAnsiTheme="minorHAnsi" w:cstheme="minorHAnsi"/>
          <w:color w:val="000000"/>
        </w:rPr>
      </w:pPr>
      <w:r w:rsidRPr="00F65303">
        <w:rPr>
          <w:rFonts w:asciiTheme="minorHAnsi" w:hAnsiTheme="minorHAnsi" w:cstheme="minorHAnsi"/>
          <w:color w:val="000000"/>
        </w:rPr>
        <w:t xml:space="preserve">RJ Usluga  </w:t>
      </w:r>
      <w:r w:rsidRPr="00912953">
        <w:rPr>
          <w:rFonts w:asciiTheme="minorHAnsi" w:hAnsiTheme="minorHAnsi" w:cstheme="minorHAnsi"/>
          <w:color w:val="000000"/>
        </w:rPr>
        <w:t>ostvarila je dobit  u iznosu  od  89</w:t>
      </w:r>
      <w:r>
        <w:rPr>
          <w:rFonts w:asciiTheme="minorHAnsi" w:hAnsiTheme="minorHAnsi" w:cstheme="minorHAnsi"/>
          <w:color w:val="000000"/>
        </w:rPr>
        <w:t>.933 eura</w:t>
      </w:r>
      <w:r w:rsidRPr="00F65303">
        <w:rPr>
          <w:rFonts w:asciiTheme="minorHAnsi" w:hAnsiTheme="minorHAnsi" w:cstheme="minorHAnsi"/>
          <w:color w:val="000000"/>
        </w:rPr>
        <w:t>.</w:t>
      </w:r>
    </w:p>
    <w:p w14:paraId="25C08382" w14:textId="77777777" w:rsidR="00977C44" w:rsidRPr="00F65303" w:rsidRDefault="00977C44" w:rsidP="00977C44">
      <w:pPr>
        <w:pStyle w:val="BodyText"/>
        <w:jc w:val="left"/>
        <w:rPr>
          <w:rFonts w:asciiTheme="minorHAnsi" w:hAnsiTheme="minorHAnsi" w:cstheme="minorHAnsi"/>
          <w:color w:val="000000"/>
        </w:rPr>
      </w:pPr>
      <w:r w:rsidRPr="00F65303">
        <w:rPr>
          <w:rFonts w:asciiTheme="minorHAnsi" w:hAnsiTheme="minorHAnsi" w:cstheme="minorHAnsi"/>
          <w:color w:val="000000"/>
        </w:rPr>
        <w:t xml:space="preserve">RJ Održavanje  poslovala </w:t>
      </w:r>
      <w:r w:rsidRPr="00912953">
        <w:rPr>
          <w:rFonts w:asciiTheme="minorHAnsi" w:hAnsiTheme="minorHAnsi" w:cstheme="minorHAnsi"/>
          <w:color w:val="000000"/>
        </w:rPr>
        <w:t>je s dobiti u iznosu od  66.062 eura</w:t>
      </w:r>
      <w:r>
        <w:rPr>
          <w:rFonts w:asciiTheme="minorHAnsi" w:hAnsiTheme="minorHAnsi" w:cstheme="minorHAnsi"/>
          <w:color w:val="000000"/>
        </w:rPr>
        <w:t>.</w:t>
      </w:r>
    </w:p>
    <w:p w14:paraId="6581DD3A" w14:textId="77777777" w:rsidR="00977C44" w:rsidRPr="00F65303" w:rsidRDefault="00977C44" w:rsidP="00977C44">
      <w:pPr>
        <w:pStyle w:val="BodyText"/>
        <w:jc w:val="left"/>
        <w:rPr>
          <w:rFonts w:asciiTheme="minorHAnsi" w:hAnsiTheme="minorHAnsi" w:cstheme="minorHAnsi"/>
          <w:color w:val="000000"/>
        </w:rPr>
      </w:pPr>
      <w:r w:rsidRPr="00F65303">
        <w:rPr>
          <w:rFonts w:asciiTheme="minorHAnsi" w:hAnsiTheme="minorHAnsi" w:cstheme="minorHAnsi"/>
          <w:color w:val="000000"/>
        </w:rPr>
        <w:t>Troškovi  Zajedničkih službi i svi ostali troškovi koji  se ne mogu izravno pripisati radnim i organizacijskim jedinicama raspoređuju se u postocima:</w:t>
      </w:r>
    </w:p>
    <w:p w14:paraId="4210F374" w14:textId="77777777" w:rsidR="00977C44" w:rsidRPr="00F65303" w:rsidRDefault="00977C44" w:rsidP="00977C44">
      <w:pPr>
        <w:pStyle w:val="BodyText"/>
        <w:jc w:val="left"/>
        <w:rPr>
          <w:rFonts w:asciiTheme="minorHAnsi" w:hAnsiTheme="minorHAnsi" w:cstheme="minorHAnsi"/>
          <w:color w:val="000000"/>
        </w:rPr>
      </w:pPr>
    </w:p>
    <w:p w14:paraId="1F588CDF" w14:textId="77777777" w:rsidR="00977C44" w:rsidRPr="00F65303" w:rsidRDefault="00977C44" w:rsidP="00977C44">
      <w:pPr>
        <w:pStyle w:val="BodyText"/>
        <w:jc w:val="left"/>
        <w:rPr>
          <w:rFonts w:asciiTheme="minorHAnsi" w:hAnsiTheme="minorHAnsi" w:cstheme="minorHAnsi"/>
          <w:color w:val="000000"/>
        </w:rPr>
      </w:pPr>
      <w:r w:rsidRPr="00F65303">
        <w:rPr>
          <w:rFonts w:asciiTheme="minorHAnsi" w:hAnsiTheme="minorHAnsi" w:cstheme="minorHAnsi"/>
          <w:color w:val="000000"/>
        </w:rPr>
        <w:t>RJ  Usluga    60%</w:t>
      </w:r>
    </w:p>
    <w:p w14:paraId="232117C9" w14:textId="77777777" w:rsidR="00977C44" w:rsidRPr="00F65303" w:rsidRDefault="00977C44" w:rsidP="00977C44">
      <w:pPr>
        <w:pStyle w:val="BodyText"/>
        <w:jc w:val="left"/>
        <w:rPr>
          <w:rFonts w:asciiTheme="minorHAnsi" w:hAnsiTheme="minorHAnsi" w:cstheme="minorHAnsi"/>
          <w:color w:val="000000"/>
        </w:rPr>
      </w:pPr>
      <w:r w:rsidRPr="00F65303">
        <w:rPr>
          <w:rFonts w:asciiTheme="minorHAnsi" w:hAnsiTheme="minorHAnsi" w:cstheme="minorHAnsi"/>
          <w:color w:val="000000"/>
        </w:rPr>
        <w:t>RJ  Održavanje   40%</w:t>
      </w:r>
      <w:r w:rsidRPr="00F65303">
        <w:rPr>
          <w:rFonts w:asciiTheme="minorHAnsi" w:hAnsiTheme="minorHAnsi" w:cstheme="minorHAnsi"/>
          <w:color w:val="000000"/>
        </w:rPr>
        <w:tab/>
      </w:r>
    </w:p>
    <w:p w14:paraId="479A4C84" w14:textId="77777777" w:rsidR="00977C44" w:rsidRDefault="00977C44" w:rsidP="00977C44">
      <w:pPr>
        <w:pStyle w:val="BodyText"/>
        <w:jc w:val="left"/>
      </w:pPr>
    </w:p>
    <w:p w14:paraId="05763D46" w14:textId="77777777" w:rsidR="00977C44" w:rsidRDefault="00977C44" w:rsidP="00977C44">
      <w:pPr>
        <w:pStyle w:val="BodyText"/>
        <w:jc w:val="left"/>
      </w:pPr>
    </w:p>
    <w:p w14:paraId="24194753" w14:textId="77777777" w:rsidR="00977C44" w:rsidRDefault="00977C44" w:rsidP="00977C44">
      <w:pPr>
        <w:pStyle w:val="BodyText"/>
        <w:jc w:val="left"/>
      </w:pPr>
    </w:p>
    <w:p w14:paraId="78D20B06" w14:textId="77777777" w:rsidR="00977C44" w:rsidRDefault="00977C44" w:rsidP="00977C44">
      <w:pPr>
        <w:pStyle w:val="BodyText"/>
        <w:jc w:val="left"/>
      </w:pPr>
    </w:p>
    <w:p w14:paraId="2CFDD726" w14:textId="77777777" w:rsidR="00977C44" w:rsidRDefault="00977C44" w:rsidP="00977C44">
      <w:pPr>
        <w:pStyle w:val="BodyText"/>
        <w:jc w:val="left"/>
      </w:pPr>
    </w:p>
    <w:p w14:paraId="21338AEC" w14:textId="77777777" w:rsidR="00977C44" w:rsidRDefault="00977C44" w:rsidP="00977C44">
      <w:pPr>
        <w:pStyle w:val="BodyText"/>
        <w:jc w:val="left"/>
      </w:pPr>
    </w:p>
    <w:p w14:paraId="51654977" w14:textId="77777777" w:rsidR="00977C44" w:rsidRDefault="00977C44" w:rsidP="00977C44">
      <w:pPr>
        <w:pStyle w:val="BodyText"/>
        <w:jc w:val="left"/>
      </w:pPr>
    </w:p>
    <w:p w14:paraId="35C029E1" w14:textId="77777777" w:rsidR="00977C44" w:rsidRDefault="00977C44" w:rsidP="00977C44">
      <w:pPr>
        <w:pStyle w:val="BodyText"/>
        <w:jc w:val="left"/>
      </w:pPr>
    </w:p>
    <w:p w14:paraId="281379CD" w14:textId="77777777" w:rsidR="00977C44" w:rsidRDefault="00977C44" w:rsidP="00977C44">
      <w:pPr>
        <w:pStyle w:val="BodyText"/>
        <w:jc w:val="left"/>
      </w:pPr>
    </w:p>
    <w:p w14:paraId="0E3477E1" w14:textId="77777777" w:rsidR="00977C44" w:rsidRDefault="00977C44" w:rsidP="00977C44">
      <w:pPr>
        <w:pStyle w:val="BodyText"/>
        <w:jc w:val="left"/>
      </w:pPr>
    </w:p>
    <w:p w14:paraId="0DE7B461" w14:textId="77777777" w:rsidR="00977C44" w:rsidRDefault="00977C44" w:rsidP="00977C44">
      <w:pPr>
        <w:pStyle w:val="BodyText"/>
        <w:jc w:val="left"/>
      </w:pPr>
    </w:p>
    <w:p w14:paraId="0CFFA537" w14:textId="77777777" w:rsidR="00977C44" w:rsidRDefault="00977C44" w:rsidP="00977C44">
      <w:pPr>
        <w:pStyle w:val="BodyText"/>
        <w:jc w:val="left"/>
      </w:pPr>
    </w:p>
    <w:p w14:paraId="4671D665" w14:textId="77777777" w:rsidR="00977C44" w:rsidRDefault="00977C44" w:rsidP="00977C44">
      <w:pPr>
        <w:pStyle w:val="BodyText"/>
        <w:jc w:val="left"/>
      </w:pPr>
    </w:p>
    <w:p w14:paraId="183AA900" w14:textId="77777777" w:rsidR="00977C44" w:rsidRDefault="00977C44" w:rsidP="00977C44">
      <w:pPr>
        <w:pStyle w:val="BodyText"/>
        <w:jc w:val="left"/>
      </w:pPr>
    </w:p>
    <w:p w14:paraId="1D722358" w14:textId="77777777" w:rsidR="00977C44" w:rsidRDefault="00977C44" w:rsidP="00977C44">
      <w:pPr>
        <w:pStyle w:val="BodyText"/>
        <w:jc w:val="left"/>
      </w:pPr>
    </w:p>
    <w:p w14:paraId="3EC29F3E" w14:textId="77777777" w:rsidR="00977C44" w:rsidRDefault="00977C44" w:rsidP="00977C44">
      <w:pPr>
        <w:pStyle w:val="BodyText"/>
        <w:jc w:val="left"/>
      </w:pPr>
    </w:p>
    <w:p w14:paraId="4B63D0CF" w14:textId="77777777" w:rsidR="00977C44" w:rsidRDefault="00977C44" w:rsidP="00977C44">
      <w:pPr>
        <w:pStyle w:val="BodyText"/>
        <w:jc w:val="left"/>
      </w:pPr>
    </w:p>
    <w:p w14:paraId="4F4E7362" w14:textId="77777777" w:rsidR="00977C44" w:rsidRDefault="00977C44" w:rsidP="00977C44">
      <w:pPr>
        <w:pStyle w:val="BodyText"/>
        <w:jc w:val="left"/>
      </w:pPr>
    </w:p>
    <w:p w14:paraId="0FAD5CCF" w14:textId="77777777" w:rsidR="00977C44" w:rsidRDefault="00977C44" w:rsidP="00977C44">
      <w:pPr>
        <w:pStyle w:val="BodyText"/>
        <w:jc w:val="left"/>
      </w:pPr>
    </w:p>
    <w:p w14:paraId="08CE1B63" w14:textId="77777777" w:rsidR="00977C44" w:rsidRDefault="00977C44" w:rsidP="00977C44">
      <w:pPr>
        <w:pStyle w:val="BodyText"/>
        <w:jc w:val="left"/>
      </w:pPr>
    </w:p>
    <w:p w14:paraId="65FD628E" w14:textId="77777777" w:rsidR="00977C44" w:rsidRDefault="00977C44" w:rsidP="00977C44">
      <w:pPr>
        <w:pStyle w:val="BodyText"/>
        <w:jc w:val="left"/>
      </w:pPr>
    </w:p>
    <w:p w14:paraId="44BAC743" w14:textId="77777777" w:rsidR="00977C44" w:rsidRDefault="00977C44" w:rsidP="00977C44">
      <w:pPr>
        <w:pStyle w:val="BodyText"/>
        <w:jc w:val="left"/>
      </w:pPr>
    </w:p>
    <w:p w14:paraId="4C7B41D6" w14:textId="77777777" w:rsidR="00977C44" w:rsidRDefault="00977C44" w:rsidP="00977C44">
      <w:pPr>
        <w:pStyle w:val="BodyText"/>
        <w:jc w:val="left"/>
      </w:pPr>
    </w:p>
    <w:p w14:paraId="2F99892F" w14:textId="77777777" w:rsidR="00977C44" w:rsidRDefault="00977C44" w:rsidP="00977C44">
      <w:pPr>
        <w:pStyle w:val="BodyText"/>
        <w:jc w:val="left"/>
      </w:pPr>
    </w:p>
    <w:p w14:paraId="30308CC4" w14:textId="77777777" w:rsidR="00977C44" w:rsidRPr="00077650" w:rsidRDefault="00977C44" w:rsidP="00977C44">
      <w:pPr>
        <w:pStyle w:val="BodyText"/>
        <w:jc w:val="left"/>
        <w:rPr>
          <w:rFonts w:asciiTheme="minorHAnsi" w:hAnsiTheme="minorHAnsi" w:cstheme="minorHAnsi"/>
        </w:rPr>
      </w:pPr>
      <w:r w:rsidRPr="00077650">
        <w:rPr>
          <w:rFonts w:asciiTheme="minorHAnsi" w:hAnsiTheme="minorHAnsi" w:cstheme="minorHAnsi"/>
          <w:b/>
        </w:rPr>
        <w:lastRenderedPageBreak/>
        <w:t>Grafikon br.</w:t>
      </w:r>
      <w:r>
        <w:rPr>
          <w:rFonts w:asciiTheme="minorHAnsi" w:hAnsiTheme="minorHAnsi" w:cstheme="minorHAnsi"/>
          <w:b/>
        </w:rPr>
        <w:t>2</w:t>
      </w:r>
      <w:r w:rsidRPr="00077650">
        <w:rPr>
          <w:rFonts w:asciiTheme="minorHAnsi" w:hAnsiTheme="minorHAnsi" w:cstheme="minorHAnsi"/>
        </w:rPr>
        <w:t xml:space="preserve">. </w:t>
      </w:r>
      <w:r w:rsidRPr="006B1E07">
        <w:rPr>
          <w:rFonts w:asciiTheme="minorHAnsi" w:hAnsiTheme="minorHAnsi" w:cstheme="minorHAnsi"/>
        </w:rPr>
        <w:t>Grafički prikaz ukupnih  prihoda</w:t>
      </w:r>
    </w:p>
    <w:p w14:paraId="519519FD" w14:textId="77777777" w:rsidR="00977C44" w:rsidRPr="00991A22" w:rsidRDefault="00977C44" w:rsidP="00977C44">
      <w:pPr>
        <w:pStyle w:val="BodyText"/>
        <w:jc w:val="left"/>
      </w:pPr>
    </w:p>
    <w:p w14:paraId="6012D021" w14:textId="77777777" w:rsidR="00977C44" w:rsidRDefault="00977C44" w:rsidP="00977C44">
      <w:pPr>
        <w:pStyle w:val="BodyText"/>
        <w:jc w:val="left"/>
      </w:pPr>
      <w:r w:rsidRPr="00697671">
        <w:rPr>
          <w:noProof/>
          <w:lang w:eastAsia="hr-HR"/>
        </w:rPr>
        <w:drawing>
          <wp:inline distT="0" distB="0" distL="0" distR="0" wp14:anchorId="2DB5FE11">
            <wp:extent cx="5905500" cy="3076575"/>
            <wp:effectExtent l="0" t="0" r="0" b="0"/>
            <wp:docPr id="8"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CC77E4B" w14:textId="77777777" w:rsidR="00977C44" w:rsidRPr="00E331AF" w:rsidRDefault="00977C44" w:rsidP="00977C44">
      <w:pPr>
        <w:jc w:val="both"/>
        <w:rPr>
          <w:b/>
        </w:rPr>
      </w:pPr>
    </w:p>
    <w:p w14:paraId="1C44EA33" w14:textId="77777777" w:rsidR="00977C44" w:rsidRPr="00077650" w:rsidRDefault="00977C44" w:rsidP="00977C44">
      <w:pPr>
        <w:jc w:val="both"/>
        <w:rPr>
          <w:rFonts w:asciiTheme="minorHAnsi" w:hAnsiTheme="minorHAnsi" w:cstheme="minorHAnsi"/>
        </w:rPr>
      </w:pPr>
      <w:r w:rsidRPr="006B1E07">
        <w:rPr>
          <w:rFonts w:asciiTheme="minorHAnsi" w:hAnsiTheme="minorHAnsi" w:cstheme="minorHAnsi"/>
          <w:b/>
        </w:rPr>
        <w:t>Grafikon br.3</w:t>
      </w:r>
      <w:r w:rsidRPr="006B1E07">
        <w:rPr>
          <w:rFonts w:asciiTheme="minorHAnsi" w:hAnsiTheme="minorHAnsi" w:cstheme="minorHAnsi"/>
        </w:rPr>
        <w:t>.Grafički prikaz ukupnih rashoda</w:t>
      </w:r>
    </w:p>
    <w:p w14:paraId="1AD97009" w14:textId="77777777" w:rsidR="00977C44" w:rsidRPr="00077650" w:rsidRDefault="00977C44" w:rsidP="00977C44">
      <w:pPr>
        <w:jc w:val="both"/>
        <w:rPr>
          <w:rFonts w:asciiTheme="minorHAnsi" w:hAnsiTheme="minorHAnsi" w:cstheme="minorHAnsi"/>
          <w:i/>
          <w:noProof/>
          <w:u w:val="single"/>
        </w:rPr>
      </w:pPr>
    </w:p>
    <w:p w14:paraId="22ABC404" w14:textId="77777777" w:rsidR="00977C44" w:rsidRDefault="00977C44" w:rsidP="00977C44">
      <w:pPr>
        <w:jc w:val="both"/>
        <w:rPr>
          <w:i/>
          <w:noProof/>
          <w:u w:val="single"/>
        </w:rPr>
      </w:pPr>
    </w:p>
    <w:p w14:paraId="328B9084" w14:textId="77777777" w:rsidR="00977C44" w:rsidRDefault="00977C44" w:rsidP="00977C44">
      <w:pPr>
        <w:jc w:val="both"/>
        <w:rPr>
          <w:i/>
          <w:noProof/>
          <w:u w:val="single"/>
        </w:rPr>
      </w:pPr>
      <w:r w:rsidRPr="00697671">
        <w:rPr>
          <w:i/>
          <w:noProof/>
          <w:u w:val="single"/>
        </w:rPr>
        <w:drawing>
          <wp:inline distT="0" distB="0" distL="0" distR="0" wp14:anchorId="39E0AA84">
            <wp:extent cx="5638800" cy="3000375"/>
            <wp:effectExtent l="19050" t="0" r="0" b="0"/>
            <wp:docPr id="12" name="Grafik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F33E13C" w14:textId="77777777" w:rsidR="00977C44" w:rsidRDefault="00977C44" w:rsidP="00977C44">
      <w:pPr>
        <w:jc w:val="both"/>
        <w:rPr>
          <w:i/>
          <w:noProof/>
          <w:u w:val="single"/>
        </w:rPr>
      </w:pPr>
    </w:p>
    <w:p w14:paraId="745486FF" w14:textId="77777777" w:rsidR="00977C44" w:rsidRDefault="00977C44" w:rsidP="00977C44">
      <w:pPr>
        <w:jc w:val="both"/>
        <w:rPr>
          <w:i/>
          <w:noProof/>
          <w:u w:val="single"/>
        </w:rPr>
      </w:pPr>
    </w:p>
    <w:p w14:paraId="69CBDA6C" w14:textId="77777777" w:rsidR="00977C44" w:rsidRDefault="00977C44" w:rsidP="00977C44">
      <w:pPr>
        <w:jc w:val="both"/>
        <w:rPr>
          <w:i/>
          <w:noProof/>
          <w:u w:val="single"/>
        </w:rPr>
      </w:pPr>
    </w:p>
    <w:p w14:paraId="4C874FC1" w14:textId="77777777" w:rsidR="00977C44" w:rsidRDefault="00977C44" w:rsidP="00977C44">
      <w:pPr>
        <w:jc w:val="both"/>
        <w:rPr>
          <w:i/>
          <w:noProof/>
          <w:u w:val="single"/>
        </w:rPr>
      </w:pPr>
    </w:p>
    <w:p w14:paraId="7E0B75E0" w14:textId="77777777" w:rsidR="00977C44" w:rsidRDefault="00977C44" w:rsidP="00977C44">
      <w:pPr>
        <w:jc w:val="both"/>
        <w:rPr>
          <w:i/>
          <w:noProof/>
          <w:u w:val="single"/>
        </w:rPr>
      </w:pPr>
    </w:p>
    <w:p w14:paraId="18B61F9E" w14:textId="77777777" w:rsidR="00977C44" w:rsidRDefault="00977C44" w:rsidP="00977C44">
      <w:pPr>
        <w:jc w:val="both"/>
        <w:rPr>
          <w:i/>
          <w:noProof/>
          <w:u w:val="single"/>
        </w:rPr>
      </w:pPr>
    </w:p>
    <w:p w14:paraId="1DE7B303" w14:textId="77777777" w:rsidR="00977C44" w:rsidRDefault="00977C44" w:rsidP="00977C44">
      <w:pPr>
        <w:jc w:val="both"/>
        <w:rPr>
          <w:i/>
          <w:noProof/>
          <w:u w:val="single"/>
        </w:rPr>
      </w:pPr>
    </w:p>
    <w:p w14:paraId="5CCB3FEC" w14:textId="77777777" w:rsidR="00977C44" w:rsidRPr="00E331AF" w:rsidRDefault="00977C44" w:rsidP="00977C44">
      <w:pPr>
        <w:jc w:val="both"/>
        <w:rPr>
          <w:i/>
          <w:u w:val="single"/>
        </w:rPr>
      </w:pPr>
    </w:p>
    <w:p w14:paraId="7C6025A9" w14:textId="77777777" w:rsidR="00977C44" w:rsidRDefault="00977C44" w:rsidP="00977C44">
      <w:pPr>
        <w:rPr>
          <w:b/>
          <w:color w:val="00B050"/>
        </w:rPr>
      </w:pPr>
    </w:p>
    <w:tbl>
      <w:tblPr>
        <w:tblW w:w="10000" w:type="dxa"/>
        <w:tblInd w:w="93" w:type="dxa"/>
        <w:tblLook w:val="04A0" w:firstRow="1" w:lastRow="0" w:firstColumn="1" w:lastColumn="0" w:noHBand="0" w:noVBand="1"/>
      </w:tblPr>
      <w:tblGrid>
        <w:gridCol w:w="2205"/>
        <w:gridCol w:w="2119"/>
        <w:gridCol w:w="1354"/>
        <w:gridCol w:w="1491"/>
        <w:gridCol w:w="1354"/>
        <w:gridCol w:w="668"/>
        <w:gridCol w:w="809"/>
      </w:tblGrid>
      <w:tr w:rsidR="00977C44" w:rsidRPr="009770EC" w14:paraId="644A2942" w14:textId="77777777" w:rsidTr="00133FC9">
        <w:trPr>
          <w:trHeight w:val="300"/>
        </w:trPr>
        <w:tc>
          <w:tcPr>
            <w:tcW w:w="10000" w:type="dxa"/>
            <w:gridSpan w:val="7"/>
            <w:tcBorders>
              <w:top w:val="nil"/>
              <w:left w:val="nil"/>
              <w:bottom w:val="nil"/>
              <w:right w:val="nil"/>
            </w:tcBorders>
            <w:shd w:val="clear" w:color="auto" w:fill="auto"/>
            <w:noWrap/>
            <w:vAlign w:val="bottom"/>
            <w:hideMark/>
          </w:tcPr>
          <w:p w14:paraId="0F91B7F0" w14:textId="77777777" w:rsidR="00977C44" w:rsidRPr="009B5D68" w:rsidRDefault="00977C44" w:rsidP="00133FC9">
            <w:pPr>
              <w:jc w:val="center"/>
              <w:rPr>
                <w:rFonts w:ascii="Cambria" w:hAnsi="Cambria" w:cs="Calibri"/>
                <w:b/>
                <w:color w:val="000000"/>
              </w:rPr>
            </w:pPr>
            <w:r w:rsidRPr="009B5D68">
              <w:rPr>
                <w:rFonts w:ascii="Cambria" w:hAnsi="Cambria" w:cs="Calibri"/>
                <w:b/>
                <w:color w:val="000000"/>
                <w:sz w:val="22"/>
                <w:szCs w:val="22"/>
              </w:rPr>
              <w:lastRenderedPageBreak/>
              <w:t>RAČUN DOBITI I GUBITKA 01.01.-31.12.2023.</w:t>
            </w:r>
          </w:p>
        </w:tc>
      </w:tr>
      <w:tr w:rsidR="00977C44" w:rsidRPr="009770EC" w14:paraId="179526AA" w14:textId="77777777" w:rsidTr="00133FC9">
        <w:trPr>
          <w:trHeight w:val="300"/>
        </w:trPr>
        <w:tc>
          <w:tcPr>
            <w:tcW w:w="2205" w:type="dxa"/>
            <w:tcBorders>
              <w:top w:val="nil"/>
              <w:left w:val="nil"/>
              <w:bottom w:val="nil"/>
              <w:right w:val="nil"/>
            </w:tcBorders>
            <w:shd w:val="clear" w:color="auto" w:fill="auto"/>
            <w:noWrap/>
            <w:vAlign w:val="bottom"/>
            <w:hideMark/>
          </w:tcPr>
          <w:p w14:paraId="0C1DB63A" w14:textId="77777777" w:rsidR="00977C44" w:rsidRPr="009770EC" w:rsidRDefault="00977C44" w:rsidP="00133FC9">
            <w:pPr>
              <w:rPr>
                <w:rFonts w:ascii="Cambria" w:hAnsi="Cambria" w:cs="Calibri"/>
                <w:i/>
                <w:iCs/>
                <w:color w:val="000000"/>
                <w:sz w:val="16"/>
                <w:szCs w:val="16"/>
              </w:rPr>
            </w:pPr>
          </w:p>
        </w:tc>
        <w:tc>
          <w:tcPr>
            <w:tcW w:w="2119" w:type="dxa"/>
            <w:tcBorders>
              <w:top w:val="nil"/>
              <w:left w:val="nil"/>
              <w:bottom w:val="nil"/>
              <w:right w:val="nil"/>
            </w:tcBorders>
            <w:shd w:val="clear" w:color="auto" w:fill="auto"/>
            <w:noWrap/>
            <w:vAlign w:val="bottom"/>
            <w:hideMark/>
          </w:tcPr>
          <w:p w14:paraId="6AE47C1A" w14:textId="77777777" w:rsidR="00977C44" w:rsidRPr="009770EC" w:rsidRDefault="00977C44" w:rsidP="00133FC9">
            <w:pPr>
              <w:rPr>
                <w:rFonts w:ascii="Cambria" w:hAnsi="Cambria" w:cs="Calibri"/>
                <w:i/>
                <w:iCs/>
                <w:color w:val="000000"/>
                <w:sz w:val="16"/>
                <w:szCs w:val="16"/>
              </w:rPr>
            </w:pPr>
          </w:p>
        </w:tc>
        <w:tc>
          <w:tcPr>
            <w:tcW w:w="1354" w:type="dxa"/>
            <w:tcBorders>
              <w:top w:val="nil"/>
              <w:left w:val="nil"/>
              <w:bottom w:val="nil"/>
              <w:right w:val="nil"/>
            </w:tcBorders>
            <w:shd w:val="clear" w:color="auto" w:fill="auto"/>
            <w:noWrap/>
            <w:vAlign w:val="bottom"/>
            <w:hideMark/>
          </w:tcPr>
          <w:p w14:paraId="5A79D1A7"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Ostvareno</w:t>
            </w:r>
          </w:p>
        </w:tc>
        <w:tc>
          <w:tcPr>
            <w:tcW w:w="1491" w:type="dxa"/>
            <w:tcBorders>
              <w:top w:val="nil"/>
              <w:left w:val="nil"/>
              <w:bottom w:val="nil"/>
              <w:right w:val="nil"/>
            </w:tcBorders>
            <w:shd w:val="clear" w:color="auto" w:fill="auto"/>
            <w:noWrap/>
            <w:vAlign w:val="bottom"/>
            <w:hideMark/>
          </w:tcPr>
          <w:p w14:paraId="0E6CD634"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 xml:space="preserve">Rebalans Plana </w:t>
            </w:r>
          </w:p>
        </w:tc>
        <w:tc>
          <w:tcPr>
            <w:tcW w:w="1354" w:type="dxa"/>
            <w:tcBorders>
              <w:top w:val="nil"/>
              <w:left w:val="nil"/>
              <w:bottom w:val="nil"/>
              <w:right w:val="nil"/>
            </w:tcBorders>
            <w:shd w:val="clear" w:color="auto" w:fill="auto"/>
            <w:noWrap/>
            <w:vAlign w:val="bottom"/>
            <w:hideMark/>
          </w:tcPr>
          <w:p w14:paraId="006236E7"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Ostvareno</w:t>
            </w:r>
          </w:p>
        </w:tc>
        <w:tc>
          <w:tcPr>
            <w:tcW w:w="1477" w:type="dxa"/>
            <w:gridSpan w:val="2"/>
            <w:tcBorders>
              <w:top w:val="nil"/>
              <w:left w:val="nil"/>
              <w:bottom w:val="nil"/>
              <w:right w:val="nil"/>
            </w:tcBorders>
            <w:shd w:val="clear" w:color="auto" w:fill="auto"/>
            <w:noWrap/>
            <w:vAlign w:val="bottom"/>
            <w:hideMark/>
          </w:tcPr>
          <w:p w14:paraId="52E0DD43"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indeksi</w:t>
            </w:r>
          </w:p>
        </w:tc>
      </w:tr>
      <w:tr w:rsidR="00977C44" w:rsidRPr="009770EC" w14:paraId="6C28A2A4" w14:textId="77777777" w:rsidTr="00133FC9">
        <w:trPr>
          <w:trHeight w:val="300"/>
        </w:trPr>
        <w:tc>
          <w:tcPr>
            <w:tcW w:w="2205" w:type="dxa"/>
            <w:tcBorders>
              <w:top w:val="nil"/>
              <w:left w:val="nil"/>
              <w:bottom w:val="single" w:sz="4" w:space="0" w:color="auto"/>
              <w:right w:val="nil"/>
            </w:tcBorders>
            <w:shd w:val="clear" w:color="auto" w:fill="auto"/>
            <w:noWrap/>
            <w:vAlign w:val="bottom"/>
            <w:hideMark/>
          </w:tcPr>
          <w:p w14:paraId="4FF90905"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Radna jedinica</w:t>
            </w:r>
          </w:p>
        </w:tc>
        <w:tc>
          <w:tcPr>
            <w:tcW w:w="2119" w:type="dxa"/>
            <w:tcBorders>
              <w:top w:val="nil"/>
              <w:left w:val="nil"/>
              <w:bottom w:val="single" w:sz="4" w:space="0" w:color="auto"/>
              <w:right w:val="nil"/>
            </w:tcBorders>
            <w:shd w:val="clear" w:color="auto" w:fill="auto"/>
            <w:noWrap/>
            <w:vAlign w:val="bottom"/>
            <w:hideMark/>
          </w:tcPr>
          <w:p w14:paraId="1FDBE6AD"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struktura</w:t>
            </w:r>
          </w:p>
        </w:tc>
        <w:tc>
          <w:tcPr>
            <w:tcW w:w="1354" w:type="dxa"/>
            <w:tcBorders>
              <w:top w:val="nil"/>
              <w:left w:val="nil"/>
              <w:bottom w:val="single" w:sz="4" w:space="0" w:color="auto"/>
              <w:right w:val="nil"/>
            </w:tcBorders>
            <w:shd w:val="clear" w:color="auto" w:fill="auto"/>
            <w:noWrap/>
            <w:vAlign w:val="bottom"/>
            <w:hideMark/>
          </w:tcPr>
          <w:p w14:paraId="522D36DD"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01.-12.2022.</w:t>
            </w:r>
          </w:p>
        </w:tc>
        <w:tc>
          <w:tcPr>
            <w:tcW w:w="1491" w:type="dxa"/>
            <w:tcBorders>
              <w:top w:val="nil"/>
              <w:left w:val="nil"/>
              <w:bottom w:val="single" w:sz="4" w:space="0" w:color="auto"/>
              <w:right w:val="nil"/>
            </w:tcBorders>
            <w:shd w:val="clear" w:color="auto" w:fill="auto"/>
            <w:noWrap/>
            <w:vAlign w:val="bottom"/>
            <w:hideMark/>
          </w:tcPr>
          <w:p w14:paraId="2B9EA915"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01.-12.2023.</w:t>
            </w:r>
          </w:p>
        </w:tc>
        <w:tc>
          <w:tcPr>
            <w:tcW w:w="1354" w:type="dxa"/>
            <w:tcBorders>
              <w:top w:val="nil"/>
              <w:left w:val="nil"/>
              <w:bottom w:val="single" w:sz="4" w:space="0" w:color="auto"/>
              <w:right w:val="nil"/>
            </w:tcBorders>
            <w:shd w:val="clear" w:color="auto" w:fill="auto"/>
            <w:noWrap/>
            <w:vAlign w:val="bottom"/>
            <w:hideMark/>
          </w:tcPr>
          <w:p w14:paraId="00C95A95"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01.-12.2023.</w:t>
            </w:r>
          </w:p>
        </w:tc>
        <w:tc>
          <w:tcPr>
            <w:tcW w:w="668" w:type="dxa"/>
            <w:tcBorders>
              <w:top w:val="nil"/>
              <w:left w:val="nil"/>
              <w:bottom w:val="single" w:sz="4" w:space="0" w:color="auto"/>
              <w:right w:val="nil"/>
            </w:tcBorders>
            <w:shd w:val="clear" w:color="auto" w:fill="auto"/>
            <w:noWrap/>
            <w:vAlign w:val="bottom"/>
            <w:hideMark/>
          </w:tcPr>
          <w:p w14:paraId="47A4B256"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23/22.</w:t>
            </w:r>
          </w:p>
        </w:tc>
        <w:tc>
          <w:tcPr>
            <w:tcW w:w="809" w:type="dxa"/>
            <w:tcBorders>
              <w:top w:val="nil"/>
              <w:left w:val="nil"/>
              <w:bottom w:val="single" w:sz="4" w:space="0" w:color="auto"/>
              <w:right w:val="nil"/>
            </w:tcBorders>
            <w:shd w:val="clear" w:color="auto" w:fill="auto"/>
            <w:noWrap/>
            <w:vAlign w:val="bottom"/>
            <w:hideMark/>
          </w:tcPr>
          <w:p w14:paraId="145A6D87"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 xml:space="preserve">23/Plan </w:t>
            </w:r>
          </w:p>
        </w:tc>
      </w:tr>
      <w:tr w:rsidR="00977C44" w:rsidRPr="009770EC" w14:paraId="19E06CCB" w14:textId="77777777" w:rsidTr="00133FC9">
        <w:trPr>
          <w:trHeight w:val="300"/>
        </w:trPr>
        <w:tc>
          <w:tcPr>
            <w:tcW w:w="2205" w:type="dxa"/>
            <w:tcBorders>
              <w:top w:val="nil"/>
              <w:left w:val="nil"/>
              <w:bottom w:val="nil"/>
              <w:right w:val="nil"/>
            </w:tcBorders>
            <w:shd w:val="clear" w:color="000000" w:fill="D7E4BC"/>
            <w:noWrap/>
            <w:vAlign w:val="bottom"/>
            <w:hideMark/>
          </w:tcPr>
          <w:p w14:paraId="6DF45C2B"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Usluga</w:t>
            </w:r>
          </w:p>
        </w:tc>
        <w:tc>
          <w:tcPr>
            <w:tcW w:w="2119" w:type="dxa"/>
            <w:tcBorders>
              <w:top w:val="nil"/>
              <w:left w:val="nil"/>
              <w:bottom w:val="nil"/>
              <w:right w:val="nil"/>
            </w:tcBorders>
            <w:shd w:val="clear" w:color="000000" w:fill="D7E4BC"/>
            <w:noWrap/>
            <w:vAlign w:val="bottom"/>
            <w:hideMark/>
          </w:tcPr>
          <w:p w14:paraId="5280E1B8" w14:textId="77777777" w:rsidR="00977C44" w:rsidRPr="009770EC" w:rsidRDefault="00977C44" w:rsidP="00133FC9">
            <w:pPr>
              <w:rPr>
                <w:rFonts w:ascii="Cambria" w:hAnsi="Cambria" w:cs="Calibri"/>
                <w:b/>
                <w:bCs/>
                <w:i/>
                <w:iCs/>
                <w:color w:val="000000"/>
                <w:sz w:val="16"/>
                <w:szCs w:val="16"/>
              </w:rPr>
            </w:pPr>
            <w:r w:rsidRPr="009770EC">
              <w:rPr>
                <w:rFonts w:ascii="Cambria" w:hAnsi="Cambria" w:cs="Calibri"/>
                <w:b/>
                <w:bCs/>
                <w:i/>
                <w:iCs/>
                <w:color w:val="000000"/>
                <w:sz w:val="16"/>
                <w:szCs w:val="16"/>
              </w:rPr>
              <w:t>prihodi</w:t>
            </w:r>
          </w:p>
        </w:tc>
        <w:tc>
          <w:tcPr>
            <w:tcW w:w="1354" w:type="dxa"/>
            <w:tcBorders>
              <w:top w:val="nil"/>
              <w:left w:val="nil"/>
              <w:bottom w:val="nil"/>
              <w:right w:val="nil"/>
            </w:tcBorders>
            <w:shd w:val="clear" w:color="000000" w:fill="D7E4BC"/>
            <w:noWrap/>
            <w:vAlign w:val="bottom"/>
            <w:hideMark/>
          </w:tcPr>
          <w:p w14:paraId="356032AD"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3.899.337,58</w:t>
            </w:r>
          </w:p>
        </w:tc>
        <w:tc>
          <w:tcPr>
            <w:tcW w:w="1491" w:type="dxa"/>
            <w:tcBorders>
              <w:top w:val="nil"/>
              <w:left w:val="nil"/>
              <w:bottom w:val="nil"/>
              <w:right w:val="nil"/>
            </w:tcBorders>
            <w:shd w:val="clear" w:color="000000" w:fill="D7E4BC"/>
            <w:noWrap/>
            <w:vAlign w:val="bottom"/>
            <w:hideMark/>
          </w:tcPr>
          <w:p w14:paraId="4684E0BA"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5.100.498,30</w:t>
            </w:r>
          </w:p>
        </w:tc>
        <w:tc>
          <w:tcPr>
            <w:tcW w:w="1354" w:type="dxa"/>
            <w:tcBorders>
              <w:top w:val="nil"/>
              <w:left w:val="nil"/>
              <w:bottom w:val="nil"/>
              <w:right w:val="nil"/>
            </w:tcBorders>
            <w:shd w:val="clear" w:color="000000" w:fill="D7E4BC"/>
            <w:noWrap/>
            <w:vAlign w:val="bottom"/>
            <w:hideMark/>
          </w:tcPr>
          <w:p w14:paraId="72AE1D27"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5.292.436,63</w:t>
            </w:r>
          </w:p>
        </w:tc>
        <w:tc>
          <w:tcPr>
            <w:tcW w:w="668" w:type="dxa"/>
            <w:tcBorders>
              <w:top w:val="nil"/>
              <w:left w:val="nil"/>
              <w:bottom w:val="nil"/>
              <w:right w:val="nil"/>
            </w:tcBorders>
            <w:shd w:val="clear" w:color="000000" w:fill="D7E4BC"/>
            <w:noWrap/>
            <w:vAlign w:val="bottom"/>
            <w:hideMark/>
          </w:tcPr>
          <w:p w14:paraId="1CA15C5A"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136</w:t>
            </w:r>
          </w:p>
        </w:tc>
        <w:tc>
          <w:tcPr>
            <w:tcW w:w="809" w:type="dxa"/>
            <w:tcBorders>
              <w:top w:val="nil"/>
              <w:left w:val="nil"/>
              <w:bottom w:val="nil"/>
              <w:right w:val="nil"/>
            </w:tcBorders>
            <w:shd w:val="clear" w:color="000000" w:fill="D7E4BC"/>
            <w:noWrap/>
            <w:vAlign w:val="bottom"/>
            <w:hideMark/>
          </w:tcPr>
          <w:p w14:paraId="7560B3D8"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104</w:t>
            </w:r>
          </w:p>
        </w:tc>
      </w:tr>
      <w:tr w:rsidR="00977C44" w:rsidRPr="009770EC" w14:paraId="5DF94D9B" w14:textId="77777777" w:rsidTr="00133FC9">
        <w:trPr>
          <w:trHeight w:val="300"/>
        </w:trPr>
        <w:tc>
          <w:tcPr>
            <w:tcW w:w="2205" w:type="dxa"/>
            <w:tcBorders>
              <w:top w:val="nil"/>
              <w:left w:val="nil"/>
              <w:bottom w:val="nil"/>
              <w:right w:val="nil"/>
            </w:tcBorders>
            <w:shd w:val="clear" w:color="000000" w:fill="D7E4BC"/>
            <w:noWrap/>
            <w:vAlign w:val="bottom"/>
            <w:hideMark/>
          </w:tcPr>
          <w:p w14:paraId="51BA5D05" w14:textId="77777777" w:rsidR="00977C44" w:rsidRPr="009770EC" w:rsidRDefault="00977C44" w:rsidP="00133FC9">
            <w:pPr>
              <w:rPr>
                <w:rFonts w:ascii="Cambria" w:hAnsi="Cambria" w:cs="Calibri"/>
                <w:i/>
                <w:iCs/>
                <w:color w:val="000000"/>
                <w:sz w:val="16"/>
                <w:szCs w:val="16"/>
              </w:rPr>
            </w:pPr>
            <w:r w:rsidRPr="009770EC">
              <w:rPr>
                <w:rFonts w:ascii="Cambria" w:hAnsi="Cambria" w:cs="Calibri"/>
                <w:i/>
                <w:iCs/>
                <w:color w:val="000000"/>
                <w:sz w:val="16"/>
                <w:szCs w:val="16"/>
              </w:rPr>
              <w:t> </w:t>
            </w:r>
          </w:p>
        </w:tc>
        <w:tc>
          <w:tcPr>
            <w:tcW w:w="2119" w:type="dxa"/>
            <w:tcBorders>
              <w:top w:val="nil"/>
              <w:left w:val="nil"/>
              <w:bottom w:val="nil"/>
              <w:right w:val="nil"/>
            </w:tcBorders>
            <w:shd w:val="clear" w:color="000000" w:fill="D7E4BC"/>
            <w:noWrap/>
            <w:vAlign w:val="bottom"/>
            <w:hideMark/>
          </w:tcPr>
          <w:p w14:paraId="758F6846" w14:textId="77777777" w:rsidR="00977C44" w:rsidRPr="009770EC" w:rsidRDefault="00977C44" w:rsidP="00133FC9">
            <w:pPr>
              <w:rPr>
                <w:rFonts w:ascii="Cambria" w:hAnsi="Cambria" w:cs="Calibri"/>
                <w:b/>
                <w:bCs/>
                <w:i/>
                <w:iCs/>
                <w:color w:val="000000"/>
                <w:sz w:val="16"/>
                <w:szCs w:val="16"/>
              </w:rPr>
            </w:pPr>
            <w:r w:rsidRPr="009770EC">
              <w:rPr>
                <w:rFonts w:ascii="Cambria" w:hAnsi="Cambria" w:cs="Calibri"/>
                <w:b/>
                <w:bCs/>
                <w:i/>
                <w:iCs/>
                <w:color w:val="000000"/>
                <w:sz w:val="16"/>
                <w:szCs w:val="16"/>
              </w:rPr>
              <w:t>rashodi</w:t>
            </w:r>
          </w:p>
        </w:tc>
        <w:tc>
          <w:tcPr>
            <w:tcW w:w="1354" w:type="dxa"/>
            <w:tcBorders>
              <w:top w:val="nil"/>
              <w:left w:val="nil"/>
              <w:bottom w:val="nil"/>
              <w:right w:val="nil"/>
            </w:tcBorders>
            <w:shd w:val="clear" w:color="000000" w:fill="D7E4BC"/>
            <w:noWrap/>
            <w:vAlign w:val="bottom"/>
            <w:hideMark/>
          </w:tcPr>
          <w:p w14:paraId="19A02F02"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4.003.997,72</w:t>
            </w:r>
          </w:p>
        </w:tc>
        <w:tc>
          <w:tcPr>
            <w:tcW w:w="1491" w:type="dxa"/>
            <w:tcBorders>
              <w:top w:val="nil"/>
              <w:left w:val="nil"/>
              <w:bottom w:val="nil"/>
              <w:right w:val="nil"/>
            </w:tcBorders>
            <w:shd w:val="clear" w:color="000000" w:fill="D7E4BC"/>
            <w:noWrap/>
            <w:vAlign w:val="bottom"/>
            <w:hideMark/>
          </w:tcPr>
          <w:p w14:paraId="313810A8"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5.049.696,43</w:t>
            </w:r>
          </w:p>
        </w:tc>
        <w:tc>
          <w:tcPr>
            <w:tcW w:w="1354" w:type="dxa"/>
            <w:tcBorders>
              <w:top w:val="nil"/>
              <w:left w:val="nil"/>
              <w:bottom w:val="nil"/>
              <w:right w:val="nil"/>
            </w:tcBorders>
            <w:shd w:val="clear" w:color="000000" w:fill="D7E4BC"/>
            <w:noWrap/>
            <w:vAlign w:val="bottom"/>
            <w:hideMark/>
          </w:tcPr>
          <w:p w14:paraId="4EE3C7F5"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5.202.503,05</w:t>
            </w:r>
          </w:p>
        </w:tc>
        <w:tc>
          <w:tcPr>
            <w:tcW w:w="668" w:type="dxa"/>
            <w:tcBorders>
              <w:top w:val="nil"/>
              <w:left w:val="nil"/>
              <w:bottom w:val="nil"/>
              <w:right w:val="nil"/>
            </w:tcBorders>
            <w:shd w:val="clear" w:color="000000" w:fill="D7E4BC"/>
            <w:noWrap/>
            <w:vAlign w:val="bottom"/>
            <w:hideMark/>
          </w:tcPr>
          <w:p w14:paraId="137AF46C"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130</w:t>
            </w:r>
          </w:p>
        </w:tc>
        <w:tc>
          <w:tcPr>
            <w:tcW w:w="809" w:type="dxa"/>
            <w:tcBorders>
              <w:top w:val="nil"/>
              <w:left w:val="nil"/>
              <w:bottom w:val="nil"/>
              <w:right w:val="nil"/>
            </w:tcBorders>
            <w:shd w:val="clear" w:color="000000" w:fill="D7E4BC"/>
            <w:noWrap/>
            <w:vAlign w:val="bottom"/>
            <w:hideMark/>
          </w:tcPr>
          <w:p w14:paraId="6EFF94B8"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103</w:t>
            </w:r>
          </w:p>
        </w:tc>
      </w:tr>
      <w:tr w:rsidR="00977C44" w:rsidRPr="009770EC" w14:paraId="5C159F42" w14:textId="77777777" w:rsidTr="00133FC9">
        <w:trPr>
          <w:trHeight w:val="300"/>
        </w:trPr>
        <w:tc>
          <w:tcPr>
            <w:tcW w:w="2205" w:type="dxa"/>
            <w:tcBorders>
              <w:top w:val="nil"/>
              <w:left w:val="nil"/>
              <w:bottom w:val="nil"/>
              <w:right w:val="nil"/>
            </w:tcBorders>
            <w:shd w:val="clear" w:color="000000" w:fill="D7E4BC"/>
            <w:noWrap/>
            <w:vAlign w:val="bottom"/>
            <w:hideMark/>
          </w:tcPr>
          <w:p w14:paraId="40230967" w14:textId="77777777" w:rsidR="00977C44" w:rsidRPr="009770EC" w:rsidRDefault="00977C44" w:rsidP="00133FC9">
            <w:pPr>
              <w:rPr>
                <w:rFonts w:ascii="Cambria" w:hAnsi="Cambria" w:cs="Calibri"/>
                <w:i/>
                <w:iCs/>
                <w:color w:val="000000"/>
                <w:sz w:val="16"/>
                <w:szCs w:val="16"/>
              </w:rPr>
            </w:pPr>
            <w:r w:rsidRPr="009770EC">
              <w:rPr>
                <w:rFonts w:ascii="Cambria" w:hAnsi="Cambria" w:cs="Calibri"/>
                <w:i/>
                <w:iCs/>
                <w:color w:val="000000"/>
                <w:sz w:val="16"/>
                <w:szCs w:val="16"/>
              </w:rPr>
              <w:t> </w:t>
            </w:r>
          </w:p>
        </w:tc>
        <w:tc>
          <w:tcPr>
            <w:tcW w:w="2119" w:type="dxa"/>
            <w:tcBorders>
              <w:top w:val="nil"/>
              <w:left w:val="nil"/>
              <w:bottom w:val="nil"/>
              <w:right w:val="nil"/>
            </w:tcBorders>
            <w:shd w:val="clear" w:color="000000" w:fill="D7E4BC"/>
            <w:noWrap/>
            <w:vAlign w:val="bottom"/>
            <w:hideMark/>
          </w:tcPr>
          <w:p w14:paraId="1B2C82F2"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financijkih rezultata</w:t>
            </w:r>
          </w:p>
        </w:tc>
        <w:tc>
          <w:tcPr>
            <w:tcW w:w="1354" w:type="dxa"/>
            <w:tcBorders>
              <w:top w:val="nil"/>
              <w:left w:val="nil"/>
              <w:bottom w:val="nil"/>
              <w:right w:val="nil"/>
            </w:tcBorders>
            <w:shd w:val="clear" w:color="000000" w:fill="D7E4BC"/>
            <w:noWrap/>
            <w:vAlign w:val="bottom"/>
            <w:hideMark/>
          </w:tcPr>
          <w:p w14:paraId="15A83F2E"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-104.660,14</w:t>
            </w:r>
          </w:p>
        </w:tc>
        <w:tc>
          <w:tcPr>
            <w:tcW w:w="1491" w:type="dxa"/>
            <w:tcBorders>
              <w:top w:val="nil"/>
              <w:left w:val="nil"/>
              <w:bottom w:val="nil"/>
              <w:right w:val="nil"/>
            </w:tcBorders>
            <w:shd w:val="clear" w:color="000000" w:fill="D7E4BC"/>
            <w:noWrap/>
            <w:vAlign w:val="bottom"/>
            <w:hideMark/>
          </w:tcPr>
          <w:p w14:paraId="728C8334"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50.801,87</w:t>
            </w:r>
          </w:p>
        </w:tc>
        <w:tc>
          <w:tcPr>
            <w:tcW w:w="1354" w:type="dxa"/>
            <w:tcBorders>
              <w:top w:val="nil"/>
              <w:left w:val="nil"/>
              <w:bottom w:val="nil"/>
              <w:right w:val="nil"/>
            </w:tcBorders>
            <w:shd w:val="clear" w:color="000000" w:fill="D7E4BC"/>
            <w:noWrap/>
            <w:vAlign w:val="bottom"/>
            <w:hideMark/>
          </w:tcPr>
          <w:p w14:paraId="13924446"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89.933,58</w:t>
            </w:r>
          </w:p>
        </w:tc>
        <w:tc>
          <w:tcPr>
            <w:tcW w:w="668" w:type="dxa"/>
            <w:tcBorders>
              <w:top w:val="nil"/>
              <w:left w:val="nil"/>
              <w:bottom w:val="nil"/>
              <w:right w:val="nil"/>
            </w:tcBorders>
            <w:shd w:val="clear" w:color="000000" w:fill="D7E4BC"/>
            <w:noWrap/>
            <w:vAlign w:val="bottom"/>
            <w:hideMark/>
          </w:tcPr>
          <w:p w14:paraId="6D51F7EF"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-86</w:t>
            </w:r>
          </w:p>
        </w:tc>
        <w:tc>
          <w:tcPr>
            <w:tcW w:w="809" w:type="dxa"/>
            <w:tcBorders>
              <w:top w:val="nil"/>
              <w:left w:val="nil"/>
              <w:bottom w:val="nil"/>
              <w:right w:val="nil"/>
            </w:tcBorders>
            <w:shd w:val="clear" w:color="000000" w:fill="D7E4BC"/>
            <w:noWrap/>
            <w:vAlign w:val="bottom"/>
            <w:hideMark/>
          </w:tcPr>
          <w:p w14:paraId="7CA1891A"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177</w:t>
            </w:r>
          </w:p>
        </w:tc>
      </w:tr>
      <w:tr w:rsidR="00977C44" w:rsidRPr="009770EC" w14:paraId="61446279" w14:textId="77777777" w:rsidTr="00133FC9">
        <w:trPr>
          <w:trHeight w:val="300"/>
        </w:trPr>
        <w:tc>
          <w:tcPr>
            <w:tcW w:w="2205" w:type="dxa"/>
            <w:tcBorders>
              <w:top w:val="nil"/>
              <w:left w:val="nil"/>
              <w:bottom w:val="nil"/>
              <w:right w:val="nil"/>
            </w:tcBorders>
            <w:shd w:val="clear" w:color="auto" w:fill="auto"/>
            <w:noWrap/>
            <w:vAlign w:val="bottom"/>
            <w:hideMark/>
          </w:tcPr>
          <w:p w14:paraId="448B87B6" w14:textId="77777777" w:rsidR="00977C44" w:rsidRPr="009770EC" w:rsidRDefault="00977C44" w:rsidP="00133FC9">
            <w:pPr>
              <w:rPr>
                <w:rFonts w:ascii="Cambria" w:hAnsi="Cambria" w:cs="Calibri"/>
                <w:i/>
                <w:iCs/>
                <w:color w:val="000000"/>
                <w:sz w:val="16"/>
                <w:szCs w:val="16"/>
              </w:rPr>
            </w:pPr>
            <w:r w:rsidRPr="009770EC">
              <w:rPr>
                <w:rFonts w:ascii="Cambria" w:hAnsi="Cambria" w:cs="Calibri"/>
                <w:i/>
                <w:iCs/>
                <w:color w:val="000000"/>
                <w:sz w:val="16"/>
                <w:szCs w:val="16"/>
              </w:rPr>
              <w:t>Pometanje (21)</w:t>
            </w:r>
          </w:p>
        </w:tc>
        <w:tc>
          <w:tcPr>
            <w:tcW w:w="2119" w:type="dxa"/>
            <w:tcBorders>
              <w:top w:val="nil"/>
              <w:left w:val="nil"/>
              <w:bottom w:val="nil"/>
              <w:right w:val="nil"/>
            </w:tcBorders>
            <w:shd w:val="clear" w:color="auto" w:fill="auto"/>
            <w:noWrap/>
            <w:vAlign w:val="bottom"/>
            <w:hideMark/>
          </w:tcPr>
          <w:p w14:paraId="37E217B3" w14:textId="77777777" w:rsidR="00977C44" w:rsidRPr="009770EC" w:rsidRDefault="00977C44" w:rsidP="00133FC9">
            <w:pPr>
              <w:rPr>
                <w:rFonts w:ascii="Cambria" w:hAnsi="Cambria" w:cs="Calibri"/>
                <w:i/>
                <w:iCs/>
                <w:color w:val="000000"/>
                <w:sz w:val="16"/>
                <w:szCs w:val="16"/>
              </w:rPr>
            </w:pPr>
            <w:r w:rsidRPr="009770EC">
              <w:rPr>
                <w:rFonts w:ascii="Cambria" w:hAnsi="Cambria" w:cs="Calibri"/>
                <w:i/>
                <w:iCs/>
                <w:color w:val="000000"/>
                <w:sz w:val="16"/>
                <w:szCs w:val="16"/>
              </w:rPr>
              <w:t>prihodi</w:t>
            </w:r>
          </w:p>
        </w:tc>
        <w:tc>
          <w:tcPr>
            <w:tcW w:w="1354" w:type="dxa"/>
            <w:tcBorders>
              <w:top w:val="nil"/>
              <w:left w:val="nil"/>
              <w:bottom w:val="nil"/>
              <w:right w:val="nil"/>
            </w:tcBorders>
            <w:shd w:val="clear" w:color="auto" w:fill="auto"/>
            <w:noWrap/>
            <w:vAlign w:val="bottom"/>
            <w:hideMark/>
          </w:tcPr>
          <w:p w14:paraId="77B40BE9"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353.456,32</w:t>
            </w:r>
          </w:p>
        </w:tc>
        <w:tc>
          <w:tcPr>
            <w:tcW w:w="1491" w:type="dxa"/>
            <w:tcBorders>
              <w:top w:val="nil"/>
              <w:left w:val="nil"/>
              <w:bottom w:val="nil"/>
              <w:right w:val="nil"/>
            </w:tcBorders>
            <w:shd w:val="clear" w:color="auto" w:fill="auto"/>
            <w:noWrap/>
            <w:vAlign w:val="bottom"/>
            <w:hideMark/>
          </w:tcPr>
          <w:p w14:paraId="5139DA56"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460.680,90</w:t>
            </w:r>
          </w:p>
        </w:tc>
        <w:tc>
          <w:tcPr>
            <w:tcW w:w="1354" w:type="dxa"/>
            <w:tcBorders>
              <w:top w:val="nil"/>
              <w:left w:val="nil"/>
              <w:bottom w:val="nil"/>
              <w:right w:val="nil"/>
            </w:tcBorders>
            <w:shd w:val="clear" w:color="auto" w:fill="auto"/>
            <w:noWrap/>
            <w:vAlign w:val="bottom"/>
            <w:hideMark/>
          </w:tcPr>
          <w:p w14:paraId="3379F647"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453.240,77</w:t>
            </w:r>
          </w:p>
        </w:tc>
        <w:tc>
          <w:tcPr>
            <w:tcW w:w="668" w:type="dxa"/>
            <w:tcBorders>
              <w:top w:val="nil"/>
              <w:left w:val="nil"/>
              <w:bottom w:val="nil"/>
              <w:right w:val="nil"/>
            </w:tcBorders>
            <w:shd w:val="clear" w:color="auto" w:fill="auto"/>
            <w:noWrap/>
            <w:vAlign w:val="bottom"/>
            <w:hideMark/>
          </w:tcPr>
          <w:p w14:paraId="68E9BDE2"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128</w:t>
            </w:r>
          </w:p>
        </w:tc>
        <w:tc>
          <w:tcPr>
            <w:tcW w:w="809" w:type="dxa"/>
            <w:tcBorders>
              <w:top w:val="nil"/>
              <w:left w:val="nil"/>
              <w:bottom w:val="nil"/>
              <w:right w:val="nil"/>
            </w:tcBorders>
            <w:shd w:val="clear" w:color="auto" w:fill="auto"/>
            <w:noWrap/>
            <w:vAlign w:val="bottom"/>
            <w:hideMark/>
          </w:tcPr>
          <w:p w14:paraId="6A267ADD"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98</w:t>
            </w:r>
          </w:p>
        </w:tc>
      </w:tr>
      <w:tr w:rsidR="00977C44" w:rsidRPr="009770EC" w14:paraId="4B9DDEA9" w14:textId="77777777" w:rsidTr="00133FC9">
        <w:trPr>
          <w:trHeight w:val="300"/>
        </w:trPr>
        <w:tc>
          <w:tcPr>
            <w:tcW w:w="2205" w:type="dxa"/>
            <w:tcBorders>
              <w:top w:val="nil"/>
              <w:left w:val="nil"/>
              <w:bottom w:val="nil"/>
              <w:right w:val="nil"/>
            </w:tcBorders>
            <w:shd w:val="clear" w:color="auto" w:fill="auto"/>
            <w:noWrap/>
            <w:vAlign w:val="bottom"/>
            <w:hideMark/>
          </w:tcPr>
          <w:p w14:paraId="1782B545" w14:textId="77777777" w:rsidR="00977C44" w:rsidRPr="009770EC" w:rsidRDefault="00977C44" w:rsidP="00133FC9">
            <w:pPr>
              <w:rPr>
                <w:rFonts w:ascii="Cambria" w:hAnsi="Cambria" w:cs="Calibri"/>
                <w:i/>
                <w:iCs/>
                <w:color w:val="000000"/>
                <w:sz w:val="16"/>
                <w:szCs w:val="16"/>
              </w:rPr>
            </w:pPr>
          </w:p>
        </w:tc>
        <w:tc>
          <w:tcPr>
            <w:tcW w:w="2119" w:type="dxa"/>
            <w:tcBorders>
              <w:top w:val="nil"/>
              <w:left w:val="nil"/>
              <w:bottom w:val="nil"/>
              <w:right w:val="nil"/>
            </w:tcBorders>
            <w:shd w:val="clear" w:color="auto" w:fill="auto"/>
            <w:noWrap/>
            <w:vAlign w:val="bottom"/>
            <w:hideMark/>
          </w:tcPr>
          <w:p w14:paraId="0C70CE78" w14:textId="77777777" w:rsidR="00977C44" w:rsidRPr="009770EC" w:rsidRDefault="00977C44" w:rsidP="00133FC9">
            <w:pPr>
              <w:rPr>
                <w:rFonts w:ascii="Cambria" w:hAnsi="Cambria" w:cs="Calibri"/>
                <w:i/>
                <w:iCs/>
                <w:color w:val="000000"/>
                <w:sz w:val="16"/>
                <w:szCs w:val="16"/>
              </w:rPr>
            </w:pPr>
            <w:r w:rsidRPr="009770EC">
              <w:rPr>
                <w:rFonts w:ascii="Cambria" w:hAnsi="Cambria" w:cs="Calibri"/>
                <w:i/>
                <w:iCs/>
                <w:color w:val="000000"/>
                <w:sz w:val="16"/>
                <w:szCs w:val="16"/>
              </w:rPr>
              <w:t>rashodi</w:t>
            </w:r>
          </w:p>
        </w:tc>
        <w:tc>
          <w:tcPr>
            <w:tcW w:w="1354" w:type="dxa"/>
            <w:tcBorders>
              <w:top w:val="nil"/>
              <w:left w:val="nil"/>
              <w:bottom w:val="nil"/>
              <w:right w:val="nil"/>
            </w:tcBorders>
            <w:shd w:val="clear" w:color="auto" w:fill="auto"/>
            <w:noWrap/>
            <w:vAlign w:val="bottom"/>
            <w:hideMark/>
          </w:tcPr>
          <w:p w14:paraId="5EAD801F"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359.803,87</w:t>
            </w:r>
          </w:p>
        </w:tc>
        <w:tc>
          <w:tcPr>
            <w:tcW w:w="1491" w:type="dxa"/>
            <w:tcBorders>
              <w:top w:val="nil"/>
              <w:left w:val="nil"/>
              <w:bottom w:val="nil"/>
              <w:right w:val="nil"/>
            </w:tcBorders>
            <w:shd w:val="clear" w:color="auto" w:fill="auto"/>
            <w:noWrap/>
            <w:vAlign w:val="bottom"/>
            <w:hideMark/>
          </w:tcPr>
          <w:p w14:paraId="41191DBF"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422.522,04</w:t>
            </w:r>
          </w:p>
        </w:tc>
        <w:tc>
          <w:tcPr>
            <w:tcW w:w="1354" w:type="dxa"/>
            <w:tcBorders>
              <w:top w:val="nil"/>
              <w:left w:val="nil"/>
              <w:bottom w:val="nil"/>
              <w:right w:val="nil"/>
            </w:tcBorders>
            <w:shd w:val="clear" w:color="auto" w:fill="auto"/>
            <w:noWrap/>
            <w:vAlign w:val="bottom"/>
            <w:hideMark/>
          </w:tcPr>
          <w:p w14:paraId="7B970538"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429.720,73</w:t>
            </w:r>
          </w:p>
        </w:tc>
        <w:tc>
          <w:tcPr>
            <w:tcW w:w="668" w:type="dxa"/>
            <w:tcBorders>
              <w:top w:val="nil"/>
              <w:left w:val="nil"/>
              <w:bottom w:val="nil"/>
              <w:right w:val="nil"/>
            </w:tcBorders>
            <w:shd w:val="clear" w:color="auto" w:fill="auto"/>
            <w:noWrap/>
            <w:vAlign w:val="bottom"/>
            <w:hideMark/>
          </w:tcPr>
          <w:p w14:paraId="6BB03791"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119</w:t>
            </w:r>
          </w:p>
        </w:tc>
        <w:tc>
          <w:tcPr>
            <w:tcW w:w="809" w:type="dxa"/>
            <w:tcBorders>
              <w:top w:val="nil"/>
              <w:left w:val="nil"/>
              <w:bottom w:val="nil"/>
              <w:right w:val="nil"/>
            </w:tcBorders>
            <w:shd w:val="clear" w:color="auto" w:fill="auto"/>
            <w:noWrap/>
            <w:vAlign w:val="bottom"/>
            <w:hideMark/>
          </w:tcPr>
          <w:p w14:paraId="6250AA30"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102</w:t>
            </w:r>
          </w:p>
        </w:tc>
      </w:tr>
      <w:tr w:rsidR="00977C44" w:rsidRPr="009770EC" w14:paraId="1F3E4D75" w14:textId="77777777" w:rsidTr="00133FC9">
        <w:trPr>
          <w:trHeight w:val="300"/>
        </w:trPr>
        <w:tc>
          <w:tcPr>
            <w:tcW w:w="2205" w:type="dxa"/>
            <w:tcBorders>
              <w:top w:val="nil"/>
              <w:left w:val="nil"/>
              <w:bottom w:val="nil"/>
              <w:right w:val="nil"/>
            </w:tcBorders>
            <w:shd w:val="clear" w:color="auto" w:fill="auto"/>
            <w:noWrap/>
            <w:vAlign w:val="bottom"/>
            <w:hideMark/>
          </w:tcPr>
          <w:p w14:paraId="0273D077" w14:textId="77777777" w:rsidR="00977C44" w:rsidRPr="009770EC" w:rsidRDefault="00977C44" w:rsidP="00133FC9">
            <w:pPr>
              <w:rPr>
                <w:rFonts w:ascii="Cambria" w:hAnsi="Cambria" w:cs="Calibri"/>
                <w:i/>
                <w:iCs/>
                <w:color w:val="000000"/>
                <w:sz w:val="16"/>
                <w:szCs w:val="16"/>
              </w:rPr>
            </w:pPr>
          </w:p>
        </w:tc>
        <w:tc>
          <w:tcPr>
            <w:tcW w:w="2119" w:type="dxa"/>
            <w:tcBorders>
              <w:top w:val="nil"/>
              <w:left w:val="nil"/>
              <w:bottom w:val="nil"/>
              <w:right w:val="nil"/>
            </w:tcBorders>
            <w:shd w:val="clear" w:color="auto" w:fill="auto"/>
            <w:noWrap/>
            <w:vAlign w:val="bottom"/>
            <w:hideMark/>
          </w:tcPr>
          <w:p w14:paraId="30111B41"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financijkih rezultata</w:t>
            </w:r>
          </w:p>
        </w:tc>
        <w:tc>
          <w:tcPr>
            <w:tcW w:w="1354" w:type="dxa"/>
            <w:tcBorders>
              <w:top w:val="nil"/>
              <w:left w:val="nil"/>
              <w:bottom w:val="nil"/>
              <w:right w:val="nil"/>
            </w:tcBorders>
            <w:shd w:val="clear" w:color="auto" w:fill="auto"/>
            <w:noWrap/>
            <w:vAlign w:val="bottom"/>
            <w:hideMark/>
          </w:tcPr>
          <w:p w14:paraId="1B4F6509"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-6.347,55</w:t>
            </w:r>
          </w:p>
        </w:tc>
        <w:tc>
          <w:tcPr>
            <w:tcW w:w="1491" w:type="dxa"/>
            <w:tcBorders>
              <w:top w:val="nil"/>
              <w:left w:val="nil"/>
              <w:bottom w:val="nil"/>
              <w:right w:val="nil"/>
            </w:tcBorders>
            <w:shd w:val="clear" w:color="auto" w:fill="auto"/>
            <w:noWrap/>
            <w:vAlign w:val="bottom"/>
            <w:hideMark/>
          </w:tcPr>
          <w:p w14:paraId="4FE3BB46"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38.158,86</w:t>
            </w:r>
          </w:p>
        </w:tc>
        <w:tc>
          <w:tcPr>
            <w:tcW w:w="1354" w:type="dxa"/>
            <w:tcBorders>
              <w:top w:val="nil"/>
              <w:left w:val="nil"/>
              <w:bottom w:val="nil"/>
              <w:right w:val="nil"/>
            </w:tcBorders>
            <w:shd w:val="clear" w:color="auto" w:fill="auto"/>
            <w:noWrap/>
            <w:vAlign w:val="bottom"/>
            <w:hideMark/>
          </w:tcPr>
          <w:p w14:paraId="6E943E53"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23.520,04</w:t>
            </w:r>
          </w:p>
        </w:tc>
        <w:tc>
          <w:tcPr>
            <w:tcW w:w="668" w:type="dxa"/>
            <w:tcBorders>
              <w:top w:val="nil"/>
              <w:left w:val="nil"/>
              <w:bottom w:val="nil"/>
              <w:right w:val="nil"/>
            </w:tcBorders>
            <w:shd w:val="clear" w:color="auto" w:fill="auto"/>
            <w:noWrap/>
            <w:vAlign w:val="bottom"/>
            <w:hideMark/>
          </w:tcPr>
          <w:p w14:paraId="4827E472"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w:t>
            </w:r>
          </w:p>
        </w:tc>
        <w:tc>
          <w:tcPr>
            <w:tcW w:w="809" w:type="dxa"/>
            <w:tcBorders>
              <w:top w:val="nil"/>
              <w:left w:val="nil"/>
              <w:bottom w:val="nil"/>
              <w:right w:val="nil"/>
            </w:tcBorders>
            <w:shd w:val="clear" w:color="auto" w:fill="auto"/>
            <w:noWrap/>
            <w:vAlign w:val="bottom"/>
            <w:hideMark/>
          </w:tcPr>
          <w:p w14:paraId="3D73D1A4"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62</w:t>
            </w:r>
          </w:p>
        </w:tc>
      </w:tr>
      <w:tr w:rsidR="00977C44" w:rsidRPr="009770EC" w14:paraId="27E4C644" w14:textId="77777777" w:rsidTr="00133FC9">
        <w:trPr>
          <w:trHeight w:val="300"/>
        </w:trPr>
        <w:tc>
          <w:tcPr>
            <w:tcW w:w="2205" w:type="dxa"/>
            <w:tcBorders>
              <w:top w:val="nil"/>
              <w:left w:val="nil"/>
              <w:bottom w:val="nil"/>
              <w:right w:val="nil"/>
            </w:tcBorders>
            <w:shd w:val="clear" w:color="auto" w:fill="auto"/>
            <w:noWrap/>
            <w:vAlign w:val="bottom"/>
            <w:hideMark/>
          </w:tcPr>
          <w:p w14:paraId="342E42EB" w14:textId="77777777" w:rsidR="00977C44" w:rsidRPr="009770EC" w:rsidRDefault="00977C44" w:rsidP="00133FC9">
            <w:pPr>
              <w:rPr>
                <w:rFonts w:ascii="Cambria" w:hAnsi="Cambria" w:cs="Calibri"/>
                <w:i/>
                <w:iCs/>
                <w:color w:val="000000"/>
                <w:sz w:val="16"/>
                <w:szCs w:val="16"/>
              </w:rPr>
            </w:pPr>
            <w:r w:rsidRPr="009770EC">
              <w:rPr>
                <w:rFonts w:ascii="Cambria" w:hAnsi="Cambria" w:cs="Calibri"/>
                <w:i/>
                <w:iCs/>
                <w:color w:val="000000"/>
                <w:sz w:val="16"/>
                <w:szCs w:val="16"/>
              </w:rPr>
              <w:t>Odvoz  (22)</w:t>
            </w:r>
          </w:p>
        </w:tc>
        <w:tc>
          <w:tcPr>
            <w:tcW w:w="2119" w:type="dxa"/>
            <w:tcBorders>
              <w:top w:val="nil"/>
              <w:left w:val="nil"/>
              <w:bottom w:val="nil"/>
              <w:right w:val="nil"/>
            </w:tcBorders>
            <w:shd w:val="clear" w:color="auto" w:fill="auto"/>
            <w:noWrap/>
            <w:vAlign w:val="bottom"/>
            <w:hideMark/>
          </w:tcPr>
          <w:p w14:paraId="6DC9FACC" w14:textId="77777777" w:rsidR="00977C44" w:rsidRPr="009770EC" w:rsidRDefault="00977C44" w:rsidP="00133FC9">
            <w:pPr>
              <w:rPr>
                <w:rFonts w:ascii="Cambria" w:hAnsi="Cambria" w:cs="Calibri"/>
                <w:i/>
                <w:iCs/>
                <w:color w:val="000000"/>
                <w:sz w:val="16"/>
                <w:szCs w:val="16"/>
              </w:rPr>
            </w:pPr>
            <w:r w:rsidRPr="009770EC">
              <w:rPr>
                <w:rFonts w:ascii="Cambria" w:hAnsi="Cambria" w:cs="Calibri"/>
                <w:i/>
                <w:iCs/>
                <w:color w:val="000000"/>
                <w:sz w:val="16"/>
                <w:szCs w:val="16"/>
              </w:rPr>
              <w:t>prihodi</w:t>
            </w:r>
          </w:p>
        </w:tc>
        <w:tc>
          <w:tcPr>
            <w:tcW w:w="1354" w:type="dxa"/>
            <w:tcBorders>
              <w:top w:val="nil"/>
              <w:left w:val="nil"/>
              <w:bottom w:val="nil"/>
              <w:right w:val="nil"/>
            </w:tcBorders>
            <w:shd w:val="clear" w:color="auto" w:fill="auto"/>
            <w:noWrap/>
            <w:vAlign w:val="bottom"/>
            <w:hideMark/>
          </w:tcPr>
          <w:p w14:paraId="78A7649C"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2.836.921,33</w:t>
            </w:r>
          </w:p>
        </w:tc>
        <w:tc>
          <w:tcPr>
            <w:tcW w:w="1491" w:type="dxa"/>
            <w:tcBorders>
              <w:top w:val="nil"/>
              <w:left w:val="nil"/>
              <w:bottom w:val="nil"/>
              <w:right w:val="nil"/>
            </w:tcBorders>
            <w:shd w:val="clear" w:color="auto" w:fill="auto"/>
            <w:noWrap/>
            <w:vAlign w:val="bottom"/>
            <w:hideMark/>
          </w:tcPr>
          <w:p w14:paraId="48CBA24B"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3.827.168,79</w:t>
            </w:r>
          </w:p>
        </w:tc>
        <w:tc>
          <w:tcPr>
            <w:tcW w:w="1354" w:type="dxa"/>
            <w:tcBorders>
              <w:top w:val="nil"/>
              <w:left w:val="nil"/>
              <w:bottom w:val="nil"/>
              <w:right w:val="nil"/>
            </w:tcBorders>
            <w:shd w:val="clear" w:color="auto" w:fill="auto"/>
            <w:noWrap/>
            <w:vAlign w:val="bottom"/>
            <w:hideMark/>
          </w:tcPr>
          <w:p w14:paraId="471DE732"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3.939.851,02</w:t>
            </w:r>
          </w:p>
        </w:tc>
        <w:tc>
          <w:tcPr>
            <w:tcW w:w="668" w:type="dxa"/>
            <w:tcBorders>
              <w:top w:val="nil"/>
              <w:left w:val="nil"/>
              <w:bottom w:val="nil"/>
              <w:right w:val="nil"/>
            </w:tcBorders>
            <w:shd w:val="clear" w:color="auto" w:fill="auto"/>
            <w:noWrap/>
            <w:vAlign w:val="bottom"/>
            <w:hideMark/>
          </w:tcPr>
          <w:p w14:paraId="613B3BBC"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139</w:t>
            </w:r>
          </w:p>
        </w:tc>
        <w:tc>
          <w:tcPr>
            <w:tcW w:w="809" w:type="dxa"/>
            <w:tcBorders>
              <w:top w:val="nil"/>
              <w:left w:val="nil"/>
              <w:bottom w:val="nil"/>
              <w:right w:val="nil"/>
            </w:tcBorders>
            <w:shd w:val="clear" w:color="auto" w:fill="auto"/>
            <w:noWrap/>
            <w:vAlign w:val="bottom"/>
            <w:hideMark/>
          </w:tcPr>
          <w:p w14:paraId="386F7B95"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103</w:t>
            </w:r>
          </w:p>
        </w:tc>
      </w:tr>
      <w:tr w:rsidR="00977C44" w:rsidRPr="009770EC" w14:paraId="23AEFFA7" w14:textId="77777777" w:rsidTr="00133FC9">
        <w:trPr>
          <w:trHeight w:val="300"/>
        </w:trPr>
        <w:tc>
          <w:tcPr>
            <w:tcW w:w="2205" w:type="dxa"/>
            <w:tcBorders>
              <w:top w:val="nil"/>
              <w:left w:val="nil"/>
              <w:bottom w:val="nil"/>
              <w:right w:val="nil"/>
            </w:tcBorders>
            <w:shd w:val="clear" w:color="auto" w:fill="auto"/>
            <w:noWrap/>
            <w:vAlign w:val="bottom"/>
            <w:hideMark/>
          </w:tcPr>
          <w:p w14:paraId="0E96EEF4" w14:textId="77777777" w:rsidR="00977C44" w:rsidRPr="009770EC" w:rsidRDefault="00977C44" w:rsidP="00133FC9">
            <w:pPr>
              <w:rPr>
                <w:rFonts w:ascii="Cambria" w:hAnsi="Cambria" w:cs="Calibri"/>
                <w:i/>
                <w:iCs/>
                <w:color w:val="000000"/>
                <w:sz w:val="16"/>
                <w:szCs w:val="16"/>
              </w:rPr>
            </w:pPr>
          </w:p>
        </w:tc>
        <w:tc>
          <w:tcPr>
            <w:tcW w:w="2119" w:type="dxa"/>
            <w:tcBorders>
              <w:top w:val="nil"/>
              <w:left w:val="nil"/>
              <w:bottom w:val="nil"/>
              <w:right w:val="nil"/>
            </w:tcBorders>
            <w:shd w:val="clear" w:color="auto" w:fill="auto"/>
            <w:noWrap/>
            <w:vAlign w:val="bottom"/>
            <w:hideMark/>
          </w:tcPr>
          <w:p w14:paraId="4F59CEB9" w14:textId="77777777" w:rsidR="00977C44" w:rsidRPr="009770EC" w:rsidRDefault="00977C44" w:rsidP="00133FC9">
            <w:pPr>
              <w:rPr>
                <w:rFonts w:ascii="Cambria" w:hAnsi="Cambria" w:cs="Calibri"/>
                <w:i/>
                <w:iCs/>
                <w:color w:val="000000"/>
                <w:sz w:val="16"/>
                <w:szCs w:val="16"/>
              </w:rPr>
            </w:pPr>
            <w:r w:rsidRPr="009770EC">
              <w:rPr>
                <w:rFonts w:ascii="Cambria" w:hAnsi="Cambria" w:cs="Calibri"/>
                <w:i/>
                <w:iCs/>
                <w:color w:val="000000"/>
                <w:sz w:val="16"/>
                <w:szCs w:val="16"/>
              </w:rPr>
              <w:t>rashodi</w:t>
            </w:r>
          </w:p>
        </w:tc>
        <w:tc>
          <w:tcPr>
            <w:tcW w:w="1354" w:type="dxa"/>
            <w:tcBorders>
              <w:top w:val="nil"/>
              <w:left w:val="nil"/>
              <w:bottom w:val="nil"/>
              <w:right w:val="nil"/>
            </w:tcBorders>
            <w:shd w:val="clear" w:color="auto" w:fill="auto"/>
            <w:noWrap/>
            <w:vAlign w:val="bottom"/>
            <w:hideMark/>
          </w:tcPr>
          <w:p w14:paraId="435C5F01"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2.952.338,36</w:t>
            </w:r>
          </w:p>
        </w:tc>
        <w:tc>
          <w:tcPr>
            <w:tcW w:w="1491" w:type="dxa"/>
            <w:tcBorders>
              <w:top w:val="nil"/>
              <w:left w:val="nil"/>
              <w:bottom w:val="nil"/>
              <w:right w:val="nil"/>
            </w:tcBorders>
            <w:shd w:val="clear" w:color="auto" w:fill="auto"/>
            <w:noWrap/>
            <w:vAlign w:val="bottom"/>
            <w:hideMark/>
          </w:tcPr>
          <w:p w14:paraId="49B5945C"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3.807.181,85</w:t>
            </w:r>
          </w:p>
        </w:tc>
        <w:tc>
          <w:tcPr>
            <w:tcW w:w="1354" w:type="dxa"/>
            <w:tcBorders>
              <w:top w:val="nil"/>
              <w:left w:val="nil"/>
              <w:bottom w:val="nil"/>
              <w:right w:val="nil"/>
            </w:tcBorders>
            <w:shd w:val="clear" w:color="auto" w:fill="auto"/>
            <w:noWrap/>
            <w:vAlign w:val="bottom"/>
            <w:hideMark/>
          </w:tcPr>
          <w:p w14:paraId="560975F2"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3.909.710,29</w:t>
            </w:r>
          </w:p>
        </w:tc>
        <w:tc>
          <w:tcPr>
            <w:tcW w:w="668" w:type="dxa"/>
            <w:tcBorders>
              <w:top w:val="nil"/>
              <w:left w:val="nil"/>
              <w:bottom w:val="nil"/>
              <w:right w:val="nil"/>
            </w:tcBorders>
            <w:shd w:val="clear" w:color="auto" w:fill="auto"/>
            <w:noWrap/>
            <w:vAlign w:val="bottom"/>
            <w:hideMark/>
          </w:tcPr>
          <w:p w14:paraId="43FEADAA"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132</w:t>
            </w:r>
          </w:p>
        </w:tc>
        <w:tc>
          <w:tcPr>
            <w:tcW w:w="809" w:type="dxa"/>
            <w:tcBorders>
              <w:top w:val="nil"/>
              <w:left w:val="nil"/>
              <w:bottom w:val="nil"/>
              <w:right w:val="nil"/>
            </w:tcBorders>
            <w:shd w:val="clear" w:color="auto" w:fill="auto"/>
            <w:noWrap/>
            <w:vAlign w:val="bottom"/>
            <w:hideMark/>
          </w:tcPr>
          <w:p w14:paraId="1C592A0D"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103</w:t>
            </w:r>
          </w:p>
        </w:tc>
      </w:tr>
      <w:tr w:rsidR="00977C44" w:rsidRPr="009770EC" w14:paraId="2345CB39" w14:textId="77777777" w:rsidTr="00133FC9">
        <w:trPr>
          <w:trHeight w:val="300"/>
        </w:trPr>
        <w:tc>
          <w:tcPr>
            <w:tcW w:w="2205" w:type="dxa"/>
            <w:tcBorders>
              <w:top w:val="nil"/>
              <w:left w:val="nil"/>
              <w:bottom w:val="nil"/>
              <w:right w:val="nil"/>
            </w:tcBorders>
            <w:shd w:val="clear" w:color="auto" w:fill="auto"/>
            <w:noWrap/>
            <w:vAlign w:val="bottom"/>
            <w:hideMark/>
          </w:tcPr>
          <w:p w14:paraId="0B9275B9" w14:textId="77777777" w:rsidR="00977C44" w:rsidRPr="009770EC" w:rsidRDefault="00977C44" w:rsidP="00133FC9">
            <w:pPr>
              <w:rPr>
                <w:rFonts w:ascii="Cambria" w:hAnsi="Cambria" w:cs="Calibri"/>
                <w:i/>
                <w:iCs/>
                <w:color w:val="000000"/>
                <w:sz w:val="16"/>
                <w:szCs w:val="16"/>
              </w:rPr>
            </w:pPr>
          </w:p>
        </w:tc>
        <w:tc>
          <w:tcPr>
            <w:tcW w:w="2119" w:type="dxa"/>
            <w:tcBorders>
              <w:top w:val="nil"/>
              <w:left w:val="nil"/>
              <w:bottom w:val="nil"/>
              <w:right w:val="nil"/>
            </w:tcBorders>
            <w:shd w:val="clear" w:color="auto" w:fill="auto"/>
            <w:noWrap/>
            <w:vAlign w:val="bottom"/>
            <w:hideMark/>
          </w:tcPr>
          <w:p w14:paraId="0CBAFBB3"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financijkih rezultata</w:t>
            </w:r>
          </w:p>
        </w:tc>
        <w:tc>
          <w:tcPr>
            <w:tcW w:w="1354" w:type="dxa"/>
            <w:tcBorders>
              <w:top w:val="nil"/>
              <w:left w:val="nil"/>
              <w:bottom w:val="nil"/>
              <w:right w:val="nil"/>
            </w:tcBorders>
            <w:shd w:val="clear" w:color="auto" w:fill="auto"/>
            <w:noWrap/>
            <w:vAlign w:val="bottom"/>
            <w:hideMark/>
          </w:tcPr>
          <w:p w14:paraId="7C56AC0F"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-115.417,03</w:t>
            </w:r>
          </w:p>
        </w:tc>
        <w:tc>
          <w:tcPr>
            <w:tcW w:w="1491" w:type="dxa"/>
            <w:tcBorders>
              <w:top w:val="nil"/>
              <w:left w:val="nil"/>
              <w:bottom w:val="nil"/>
              <w:right w:val="nil"/>
            </w:tcBorders>
            <w:shd w:val="clear" w:color="auto" w:fill="auto"/>
            <w:noWrap/>
            <w:vAlign w:val="bottom"/>
            <w:hideMark/>
          </w:tcPr>
          <w:p w14:paraId="2413B7D5"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19.986,94</w:t>
            </w:r>
          </w:p>
        </w:tc>
        <w:tc>
          <w:tcPr>
            <w:tcW w:w="1354" w:type="dxa"/>
            <w:tcBorders>
              <w:top w:val="nil"/>
              <w:left w:val="nil"/>
              <w:bottom w:val="nil"/>
              <w:right w:val="nil"/>
            </w:tcBorders>
            <w:shd w:val="clear" w:color="auto" w:fill="auto"/>
            <w:noWrap/>
            <w:vAlign w:val="bottom"/>
            <w:hideMark/>
          </w:tcPr>
          <w:p w14:paraId="23802DF0"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30.140,73</w:t>
            </w:r>
          </w:p>
        </w:tc>
        <w:tc>
          <w:tcPr>
            <w:tcW w:w="668" w:type="dxa"/>
            <w:tcBorders>
              <w:top w:val="nil"/>
              <w:left w:val="nil"/>
              <w:bottom w:val="nil"/>
              <w:right w:val="nil"/>
            </w:tcBorders>
            <w:shd w:val="clear" w:color="auto" w:fill="auto"/>
            <w:noWrap/>
            <w:vAlign w:val="bottom"/>
            <w:hideMark/>
          </w:tcPr>
          <w:p w14:paraId="076F1593"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-26</w:t>
            </w:r>
          </w:p>
        </w:tc>
        <w:tc>
          <w:tcPr>
            <w:tcW w:w="809" w:type="dxa"/>
            <w:tcBorders>
              <w:top w:val="nil"/>
              <w:left w:val="nil"/>
              <w:bottom w:val="nil"/>
              <w:right w:val="nil"/>
            </w:tcBorders>
            <w:shd w:val="clear" w:color="auto" w:fill="auto"/>
            <w:noWrap/>
            <w:vAlign w:val="bottom"/>
            <w:hideMark/>
          </w:tcPr>
          <w:p w14:paraId="4B9B6385"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151</w:t>
            </w:r>
          </w:p>
        </w:tc>
      </w:tr>
      <w:tr w:rsidR="00977C44" w:rsidRPr="009770EC" w14:paraId="15864209" w14:textId="77777777" w:rsidTr="00133FC9">
        <w:trPr>
          <w:trHeight w:val="300"/>
        </w:trPr>
        <w:tc>
          <w:tcPr>
            <w:tcW w:w="2205" w:type="dxa"/>
            <w:tcBorders>
              <w:top w:val="nil"/>
              <w:left w:val="nil"/>
              <w:bottom w:val="nil"/>
              <w:right w:val="nil"/>
            </w:tcBorders>
            <w:shd w:val="clear" w:color="auto" w:fill="auto"/>
            <w:noWrap/>
            <w:vAlign w:val="bottom"/>
            <w:hideMark/>
          </w:tcPr>
          <w:p w14:paraId="4791FE62" w14:textId="77777777" w:rsidR="00977C44" w:rsidRPr="009770EC" w:rsidRDefault="00977C44" w:rsidP="00133FC9">
            <w:pPr>
              <w:rPr>
                <w:rFonts w:ascii="Cambria" w:hAnsi="Cambria" w:cs="Calibri"/>
                <w:i/>
                <w:iCs/>
                <w:color w:val="000000"/>
                <w:sz w:val="16"/>
                <w:szCs w:val="16"/>
              </w:rPr>
            </w:pPr>
            <w:r w:rsidRPr="009770EC">
              <w:rPr>
                <w:rFonts w:ascii="Cambria" w:hAnsi="Cambria" w:cs="Calibri"/>
                <w:i/>
                <w:iCs/>
                <w:color w:val="000000"/>
                <w:sz w:val="16"/>
                <w:szCs w:val="16"/>
              </w:rPr>
              <w:t>Tržnica (23)</w:t>
            </w:r>
          </w:p>
        </w:tc>
        <w:tc>
          <w:tcPr>
            <w:tcW w:w="2119" w:type="dxa"/>
            <w:tcBorders>
              <w:top w:val="nil"/>
              <w:left w:val="nil"/>
              <w:bottom w:val="nil"/>
              <w:right w:val="nil"/>
            </w:tcBorders>
            <w:shd w:val="clear" w:color="auto" w:fill="auto"/>
            <w:noWrap/>
            <w:vAlign w:val="bottom"/>
            <w:hideMark/>
          </w:tcPr>
          <w:p w14:paraId="46D8C3AD" w14:textId="77777777" w:rsidR="00977C44" w:rsidRPr="009770EC" w:rsidRDefault="00977C44" w:rsidP="00133FC9">
            <w:pPr>
              <w:rPr>
                <w:rFonts w:ascii="Cambria" w:hAnsi="Cambria" w:cs="Calibri"/>
                <w:i/>
                <w:iCs/>
                <w:color w:val="000000"/>
                <w:sz w:val="16"/>
                <w:szCs w:val="16"/>
              </w:rPr>
            </w:pPr>
            <w:r w:rsidRPr="009770EC">
              <w:rPr>
                <w:rFonts w:ascii="Cambria" w:hAnsi="Cambria" w:cs="Calibri"/>
                <w:i/>
                <w:iCs/>
                <w:color w:val="000000"/>
                <w:sz w:val="16"/>
                <w:szCs w:val="16"/>
              </w:rPr>
              <w:t>prihodi</w:t>
            </w:r>
          </w:p>
        </w:tc>
        <w:tc>
          <w:tcPr>
            <w:tcW w:w="1354" w:type="dxa"/>
            <w:tcBorders>
              <w:top w:val="nil"/>
              <w:left w:val="nil"/>
              <w:bottom w:val="nil"/>
              <w:right w:val="nil"/>
            </w:tcBorders>
            <w:shd w:val="clear" w:color="auto" w:fill="auto"/>
            <w:noWrap/>
            <w:vAlign w:val="bottom"/>
            <w:hideMark/>
          </w:tcPr>
          <w:p w14:paraId="04D7A808"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151.469,39</w:t>
            </w:r>
          </w:p>
        </w:tc>
        <w:tc>
          <w:tcPr>
            <w:tcW w:w="1491" w:type="dxa"/>
            <w:tcBorders>
              <w:top w:val="nil"/>
              <w:left w:val="nil"/>
              <w:bottom w:val="nil"/>
              <w:right w:val="nil"/>
            </w:tcBorders>
            <w:shd w:val="clear" w:color="auto" w:fill="auto"/>
            <w:noWrap/>
            <w:vAlign w:val="bottom"/>
            <w:hideMark/>
          </w:tcPr>
          <w:p w14:paraId="6055E8C3"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162.967,21</w:t>
            </w:r>
          </w:p>
        </w:tc>
        <w:tc>
          <w:tcPr>
            <w:tcW w:w="1354" w:type="dxa"/>
            <w:tcBorders>
              <w:top w:val="nil"/>
              <w:left w:val="nil"/>
              <w:bottom w:val="nil"/>
              <w:right w:val="nil"/>
            </w:tcBorders>
            <w:shd w:val="clear" w:color="auto" w:fill="auto"/>
            <w:noWrap/>
            <w:vAlign w:val="bottom"/>
            <w:hideMark/>
          </w:tcPr>
          <w:p w14:paraId="5ACF60F9"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160.048,22</w:t>
            </w:r>
          </w:p>
        </w:tc>
        <w:tc>
          <w:tcPr>
            <w:tcW w:w="668" w:type="dxa"/>
            <w:tcBorders>
              <w:top w:val="nil"/>
              <w:left w:val="nil"/>
              <w:bottom w:val="nil"/>
              <w:right w:val="nil"/>
            </w:tcBorders>
            <w:shd w:val="clear" w:color="auto" w:fill="auto"/>
            <w:noWrap/>
            <w:vAlign w:val="bottom"/>
            <w:hideMark/>
          </w:tcPr>
          <w:p w14:paraId="60C80C05"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106</w:t>
            </w:r>
          </w:p>
        </w:tc>
        <w:tc>
          <w:tcPr>
            <w:tcW w:w="809" w:type="dxa"/>
            <w:tcBorders>
              <w:top w:val="nil"/>
              <w:left w:val="nil"/>
              <w:bottom w:val="nil"/>
              <w:right w:val="nil"/>
            </w:tcBorders>
            <w:shd w:val="clear" w:color="auto" w:fill="auto"/>
            <w:noWrap/>
            <w:vAlign w:val="bottom"/>
            <w:hideMark/>
          </w:tcPr>
          <w:p w14:paraId="7581F44E"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98</w:t>
            </w:r>
          </w:p>
        </w:tc>
      </w:tr>
      <w:tr w:rsidR="00977C44" w:rsidRPr="009770EC" w14:paraId="6732A726" w14:textId="77777777" w:rsidTr="00133FC9">
        <w:trPr>
          <w:trHeight w:val="300"/>
        </w:trPr>
        <w:tc>
          <w:tcPr>
            <w:tcW w:w="2205" w:type="dxa"/>
            <w:tcBorders>
              <w:top w:val="nil"/>
              <w:left w:val="nil"/>
              <w:bottom w:val="nil"/>
              <w:right w:val="nil"/>
            </w:tcBorders>
            <w:shd w:val="clear" w:color="auto" w:fill="auto"/>
            <w:noWrap/>
            <w:vAlign w:val="bottom"/>
            <w:hideMark/>
          </w:tcPr>
          <w:p w14:paraId="5AA003BF" w14:textId="77777777" w:rsidR="00977C44" w:rsidRPr="009770EC" w:rsidRDefault="00977C44" w:rsidP="00133FC9">
            <w:pPr>
              <w:rPr>
                <w:rFonts w:ascii="Cambria" w:hAnsi="Cambria" w:cs="Calibri"/>
                <w:i/>
                <w:iCs/>
                <w:color w:val="000000"/>
                <w:sz w:val="16"/>
                <w:szCs w:val="16"/>
              </w:rPr>
            </w:pPr>
          </w:p>
        </w:tc>
        <w:tc>
          <w:tcPr>
            <w:tcW w:w="2119" w:type="dxa"/>
            <w:tcBorders>
              <w:top w:val="nil"/>
              <w:left w:val="nil"/>
              <w:bottom w:val="nil"/>
              <w:right w:val="nil"/>
            </w:tcBorders>
            <w:shd w:val="clear" w:color="auto" w:fill="auto"/>
            <w:noWrap/>
            <w:vAlign w:val="bottom"/>
            <w:hideMark/>
          </w:tcPr>
          <w:p w14:paraId="47BCA43B" w14:textId="77777777" w:rsidR="00977C44" w:rsidRPr="009770EC" w:rsidRDefault="00977C44" w:rsidP="00133FC9">
            <w:pPr>
              <w:rPr>
                <w:rFonts w:ascii="Cambria" w:hAnsi="Cambria" w:cs="Calibri"/>
                <w:i/>
                <w:iCs/>
                <w:color w:val="000000"/>
                <w:sz w:val="16"/>
                <w:szCs w:val="16"/>
              </w:rPr>
            </w:pPr>
            <w:r w:rsidRPr="009770EC">
              <w:rPr>
                <w:rFonts w:ascii="Cambria" w:hAnsi="Cambria" w:cs="Calibri"/>
                <w:i/>
                <w:iCs/>
                <w:color w:val="000000"/>
                <w:sz w:val="16"/>
                <w:szCs w:val="16"/>
              </w:rPr>
              <w:t>rashodi</w:t>
            </w:r>
          </w:p>
        </w:tc>
        <w:tc>
          <w:tcPr>
            <w:tcW w:w="1354" w:type="dxa"/>
            <w:tcBorders>
              <w:top w:val="nil"/>
              <w:left w:val="nil"/>
              <w:bottom w:val="nil"/>
              <w:right w:val="nil"/>
            </w:tcBorders>
            <w:shd w:val="clear" w:color="auto" w:fill="auto"/>
            <w:noWrap/>
            <w:vAlign w:val="bottom"/>
            <w:hideMark/>
          </w:tcPr>
          <w:p w14:paraId="2AF55037"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183.751,47</w:t>
            </w:r>
          </w:p>
        </w:tc>
        <w:tc>
          <w:tcPr>
            <w:tcW w:w="1491" w:type="dxa"/>
            <w:tcBorders>
              <w:top w:val="nil"/>
              <w:left w:val="nil"/>
              <w:bottom w:val="nil"/>
              <w:right w:val="nil"/>
            </w:tcBorders>
            <w:shd w:val="clear" w:color="auto" w:fill="auto"/>
            <w:noWrap/>
            <w:vAlign w:val="bottom"/>
            <w:hideMark/>
          </w:tcPr>
          <w:p w14:paraId="20130D39"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207.171,64</w:t>
            </w:r>
          </w:p>
        </w:tc>
        <w:tc>
          <w:tcPr>
            <w:tcW w:w="1354" w:type="dxa"/>
            <w:tcBorders>
              <w:top w:val="nil"/>
              <w:left w:val="nil"/>
              <w:bottom w:val="nil"/>
              <w:right w:val="nil"/>
            </w:tcBorders>
            <w:shd w:val="clear" w:color="auto" w:fill="auto"/>
            <w:noWrap/>
            <w:vAlign w:val="bottom"/>
            <w:hideMark/>
          </w:tcPr>
          <w:p w14:paraId="15EF02E0"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213.872,39</w:t>
            </w:r>
          </w:p>
        </w:tc>
        <w:tc>
          <w:tcPr>
            <w:tcW w:w="668" w:type="dxa"/>
            <w:tcBorders>
              <w:top w:val="nil"/>
              <w:left w:val="nil"/>
              <w:bottom w:val="nil"/>
              <w:right w:val="nil"/>
            </w:tcBorders>
            <w:shd w:val="clear" w:color="auto" w:fill="auto"/>
            <w:noWrap/>
            <w:vAlign w:val="bottom"/>
            <w:hideMark/>
          </w:tcPr>
          <w:p w14:paraId="0D4E0393"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116</w:t>
            </w:r>
          </w:p>
        </w:tc>
        <w:tc>
          <w:tcPr>
            <w:tcW w:w="809" w:type="dxa"/>
            <w:tcBorders>
              <w:top w:val="nil"/>
              <w:left w:val="nil"/>
              <w:bottom w:val="nil"/>
              <w:right w:val="nil"/>
            </w:tcBorders>
            <w:shd w:val="clear" w:color="auto" w:fill="auto"/>
            <w:noWrap/>
            <w:vAlign w:val="bottom"/>
            <w:hideMark/>
          </w:tcPr>
          <w:p w14:paraId="04EBDAB9"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103</w:t>
            </w:r>
          </w:p>
        </w:tc>
      </w:tr>
      <w:tr w:rsidR="00977C44" w:rsidRPr="009770EC" w14:paraId="279CA7A4" w14:textId="77777777" w:rsidTr="00133FC9">
        <w:trPr>
          <w:trHeight w:val="300"/>
        </w:trPr>
        <w:tc>
          <w:tcPr>
            <w:tcW w:w="2205" w:type="dxa"/>
            <w:tcBorders>
              <w:top w:val="nil"/>
              <w:left w:val="nil"/>
              <w:bottom w:val="nil"/>
              <w:right w:val="nil"/>
            </w:tcBorders>
            <w:shd w:val="clear" w:color="auto" w:fill="auto"/>
            <w:noWrap/>
            <w:vAlign w:val="bottom"/>
            <w:hideMark/>
          </w:tcPr>
          <w:p w14:paraId="1D4342A2" w14:textId="77777777" w:rsidR="00977C44" w:rsidRPr="009770EC" w:rsidRDefault="00977C44" w:rsidP="00133FC9">
            <w:pPr>
              <w:rPr>
                <w:rFonts w:ascii="Cambria" w:hAnsi="Cambria" w:cs="Calibri"/>
                <w:i/>
                <w:iCs/>
                <w:color w:val="000000"/>
                <w:sz w:val="16"/>
                <w:szCs w:val="16"/>
              </w:rPr>
            </w:pPr>
          </w:p>
        </w:tc>
        <w:tc>
          <w:tcPr>
            <w:tcW w:w="2119" w:type="dxa"/>
            <w:tcBorders>
              <w:top w:val="nil"/>
              <w:left w:val="nil"/>
              <w:bottom w:val="nil"/>
              <w:right w:val="nil"/>
            </w:tcBorders>
            <w:shd w:val="clear" w:color="auto" w:fill="auto"/>
            <w:noWrap/>
            <w:vAlign w:val="bottom"/>
            <w:hideMark/>
          </w:tcPr>
          <w:p w14:paraId="386014EC"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financijkih rezultata</w:t>
            </w:r>
          </w:p>
        </w:tc>
        <w:tc>
          <w:tcPr>
            <w:tcW w:w="1354" w:type="dxa"/>
            <w:tcBorders>
              <w:top w:val="nil"/>
              <w:left w:val="nil"/>
              <w:bottom w:val="nil"/>
              <w:right w:val="nil"/>
            </w:tcBorders>
            <w:shd w:val="clear" w:color="auto" w:fill="auto"/>
            <w:noWrap/>
            <w:vAlign w:val="bottom"/>
            <w:hideMark/>
          </w:tcPr>
          <w:p w14:paraId="590F73EE"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-32.282,08</w:t>
            </w:r>
          </w:p>
        </w:tc>
        <w:tc>
          <w:tcPr>
            <w:tcW w:w="1491" w:type="dxa"/>
            <w:tcBorders>
              <w:top w:val="nil"/>
              <w:left w:val="nil"/>
              <w:bottom w:val="nil"/>
              <w:right w:val="nil"/>
            </w:tcBorders>
            <w:shd w:val="clear" w:color="auto" w:fill="auto"/>
            <w:noWrap/>
            <w:vAlign w:val="bottom"/>
            <w:hideMark/>
          </w:tcPr>
          <w:p w14:paraId="40DF5544"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-44.204,43</w:t>
            </w:r>
          </w:p>
        </w:tc>
        <w:tc>
          <w:tcPr>
            <w:tcW w:w="1354" w:type="dxa"/>
            <w:tcBorders>
              <w:top w:val="nil"/>
              <w:left w:val="nil"/>
              <w:bottom w:val="nil"/>
              <w:right w:val="nil"/>
            </w:tcBorders>
            <w:shd w:val="clear" w:color="auto" w:fill="auto"/>
            <w:noWrap/>
            <w:vAlign w:val="bottom"/>
            <w:hideMark/>
          </w:tcPr>
          <w:p w14:paraId="52D6E971"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-53.824,17</w:t>
            </w:r>
          </w:p>
        </w:tc>
        <w:tc>
          <w:tcPr>
            <w:tcW w:w="668" w:type="dxa"/>
            <w:tcBorders>
              <w:top w:val="nil"/>
              <w:left w:val="nil"/>
              <w:bottom w:val="nil"/>
              <w:right w:val="nil"/>
            </w:tcBorders>
            <w:shd w:val="clear" w:color="auto" w:fill="auto"/>
            <w:noWrap/>
            <w:vAlign w:val="bottom"/>
            <w:hideMark/>
          </w:tcPr>
          <w:p w14:paraId="19C688CB"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167</w:t>
            </w:r>
          </w:p>
        </w:tc>
        <w:tc>
          <w:tcPr>
            <w:tcW w:w="809" w:type="dxa"/>
            <w:tcBorders>
              <w:top w:val="nil"/>
              <w:left w:val="nil"/>
              <w:bottom w:val="nil"/>
              <w:right w:val="nil"/>
            </w:tcBorders>
            <w:shd w:val="clear" w:color="auto" w:fill="auto"/>
            <w:noWrap/>
            <w:vAlign w:val="bottom"/>
            <w:hideMark/>
          </w:tcPr>
          <w:p w14:paraId="707A8712"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122</w:t>
            </w:r>
          </w:p>
        </w:tc>
      </w:tr>
      <w:tr w:rsidR="00977C44" w:rsidRPr="009770EC" w14:paraId="7DBD5A4C" w14:textId="77777777" w:rsidTr="00133FC9">
        <w:trPr>
          <w:trHeight w:val="300"/>
        </w:trPr>
        <w:tc>
          <w:tcPr>
            <w:tcW w:w="2205" w:type="dxa"/>
            <w:tcBorders>
              <w:top w:val="nil"/>
              <w:left w:val="nil"/>
              <w:bottom w:val="nil"/>
              <w:right w:val="nil"/>
            </w:tcBorders>
            <w:shd w:val="clear" w:color="auto" w:fill="auto"/>
            <w:noWrap/>
            <w:vAlign w:val="bottom"/>
            <w:hideMark/>
          </w:tcPr>
          <w:p w14:paraId="3FD7F9D9" w14:textId="77777777" w:rsidR="00977C44" w:rsidRPr="009770EC" w:rsidRDefault="00977C44" w:rsidP="00133FC9">
            <w:pPr>
              <w:rPr>
                <w:rFonts w:ascii="Cambria" w:hAnsi="Cambria" w:cs="Calibri"/>
                <w:i/>
                <w:iCs/>
                <w:color w:val="000000"/>
                <w:sz w:val="16"/>
                <w:szCs w:val="16"/>
              </w:rPr>
            </w:pPr>
            <w:r w:rsidRPr="009770EC">
              <w:rPr>
                <w:rFonts w:ascii="Cambria" w:hAnsi="Cambria" w:cs="Calibri"/>
                <w:i/>
                <w:iCs/>
                <w:color w:val="000000"/>
                <w:sz w:val="16"/>
                <w:szCs w:val="16"/>
              </w:rPr>
              <w:t>Pogrebne usluge (25)</w:t>
            </w:r>
          </w:p>
        </w:tc>
        <w:tc>
          <w:tcPr>
            <w:tcW w:w="2119" w:type="dxa"/>
            <w:tcBorders>
              <w:top w:val="nil"/>
              <w:left w:val="nil"/>
              <w:bottom w:val="nil"/>
              <w:right w:val="nil"/>
            </w:tcBorders>
            <w:shd w:val="clear" w:color="auto" w:fill="auto"/>
            <w:noWrap/>
            <w:vAlign w:val="bottom"/>
            <w:hideMark/>
          </w:tcPr>
          <w:p w14:paraId="5B98C74E" w14:textId="77777777" w:rsidR="00977C44" w:rsidRPr="009770EC" w:rsidRDefault="00977C44" w:rsidP="00133FC9">
            <w:pPr>
              <w:rPr>
                <w:rFonts w:ascii="Cambria" w:hAnsi="Cambria" w:cs="Calibri"/>
                <w:i/>
                <w:iCs/>
                <w:color w:val="000000"/>
                <w:sz w:val="16"/>
                <w:szCs w:val="16"/>
              </w:rPr>
            </w:pPr>
            <w:r w:rsidRPr="009770EC">
              <w:rPr>
                <w:rFonts w:ascii="Cambria" w:hAnsi="Cambria" w:cs="Calibri"/>
                <w:i/>
                <w:iCs/>
                <w:color w:val="000000"/>
                <w:sz w:val="16"/>
                <w:szCs w:val="16"/>
              </w:rPr>
              <w:t>prihodi</w:t>
            </w:r>
          </w:p>
        </w:tc>
        <w:tc>
          <w:tcPr>
            <w:tcW w:w="1354" w:type="dxa"/>
            <w:tcBorders>
              <w:top w:val="nil"/>
              <w:left w:val="nil"/>
              <w:bottom w:val="nil"/>
              <w:right w:val="nil"/>
            </w:tcBorders>
            <w:shd w:val="clear" w:color="auto" w:fill="auto"/>
            <w:noWrap/>
            <w:vAlign w:val="bottom"/>
            <w:hideMark/>
          </w:tcPr>
          <w:p w14:paraId="0F22F480"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486.716,19</w:t>
            </w:r>
          </w:p>
        </w:tc>
        <w:tc>
          <w:tcPr>
            <w:tcW w:w="1491" w:type="dxa"/>
            <w:tcBorders>
              <w:top w:val="nil"/>
              <w:left w:val="nil"/>
              <w:bottom w:val="nil"/>
              <w:right w:val="nil"/>
            </w:tcBorders>
            <w:shd w:val="clear" w:color="auto" w:fill="auto"/>
            <w:noWrap/>
            <w:vAlign w:val="bottom"/>
            <w:hideMark/>
          </w:tcPr>
          <w:p w14:paraId="4B0A7AF6"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551.473,14</w:t>
            </w:r>
          </w:p>
        </w:tc>
        <w:tc>
          <w:tcPr>
            <w:tcW w:w="1354" w:type="dxa"/>
            <w:tcBorders>
              <w:top w:val="nil"/>
              <w:left w:val="nil"/>
              <w:bottom w:val="nil"/>
              <w:right w:val="nil"/>
            </w:tcBorders>
            <w:shd w:val="clear" w:color="auto" w:fill="auto"/>
            <w:noWrap/>
            <w:vAlign w:val="bottom"/>
            <w:hideMark/>
          </w:tcPr>
          <w:p w14:paraId="6C1C0C80"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637.436,69</w:t>
            </w:r>
          </w:p>
        </w:tc>
        <w:tc>
          <w:tcPr>
            <w:tcW w:w="668" w:type="dxa"/>
            <w:tcBorders>
              <w:top w:val="nil"/>
              <w:left w:val="nil"/>
              <w:bottom w:val="nil"/>
              <w:right w:val="nil"/>
            </w:tcBorders>
            <w:shd w:val="clear" w:color="auto" w:fill="auto"/>
            <w:noWrap/>
            <w:vAlign w:val="bottom"/>
            <w:hideMark/>
          </w:tcPr>
          <w:p w14:paraId="0B18823D"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131</w:t>
            </w:r>
          </w:p>
        </w:tc>
        <w:tc>
          <w:tcPr>
            <w:tcW w:w="809" w:type="dxa"/>
            <w:tcBorders>
              <w:top w:val="nil"/>
              <w:left w:val="nil"/>
              <w:bottom w:val="nil"/>
              <w:right w:val="nil"/>
            </w:tcBorders>
            <w:shd w:val="clear" w:color="auto" w:fill="auto"/>
            <w:noWrap/>
            <w:vAlign w:val="bottom"/>
            <w:hideMark/>
          </w:tcPr>
          <w:p w14:paraId="46491BD3"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116</w:t>
            </w:r>
          </w:p>
        </w:tc>
      </w:tr>
      <w:tr w:rsidR="00977C44" w:rsidRPr="009770EC" w14:paraId="315F1A14" w14:textId="77777777" w:rsidTr="00133FC9">
        <w:trPr>
          <w:trHeight w:val="300"/>
        </w:trPr>
        <w:tc>
          <w:tcPr>
            <w:tcW w:w="2205" w:type="dxa"/>
            <w:tcBorders>
              <w:top w:val="nil"/>
              <w:left w:val="nil"/>
              <w:bottom w:val="nil"/>
              <w:right w:val="nil"/>
            </w:tcBorders>
            <w:shd w:val="clear" w:color="auto" w:fill="auto"/>
            <w:noWrap/>
            <w:vAlign w:val="bottom"/>
            <w:hideMark/>
          </w:tcPr>
          <w:p w14:paraId="643DFDFC" w14:textId="77777777" w:rsidR="00977C44" w:rsidRPr="009770EC" w:rsidRDefault="00977C44" w:rsidP="00133FC9">
            <w:pPr>
              <w:rPr>
                <w:rFonts w:ascii="Cambria" w:hAnsi="Cambria" w:cs="Calibri"/>
                <w:i/>
                <w:iCs/>
                <w:color w:val="000000"/>
                <w:sz w:val="16"/>
                <w:szCs w:val="16"/>
              </w:rPr>
            </w:pPr>
          </w:p>
        </w:tc>
        <w:tc>
          <w:tcPr>
            <w:tcW w:w="2119" w:type="dxa"/>
            <w:tcBorders>
              <w:top w:val="nil"/>
              <w:left w:val="nil"/>
              <w:bottom w:val="nil"/>
              <w:right w:val="nil"/>
            </w:tcBorders>
            <w:shd w:val="clear" w:color="auto" w:fill="auto"/>
            <w:noWrap/>
            <w:vAlign w:val="bottom"/>
            <w:hideMark/>
          </w:tcPr>
          <w:p w14:paraId="39458770" w14:textId="77777777" w:rsidR="00977C44" w:rsidRPr="009770EC" w:rsidRDefault="00977C44" w:rsidP="00133FC9">
            <w:pPr>
              <w:rPr>
                <w:rFonts w:ascii="Cambria" w:hAnsi="Cambria" w:cs="Calibri"/>
                <w:i/>
                <w:iCs/>
                <w:color w:val="000000"/>
                <w:sz w:val="16"/>
                <w:szCs w:val="16"/>
              </w:rPr>
            </w:pPr>
            <w:r w:rsidRPr="009770EC">
              <w:rPr>
                <w:rFonts w:ascii="Cambria" w:hAnsi="Cambria" w:cs="Calibri"/>
                <w:i/>
                <w:iCs/>
                <w:color w:val="000000"/>
                <w:sz w:val="16"/>
                <w:szCs w:val="16"/>
              </w:rPr>
              <w:t>rashodi</w:t>
            </w:r>
          </w:p>
        </w:tc>
        <w:tc>
          <w:tcPr>
            <w:tcW w:w="1354" w:type="dxa"/>
            <w:tcBorders>
              <w:top w:val="nil"/>
              <w:left w:val="nil"/>
              <w:bottom w:val="nil"/>
              <w:right w:val="nil"/>
            </w:tcBorders>
            <w:shd w:val="clear" w:color="auto" w:fill="auto"/>
            <w:noWrap/>
            <w:vAlign w:val="bottom"/>
            <w:hideMark/>
          </w:tcPr>
          <w:p w14:paraId="3B6993D4"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437.329,67</w:t>
            </w:r>
          </w:p>
        </w:tc>
        <w:tc>
          <w:tcPr>
            <w:tcW w:w="1491" w:type="dxa"/>
            <w:tcBorders>
              <w:top w:val="nil"/>
              <w:left w:val="nil"/>
              <w:bottom w:val="nil"/>
              <w:right w:val="nil"/>
            </w:tcBorders>
            <w:shd w:val="clear" w:color="auto" w:fill="auto"/>
            <w:noWrap/>
            <w:vAlign w:val="bottom"/>
            <w:hideMark/>
          </w:tcPr>
          <w:p w14:paraId="5C58F212"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514.612,64</w:t>
            </w:r>
          </w:p>
        </w:tc>
        <w:tc>
          <w:tcPr>
            <w:tcW w:w="1354" w:type="dxa"/>
            <w:tcBorders>
              <w:top w:val="nil"/>
              <w:left w:val="nil"/>
              <w:bottom w:val="nil"/>
              <w:right w:val="nil"/>
            </w:tcBorders>
            <w:shd w:val="clear" w:color="auto" w:fill="auto"/>
            <w:noWrap/>
            <w:vAlign w:val="bottom"/>
            <w:hideMark/>
          </w:tcPr>
          <w:p w14:paraId="5B4B965F"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547.339,71</w:t>
            </w:r>
          </w:p>
        </w:tc>
        <w:tc>
          <w:tcPr>
            <w:tcW w:w="668" w:type="dxa"/>
            <w:tcBorders>
              <w:top w:val="nil"/>
              <w:left w:val="nil"/>
              <w:bottom w:val="nil"/>
              <w:right w:val="nil"/>
            </w:tcBorders>
            <w:shd w:val="clear" w:color="auto" w:fill="auto"/>
            <w:noWrap/>
            <w:vAlign w:val="bottom"/>
            <w:hideMark/>
          </w:tcPr>
          <w:p w14:paraId="7DD4A1AF"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125</w:t>
            </w:r>
          </w:p>
        </w:tc>
        <w:tc>
          <w:tcPr>
            <w:tcW w:w="809" w:type="dxa"/>
            <w:tcBorders>
              <w:top w:val="nil"/>
              <w:left w:val="nil"/>
              <w:bottom w:val="nil"/>
              <w:right w:val="nil"/>
            </w:tcBorders>
            <w:shd w:val="clear" w:color="auto" w:fill="auto"/>
            <w:noWrap/>
            <w:vAlign w:val="bottom"/>
            <w:hideMark/>
          </w:tcPr>
          <w:p w14:paraId="614BBB58"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106</w:t>
            </w:r>
          </w:p>
        </w:tc>
      </w:tr>
      <w:tr w:rsidR="00977C44" w:rsidRPr="009770EC" w14:paraId="7215C50B" w14:textId="77777777" w:rsidTr="00133FC9">
        <w:trPr>
          <w:trHeight w:val="300"/>
        </w:trPr>
        <w:tc>
          <w:tcPr>
            <w:tcW w:w="2205" w:type="dxa"/>
            <w:tcBorders>
              <w:top w:val="nil"/>
              <w:left w:val="nil"/>
              <w:bottom w:val="nil"/>
              <w:right w:val="nil"/>
            </w:tcBorders>
            <w:shd w:val="clear" w:color="auto" w:fill="auto"/>
            <w:noWrap/>
            <w:vAlign w:val="bottom"/>
            <w:hideMark/>
          </w:tcPr>
          <w:p w14:paraId="28783574" w14:textId="77777777" w:rsidR="00977C44" w:rsidRPr="009770EC" w:rsidRDefault="00977C44" w:rsidP="00133FC9">
            <w:pPr>
              <w:rPr>
                <w:rFonts w:ascii="Cambria" w:hAnsi="Cambria" w:cs="Calibri"/>
                <w:i/>
                <w:iCs/>
                <w:color w:val="000000"/>
                <w:sz w:val="16"/>
                <w:szCs w:val="16"/>
              </w:rPr>
            </w:pPr>
          </w:p>
        </w:tc>
        <w:tc>
          <w:tcPr>
            <w:tcW w:w="2119" w:type="dxa"/>
            <w:tcBorders>
              <w:top w:val="nil"/>
              <w:left w:val="nil"/>
              <w:bottom w:val="nil"/>
              <w:right w:val="nil"/>
            </w:tcBorders>
            <w:shd w:val="clear" w:color="auto" w:fill="auto"/>
            <w:noWrap/>
            <w:vAlign w:val="bottom"/>
            <w:hideMark/>
          </w:tcPr>
          <w:p w14:paraId="26A761DC"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financijkih rezultata</w:t>
            </w:r>
          </w:p>
        </w:tc>
        <w:tc>
          <w:tcPr>
            <w:tcW w:w="1354" w:type="dxa"/>
            <w:tcBorders>
              <w:top w:val="nil"/>
              <w:left w:val="nil"/>
              <w:bottom w:val="nil"/>
              <w:right w:val="nil"/>
            </w:tcBorders>
            <w:shd w:val="clear" w:color="auto" w:fill="auto"/>
            <w:noWrap/>
            <w:vAlign w:val="bottom"/>
            <w:hideMark/>
          </w:tcPr>
          <w:p w14:paraId="7E61E9AB"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49.386,52</w:t>
            </w:r>
          </w:p>
        </w:tc>
        <w:tc>
          <w:tcPr>
            <w:tcW w:w="1491" w:type="dxa"/>
            <w:tcBorders>
              <w:top w:val="nil"/>
              <w:left w:val="nil"/>
              <w:bottom w:val="nil"/>
              <w:right w:val="nil"/>
            </w:tcBorders>
            <w:shd w:val="clear" w:color="auto" w:fill="auto"/>
            <w:noWrap/>
            <w:vAlign w:val="bottom"/>
            <w:hideMark/>
          </w:tcPr>
          <w:p w14:paraId="0D4E4088"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36.860,50</w:t>
            </w:r>
          </w:p>
        </w:tc>
        <w:tc>
          <w:tcPr>
            <w:tcW w:w="1354" w:type="dxa"/>
            <w:tcBorders>
              <w:top w:val="nil"/>
              <w:left w:val="nil"/>
              <w:bottom w:val="nil"/>
              <w:right w:val="nil"/>
            </w:tcBorders>
            <w:shd w:val="clear" w:color="auto" w:fill="auto"/>
            <w:noWrap/>
            <w:vAlign w:val="bottom"/>
            <w:hideMark/>
          </w:tcPr>
          <w:p w14:paraId="0E0E5B2E"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90.096,98</w:t>
            </w:r>
          </w:p>
        </w:tc>
        <w:tc>
          <w:tcPr>
            <w:tcW w:w="668" w:type="dxa"/>
            <w:tcBorders>
              <w:top w:val="nil"/>
              <w:left w:val="nil"/>
              <w:bottom w:val="nil"/>
              <w:right w:val="nil"/>
            </w:tcBorders>
            <w:shd w:val="clear" w:color="auto" w:fill="auto"/>
            <w:noWrap/>
            <w:vAlign w:val="bottom"/>
            <w:hideMark/>
          </w:tcPr>
          <w:p w14:paraId="57CCA8E9"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w:t>
            </w:r>
          </w:p>
        </w:tc>
        <w:tc>
          <w:tcPr>
            <w:tcW w:w="809" w:type="dxa"/>
            <w:tcBorders>
              <w:top w:val="nil"/>
              <w:left w:val="nil"/>
              <w:bottom w:val="nil"/>
              <w:right w:val="nil"/>
            </w:tcBorders>
            <w:shd w:val="clear" w:color="auto" w:fill="auto"/>
            <w:noWrap/>
            <w:vAlign w:val="bottom"/>
            <w:hideMark/>
          </w:tcPr>
          <w:p w14:paraId="6178CB22"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244</w:t>
            </w:r>
          </w:p>
        </w:tc>
      </w:tr>
      <w:tr w:rsidR="00977C44" w:rsidRPr="009770EC" w14:paraId="37782CF8" w14:textId="77777777" w:rsidTr="00133FC9">
        <w:trPr>
          <w:trHeight w:val="300"/>
        </w:trPr>
        <w:tc>
          <w:tcPr>
            <w:tcW w:w="2205" w:type="dxa"/>
            <w:tcBorders>
              <w:top w:val="nil"/>
              <w:left w:val="nil"/>
              <w:bottom w:val="nil"/>
              <w:right w:val="nil"/>
            </w:tcBorders>
            <w:shd w:val="clear" w:color="auto" w:fill="auto"/>
            <w:noWrap/>
            <w:vAlign w:val="bottom"/>
            <w:hideMark/>
          </w:tcPr>
          <w:p w14:paraId="48353433" w14:textId="77777777" w:rsidR="00977C44" w:rsidRPr="009770EC" w:rsidRDefault="00977C44" w:rsidP="00133FC9">
            <w:pPr>
              <w:rPr>
                <w:rFonts w:ascii="Cambria" w:hAnsi="Cambria" w:cs="Calibri"/>
                <w:i/>
                <w:iCs/>
                <w:color w:val="000000"/>
                <w:sz w:val="16"/>
                <w:szCs w:val="16"/>
              </w:rPr>
            </w:pPr>
            <w:r w:rsidRPr="009770EC">
              <w:rPr>
                <w:rFonts w:ascii="Cambria" w:hAnsi="Cambria" w:cs="Calibri"/>
                <w:i/>
                <w:iCs/>
                <w:color w:val="000000"/>
                <w:sz w:val="16"/>
                <w:szCs w:val="16"/>
              </w:rPr>
              <w:t>Mehaniča radiona (26)</w:t>
            </w:r>
          </w:p>
        </w:tc>
        <w:tc>
          <w:tcPr>
            <w:tcW w:w="2119" w:type="dxa"/>
            <w:tcBorders>
              <w:top w:val="nil"/>
              <w:left w:val="nil"/>
              <w:bottom w:val="nil"/>
              <w:right w:val="nil"/>
            </w:tcBorders>
            <w:shd w:val="clear" w:color="auto" w:fill="auto"/>
            <w:noWrap/>
            <w:vAlign w:val="bottom"/>
            <w:hideMark/>
          </w:tcPr>
          <w:p w14:paraId="3C207673" w14:textId="77777777" w:rsidR="00977C44" w:rsidRPr="009770EC" w:rsidRDefault="00977C44" w:rsidP="00133FC9">
            <w:pPr>
              <w:rPr>
                <w:rFonts w:ascii="Cambria" w:hAnsi="Cambria" w:cs="Calibri"/>
                <w:i/>
                <w:iCs/>
                <w:color w:val="000000"/>
                <w:sz w:val="16"/>
                <w:szCs w:val="16"/>
              </w:rPr>
            </w:pPr>
            <w:r w:rsidRPr="009770EC">
              <w:rPr>
                <w:rFonts w:ascii="Cambria" w:hAnsi="Cambria" w:cs="Calibri"/>
                <w:i/>
                <w:iCs/>
                <w:color w:val="000000"/>
                <w:sz w:val="16"/>
                <w:szCs w:val="16"/>
              </w:rPr>
              <w:t>prihodi</w:t>
            </w:r>
          </w:p>
        </w:tc>
        <w:tc>
          <w:tcPr>
            <w:tcW w:w="1354" w:type="dxa"/>
            <w:tcBorders>
              <w:top w:val="nil"/>
              <w:left w:val="nil"/>
              <w:bottom w:val="nil"/>
              <w:right w:val="nil"/>
            </w:tcBorders>
            <w:shd w:val="clear" w:color="auto" w:fill="auto"/>
            <w:noWrap/>
            <w:vAlign w:val="bottom"/>
            <w:hideMark/>
          </w:tcPr>
          <w:p w14:paraId="446CDF29"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70.774,35</w:t>
            </w:r>
          </w:p>
        </w:tc>
        <w:tc>
          <w:tcPr>
            <w:tcW w:w="1491" w:type="dxa"/>
            <w:tcBorders>
              <w:top w:val="nil"/>
              <w:left w:val="nil"/>
              <w:bottom w:val="nil"/>
              <w:right w:val="nil"/>
            </w:tcBorders>
            <w:shd w:val="clear" w:color="auto" w:fill="auto"/>
            <w:noWrap/>
            <w:vAlign w:val="bottom"/>
            <w:hideMark/>
          </w:tcPr>
          <w:p w14:paraId="1FBA0961"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98.208,26</w:t>
            </w:r>
          </w:p>
        </w:tc>
        <w:tc>
          <w:tcPr>
            <w:tcW w:w="1354" w:type="dxa"/>
            <w:tcBorders>
              <w:top w:val="nil"/>
              <w:left w:val="nil"/>
              <w:bottom w:val="nil"/>
              <w:right w:val="nil"/>
            </w:tcBorders>
            <w:shd w:val="clear" w:color="auto" w:fill="auto"/>
            <w:noWrap/>
            <w:vAlign w:val="bottom"/>
            <w:hideMark/>
          </w:tcPr>
          <w:p w14:paraId="3F068DC7"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101.859,93</w:t>
            </w:r>
          </w:p>
        </w:tc>
        <w:tc>
          <w:tcPr>
            <w:tcW w:w="668" w:type="dxa"/>
            <w:tcBorders>
              <w:top w:val="nil"/>
              <w:left w:val="nil"/>
              <w:bottom w:val="nil"/>
              <w:right w:val="nil"/>
            </w:tcBorders>
            <w:shd w:val="clear" w:color="auto" w:fill="auto"/>
            <w:noWrap/>
            <w:vAlign w:val="bottom"/>
            <w:hideMark/>
          </w:tcPr>
          <w:p w14:paraId="7979E654"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144</w:t>
            </w:r>
          </w:p>
        </w:tc>
        <w:tc>
          <w:tcPr>
            <w:tcW w:w="809" w:type="dxa"/>
            <w:tcBorders>
              <w:top w:val="nil"/>
              <w:left w:val="nil"/>
              <w:bottom w:val="nil"/>
              <w:right w:val="nil"/>
            </w:tcBorders>
            <w:shd w:val="clear" w:color="auto" w:fill="auto"/>
            <w:noWrap/>
            <w:vAlign w:val="bottom"/>
            <w:hideMark/>
          </w:tcPr>
          <w:p w14:paraId="548618F4"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104</w:t>
            </w:r>
          </w:p>
        </w:tc>
      </w:tr>
      <w:tr w:rsidR="00977C44" w:rsidRPr="009770EC" w14:paraId="3ECDBB68" w14:textId="77777777" w:rsidTr="00133FC9">
        <w:trPr>
          <w:trHeight w:val="300"/>
        </w:trPr>
        <w:tc>
          <w:tcPr>
            <w:tcW w:w="2205" w:type="dxa"/>
            <w:tcBorders>
              <w:top w:val="nil"/>
              <w:left w:val="nil"/>
              <w:bottom w:val="nil"/>
              <w:right w:val="nil"/>
            </w:tcBorders>
            <w:shd w:val="clear" w:color="auto" w:fill="auto"/>
            <w:noWrap/>
            <w:vAlign w:val="bottom"/>
            <w:hideMark/>
          </w:tcPr>
          <w:p w14:paraId="18620841" w14:textId="77777777" w:rsidR="00977C44" w:rsidRPr="009770EC" w:rsidRDefault="00977C44" w:rsidP="00133FC9">
            <w:pPr>
              <w:rPr>
                <w:rFonts w:ascii="Cambria" w:hAnsi="Cambria" w:cs="Calibri"/>
                <w:i/>
                <w:iCs/>
                <w:color w:val="000000"/>
                <w:sz w:val="16"/>
                <w:szCs w:val="16"/>
              </w:rPr>
            </w:pPr>
          </w:p>
        </w:tc>
        <w:tc>
          <w:tcPr>
            <w:tcW w:w="2119" w:type="dxa"/>
            <w:tcBorders>
              <w:top w:val="nil"/>
              <w:left w:val="nil"/>
              <w:bottom w:val="nil"/>
              <w:right w:val="nil"/>
            </w:tcBorders>
            <w:shd w:val="clear" w:color="auto" w:fill="auto"/>
            <w:noWrap/>
            <w:vAlign w:val="bottom"/>
            <w:hideMark/>
          </w:tcPr>
          <w:p w14:paraId="03E35725" w14:textId="77777777" w:rsidR="00977C44" w:rsidRPr="009770EC" w:rsidRDefault="00977C44" w:rsidP="00133FC9">
            <w:pPr>
              <w:rPr>
                <w:rFonts w:ascii="Cambria" w:hAnsi="Cambria" w:cs="Calibri"/>
                <w:i/>
                <w:iCs/>
                <w:color w:val="000000"/>
                <w:sz w:val="16"/>
                <w:szCs w:val="16"/>
              </w:rPr>
            </w:pPr>
            <w:r w:rsidRPr="009770EC">
              <w:rPr>
                <w:rFonts w:ascii="Cambria" w:hAnsi="Cambria" w:cs="Calibri"/>
                <w:i/>
                <w:iCs/>
                <w:color w:val="000000"/>
                <w:sz w:val="16"/>
                <w:szCs w:val="16"/>
              </w:rPr>
              <w:t>rashodi</w:t>
            </w:r>
          </w:p>
        </w:tc>
        <w:tc>
          <w:tcPr>
            <w:tcW w:w="1354" w:type="dxa"/>
            <w:tcBorders>
              <w:top w:val="nil"/>
              <w:left w:val="nil"/>
              <w:bottom w:val="nil"/>
              <w:right w:val="nil"/>
            </w:tcBorders>
            <w:shd w:val="clear" w:color="auto" w:fill="auto"/>
            <w:noWrap/>
            <w:vAlign w:val="bottom"/>
            <w:hideMark/>
          </w:tcPr>
          <w:p w14:paraId="4392DC64"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70.774,35</w:t>
            </w:r>
          </w:p>
        </w:tc>
        <w:tc>
          <w:tcPr>
            <w:tcW w:w="1491" w:type="dxa"/>
            <w:tcBorders>
              <w:top w:val="nil"/>
              <w:left w:val="nil"/>
              <w:bottom w:val="nil"/>
              <w:right w:val="nil"/>
            </w:tcBorders>
            <w:shd w:val="clear" w:color="auto" w:fill="auto"/>
            <w:noWrap/>
            <w:vAlign w:val="bottom"/>
            <w:hideMark/>
          </w:tcPr>
          <w:p w14:paraId="741DB9C6"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98.208,26</w:t>
            </w:r>
          </w:p>
        </w:tc>
        <w:tc>
          <w:tcPr>
            <w:tcW w:w="1354" w:type="dxa"/>
            <w:tcBorders>
              <w:top w:val="nil"/>
              <w:left w:val="nil"/>
              <w:bottom w:val="nil"/>
              <w:right w:val="nil"/>
            </w:tcBorders>
            <w:shd w:val="clear" w:color="auto" w:fill="auto"/>
            <w:noWrap/>
            <w:vAlign w:val="bottom"/>
            <w:hideMark/>
          </w:tcPr>
          <w:p w14:paraId="336CCBC7"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101.859,93</w:t>
            </w:r>
          </w:p>
        </w:tc>
        <w:tc>
          <w:tcPr>
            <w:tcW w:w="668" w:type="dxa"/>
            <w:tcBorders>
              <w:top w:val="nil"/>
              <w:left w:val="nil"/>
              <w:bottom w:val="nil"/>
              <w:right w:val="nil"/>
            </w:tcBorders>
            <w:shd w:val="clear" w:color="auto" w:fill="auto"/>
            <w:noWrap/>
            <w:vAlign w:val="bottom"/>
            <w:hideMark/>
          </w:tcPr>
          <w:p w14:paraId="6FD26C07"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144</w:t>
            </w:r>
          </w:p>
        </w:tc>
        <w:tc>
          <w:tcPr>
            <w:tcW w:w="809" w:type="dxa"/>
            <w:tcBorders>
              <w:top w:val="nil"/>
              <w:left w:val="nil"/>
              <w:bottom w:val="nil"/>
              <w:right w:val="nil"/>
            </w:tcBorders>
            <w:shd w:val="clear" w:color="auto" w:fill="auto"/>
            <w:noWrap/>
            <w:vAlign w:val="bottom"/>
            <w:hideMark/>
          </w:tcPr>
          <w:p w14:paraId="76874778"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104</w:t>
            </w:r>
          </w:p>
        </w:tc>
      </w:tr>
      <w:tr w:rsidR="00977C44" w:rsidRPr="009770EC" w14:paraId="42D0AC30" w14:textId="77777777" w:rsidTr="00133FC9">
        <w:trPr>
          <w:trHeight w:val="300"/>
        </w:trPr>
        <w:tc>
          <w:tcPr>
            <w:tcW w:w="2205" w:type="dxa"/>
            <w:tcBorders>
              <w:top w:val="nil"/>
              <w:left w:val="nil"/>
              <w:bottom w:val="nil"/>
              <w:right w:val="nil"/>
            </w:tcBorders>
            <w:shd w:val="clear" w:color="auto" w:fill="auto"/>
            <w:noWrap/>
            <w:vAlign w:val="bottom"/>
            <w:hideMark/>
          </w:tcPr>
          <w:p w14:paraId="759B6583" w14:textId="77777777" w:rsidR="00977C44" w:rsidRPr="009770EC" w:rsidRDefault="00977C44" w:rsidP="00133FC9">
            <w:pPr>
              <w:rPr>
                <w:rFonts w:ascii="Cambria" w:hAnsi="Cambria" w:cs="Calibri"/>
                <w:i/>
                <w:iCs/>
                <w:color w:val="000000"/>
                <w:sz w:val="16"/>
                <w:szCs w:val="16"/>
              </w:rPr>
            </w:pPr>
          </w:p>
        </w:tc>
        <w:tc>
          <w:tcPr>
            <w:tcW w:w="2119" w:type="dxa"/>
            <w:tcBorders>
              <w:top w:val="nil"/>
              <w:left w:val="nil"/>
              <w:bottom w:val="nil"/>
              <w:right w:val="nil"/>
            </w:tcBorders>
            <w:shd w:val="clear" w:color="auto" w:fill="auto"/>
            <w:noWrap/>
            <w:vAlign w:val="bottom"/>
            <w:hideMark/>
          </w:tcPr>
          <w:p w14:paraId="65923F89"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financijkih rezultata</w:t>
            </w:r>
          </w:p>
        </w:tc>
        <w:tc>
          <w:tcPr>
            <w:tcW w:w="1354" w:type="dxa"/>
            <w:tcBorders>
              <w:top w:val="nil"/>
              <w:left w:val="nil"/>
              <w:bottom w:val="nil"/>
              <w:right w:val="nil"/>
            </w:tcBorders>
            <w:shd w:val="clear" w:color="auto" w:fill="auto"/>
            <w:noWrap/>
            <w:vAlign w:val="bottom"/>
            <w:hideMark/>
          </w:tcPr>
          <w:p w14:paraId="369C48CE"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w:t>
            </w:r>
          </w:p>
        </w:tc>
        <w:tc>
          <w:tcPr>
            <w:tcW w:w="1491" w:type="dxa"/>
            <w:tcBorders>
              <w:top w:val="nil"/>
              <w:left w:val="nil"/>
              <w:bottom w:val="nil"/>
              <w:right w:val="nil"/>
            </w:tcBorders>
            <w:shd w:val="clear" w:color="auto" w:fill="auto"/>
            <w:noWrap/>
            <w:vAlign w:val="bottom"/>
            <w:hideMark/>
          </w:tcPr>
          <w:p w14:paraId="24A1DF1A"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w:t>
            </w:r>
          </w:p>
        </w:tc>
        <w:tc>
          <w:tcPr>
            <w:tcW w:w="1354" w:type="dxa"/>
            <w:tcBorders>
              <w:top w:val="nil"/>
              <w:left w:val="nil"/>
              <w:bottom w:val="nil"/>
              <w:right w:val="nil"/>
            </w:tcBorders>
            <w:shd w:val="clear" w:color="auto" w:fill="auto"/>
            <w:noWrap/>
            <w:vAlign w:val="bottom"/>
            <w:hideMark/>
          </w:tcPr>
          <w:p w14:paraId="70F8C13C"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w:t>
            </w:r>
          </w:p>
        </w:tc>
        <w:tc>
          <w:tcPr>
            <w:tcW w:w="668" w:type="dxa"/>
            <w:tcBorders>
              <w:top w:val="nil"/>
              <w:left w:val="nil"/>
              <w:bottom w:val="nil"/>
              <w:right w:val="nil"/>
            </w:tcBorders>
            <w:shd w:val="clear" w:color="auto" w:fill="auto"/>
            <w:noWrap/>
            <w:vAlign w:val="bottom"/>
            <w:hideMark/>
          </w:tcPr>
          <w:p w14:paraId="1219FE01" w14:textId="77777777" w:rsidR="00977C44" w:rsidRPr="009770EC" w:rsidRDefault="00977C44" w:rsidP="00133FC9">
            <w:pPr>
              <w:jc w:val="center"/>
              <w:rPr>
                <w:rFonts w:ascii="Cambria" w:hAnsi="Cambria" w:cs="Calibri"/>
                <w:b/>
                <w:bCs/>
                <w:i/>
                <w:iCs/>
                <w:color w:val="000000"/>
                <w:sz w:val="16"/>
                <w:szCs w:val="16"/>
              </w:rPr>
            </w:pPr>
          </w:p>
        </w:tc>
        <w:tc>
          <w:tcPr>
            <w:tcW w:w="809" w:type="dxa"/>
            <w:tcBorders>
              <w:top w:val="nil"/>
              <w:left w:val="nil"/>
              <w:bottom w:val="nil"/>
              <w:right w:val="nil"/>
            </w:tcBorders>
            <w:shd w:val="clear" w:color="auto" w:fill="auto"/>
            <w:noWrap/>
            <w:vAlign w:val="bottom"/>
            <w:hideMark/>
          </w:tcPr>
          <w:p w14:paraId="0A3232B9" w14:textId="77777777" w:rsidR="00977C44" w:rsidRPr="009770EC" w:rsidRDefault="00977C44" w:rsidP="00133FC9">
            <w:pPr>
              <w:jc w:val="center"/>
              <w:rPr>
                <w:rFonts w:ascii="Cambria" w:hAnsi="Cambria" w:cs="Calibri"/>
                <w:b/>
                <w:bCs/>
                <w:i/>
                <w:iCs/>
                <w:color w:val="000000"/>
                <w:sz w:val="16"/>
                <w:szCs w:val="16"/>
              </w:rPr>
            </w:pPr>
          </w:p>
        </w:tc>
      </w:tr>
      <w:tr w:rsidR="00977C44" w:rsidRPr="009770EC" w14:paraId="5659D075" w14:textId="77777777" w:rsidTr="00133FC9">
        <w:trPr>
          <w:trHeight w:val="300"/>
        </w:trPr>
        <w:tc>
          <w:tcPr>
            <w:tcW w:w="2205" w:type="dxa"/>
            <w:tcBorders>
              <w:top w:val="nil"/>
              <w:left w:val="nil"/>
              <w:bottom w:val="nil"/>
              <w:right w:val="nil"/>
            </w:tcBorders>
            <w:shd w:val="clear" w:color="auto" w:fill="auto"/>
            <w:noWrap/>
            <w:vAlign w:val="bottom"/>
            <w:hideMark/>
          </w:tcPr>
          <w:p w14:paraId="5A6A8421" w14:textId="77777777" w:rsidR="00977C44" w:rsidRPr="009770EC" w:rsidRDefault="00977C44" w:rsidP="00133FC9">
            <w:pPr>
              <w:rPr>
                <w:rFonts w:ascii="Cambria" w:hAnsi="Cambria" w:cs="Calibri"/>
                <w:i/>
                <w:iCs/>
                <w:color w:val="000000"/>
                <w:sz w:val="16"/>
                <w:szCs w:val="16"/>
              </w:rPr>
            </w:pPr>
          </w:p>
        </w:tc>
        <w:tc>
          <w:tcPr>
            <w:tcW w:w="2119" w:type="dxa"/>
            <w:tcBorders>
              <w:top w:val="nil"/>
              <w:left w:val="nil"/>
              <w:bottom w:val="nil"/>
              <w:right w:val="nil"/>
            </w:tcBorders>
            <w:shd w:val="clear" w:color="auto" w:fill="auto"/>
            <w:noWrap/>
            <w:vAlign w:val="bottom"/>
            <w:hideMark/>
          </w:tcPr>
          <w:p w14:paraId="435BC5E6" w14:textId="77777777" w:rsidR="00977C44" w:rsidRPr="009770EC" w:rsidRDefault="00977C44" w:rsidP="00133FC9">
            <w:pPr>
              <w:rPr>
                <w:rFonts w:ascii="Cambria" w:hAnsi="Cambria" w:cs="Calibri"/>
                <w:i/>
                <w:iCs/>
                <w:color w:val="000000"/>
                <w:sz w:val="16"/>
                <w:szCs w:val="16"/>
              </w:rPr>
            </w:pPr>
          </w:p>
        </w:tc>
        <w:tc>
          <w:tcPr>
            <w:tcW w:w="1354" w:type="dxa"/>
            <w:tcBorders>
              <w:top w:val="nil"/>
              <w:left w:val="nil"/>
              <w:bottom w:val="nil"/>
              <w:right w:val="nil"/>
            </w:tcBorders>
            <w:shd w:val="clear" w:color="auto" w:fill="auto"/>
            <w:noWrap/>
            <w:vAlign w:val="bottom"/>
            <w:hideMark/>
          </w:tcPr>
          <w:p w14:paraId="32C3CF37" w14:textId="77777777" w:rsidR="00977C44" w:rsidRPr="009770EC" w:rsidRDefault="00977C44" w:rsidP="00133FC9">
            <w:pPr>
              <w:jc w:val="center"/>
              <w:rPr>
                <w:rFonts w:ascii="Cambria" w:hAnsi="Cambria" w:cs="Calibri"/>
                <w:i/>
                <w:iCs/>
                <w:color w:val="000000"/>
                <w:sz w:val="16"/>
                <w:szCs w:val="16"/>
              </w:rPr>
            </w:pPr>
          </w:p>
        </w:tc>
        <w:tc>
          <w:tcPr>
            <w:tcW w:w="1491" w:type="dxa"/>
            <w:tcBorders>
              <w:top w:val="nil"/>
              <w:left w:val="nil"/>
              <w:bottom w:val="nil"/>
              <w:right w:val="nil"/>
            </w:tcBorders>
            <w:shd w:val="clear" w:color="auto" w:fill="auto"/>
            <w:noWrap/>
            <w:vAlign w:val="bottom"/>
            <w:hideMark/>
          </w:tcPr>
          <w:p w14:paraId="1CF12F79" w14:textId="77777777" w:rsidR="00977C44" w:rsidRPr="009770EC" w:rsidRDefault="00977C44" w:rsidP="00133FC9">
            <w:pPr>
              <w:jc w:val="center"/>
              <w:rPr>
                <w:rFonts w:ascii="Cambria" w:hAnsi="Cambria" w:cs="Calibri"/>
                <w:i/>
                <w:iCs/>
                <w:color w:val="000000"/>
                <w:sz w:val="16"/>
                <w:szCs w:val="16"/>
              </w:rPr>
            </w:pPr>
          </w:p>
        </w:tc>
        <w:tc>
          <w:tcPr>
            <w:tcW w:w="1354" w:type="dxa"/>
            <w:tcBorders>
              <w:top w:val="nil"/>
              <w:left w:val="nil"/>
              <w:bottom w:val="nil"/>
              <w:right w:val="nil"/>
            </w:tcBorders>
            <w:shd w:val="clear" w:color="auto" w:fill="auto"/>
            <w:noWrap/>
            <w:vAlign w:val="bottom"/>
            <w:hideMark/>
          </w:tcPr>
          <w:p w14:paraId="6BB6FB2A" w14:textId="77777777" w:rsidR="00977C44" w:rsidRPr="009770EC" w:rsidRDefault="00977C44" w:rsidP="00133FC9">
            <w:pPr>
              <w:jc w:val="center"/>
              <w:rPr>
                <w:rFonts w:ascii="Cambria" w:hAnsi="Cambria" w:cs="Calibri"/>
                <w:i/>
                <w:iCs/>
                <w:color w:val="000000"/>
                <w:sz w:val="16"/>
                <w:szCs w:val="16"/>
              </w:rPr>
            </w:pPr>
          </w:p>
        </w:tc>
        <w:tc>
          <w:tcPr>
            <w:tcW w:w="668" w:type="dxa"/>
            <w:tcBorders>
              <w:top w:val="nil"/>
              <w:left w:val="nil"/>
              <w:bottom w:val="nil"/>
              <w:right w:val="nil"/>
            </w:tcBorders>
            <w:shd w:val="clear" w:color="auto" w:fill="auto"/>
            <w:noWrap/>
            <w:vAlign w:val="bottom"/>
            <w:hideMark/>
          </w:tcPr>
          <w:p w14:paraId="65CE5BAA" w14:textId="77777777" w:rsidR="00977C44" w:rsidRPr="009770EC" w:rsidRDefault="00977C44" w:rsidP="00133FC9">
            <w:pPr>
              <w:jc w:val="center"/>
              <w:rPr>
                <w:rFonts w:ascii="Cambria" w:hAnsi="Cambria" w:cs="Calibri"/>
                <w:i/>
                <w:iCs/>
                <w:color w:val="000000"/>
                <w:sz w:val="16"/>
                <w:szCs w:val="16"/>
              </w:rPr>
            </w:pPr>
          </w:p>
        </w:tc>
        <w:tc>
          <w:tcPr>
            <w:tcW w:w="809" w:type="dxa"/>
            <w:tcBorders>
              <w:top w:val="nil"/>
              <w:left w:val="nil"/>
              <w:bottom w:val="nil"/>
              <w:right w:val="nil"/>
            </w:tcBorders>
            <w:shd w:val="clear" w:color="auto" w:fill="auto"/>
            <w:noWrap/>
            <w:vAlign w:val="bottom"/>
            <w:hideMark/>
          </w:tcPr>
          <w:p w14:paraId="389F67B1" w14:textId="77777777" w:rsidR="00977C44" w:rsidRPr="009770EC" w:rsidRDefault="00977C44" w:rsidP="00133FC9">
            <w:pPr>
              <w:jc w:val="center"/>
              <w:rPr>
                <w:rFonts w:ascii="Cambria" w:hAnsi="Cambria" w:cs="Calibri"/>
                <w:i/>
                <w:iCs/>
                <w:color w:val="000000"/>
                <w:sz w:val="16"/>
                <w:szCs w:val="16"/>
              </w:rPr>
            </w:pPr>
          </w:p>
        </w:tc>
      </w:tr>
      <w:tr w:rsidR="00977C44" w:rsidRPr="009770EC" w14:paraId="2B780B9A" w14:textId="77777777" w:rsidTr="00133FC9">
        <w:trPr>
          <w:trHeight w:val="300"/>
        </w:trPr>
        <w:tc>
          <w:tcPr>
            <w:tcW w:w="2205" w:type="dxa"/>
            <w:tcBorders>
              <w:top w:val="nil"/>
              <w:left w:val="nil"/>
              <w:bottom w:val="nil"/>
              <w:right w:val="nil"/>
            </w:tcBorders>
            <w:shd w:val="clear" w:color="000000" w:fill="D7E4BC"/>
            <w:noWrap/>
            <w:vAlign w:val="bottom"/>
            <w:hideMark/>
          </w:tcPr>
          <w:p w14:paraId="4E9F0C91"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Održavanje</w:t>
            </w:r>
          </w:p>
        </w:tc>
        <w:tc>
          <w:tcPr>
            <w:tcW w:w="2119" w:type="dxa"/>
            <w:tcBorders>
              <w:top w:val="nil"/>
              <w:left w:val="nil"/>
              <w:bottom w:val="nil"/>
              <w:right w:val="nil"/>
            </w:tcBorders>
            <w:shd w:val="clear" w:color="000000" w:fill="D7E4BC"/>
            <w:noWrap/>
            <w:vAlign w:val="bottom"/>
            <w:hideMark/>
          </w:tcPr>
          <w:p w14:paraId="46B1FE60" w14:textId="77777777" w:rsidR="00977C44" w:rsidRPr="009770EC" w:rsidRDefault="00977C44" w:rsidP="00133FC9">
            <w:pPr>
              <w:rPr>
                <w:rFonts w:ascii="Cambria" w:hAnsi="Cambria" w:cs="Calibri"/>
                <w:b/>
                <w:bCs/>
                <w:i/>
                <w:iCs/>
                <w:color w:val="000000"/>
                <w:sz w:val="16"/>
                <w:szCs w:val="16"/>
              </w:rPr>
            </w:pPr>
            <w:r w:rsidRPr="009770EC">
              <w:rPr>
                <w:rFonts w:ascii="Cambria" w:hAnsi="Cambria" w:cs="Calibri"/>
                <w:b/>
                <w:bCs/>
                <w:i/>
                <w:iCs/>
                <w:color w:val="000000"/>
                <w:sz w:val="16"/>
                <w:szCs w:val="16"/>
              </w:rPr>
              <w:t>prihodi</w:t>
            </w:r>
          </w:p>
        </w:tc>
        <w:tc>
          <w:tcPr>
            <w:tcW w:w="1354" w:type="dxa"/>
            <w:tcBorders>
              <w:top w:val="nil"/>
              <w:left w:val="nil"/>
              <w:bottom w:val="nil"/>
              <w:right w:val="nil"/>
            </w:tcBorders>
            <w:shd w:val="clear" w:color="000000" w:fill="D7E4BC"/>
            <w:noWrap/>
            <w:vAlign w:val="bottom"/>
            <w:hideMark/>
          </w:tcPr>
          <w:p w14:paraId="357891B3"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1.592.518,66</w:t>
            </w:r>
          </w:p>
        </w:tc>
        <w:tc>
          <w:tcPr>
            <w:tcW w:w="1491" w:type="dxa"/>
            <w:tcBorders>
              <w:top w:val="nil"/>
              <w:left w:val="nil"/>
              <w:bottom w:val="nil"/>
              <w:right w:val="nil"/>
            </w:tcBorders>
            <w:shd w:val="clear" w:color="000000" w:fill="D7E4BC"/>
            <w:noWrap/>
            <w:vAlign w:val="bottom"/>
            <w:hideMark/>
          </w:tcPr>
          <w:p w14:paraId="6D7A5E49"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1.777.233,88</w:t>
            </w:r>
          </w:p>
        </w:tc>
        <w:tc>
          <w:tcPr>
            <w:tcW w:w="1354" w:type="dxa"/>
            <w:tcBorders>
              <w:top w:val="nil"/>
              <w:left w:val="nil"/>
              <w:bottom w:val="nil"/>
              <w:right w:val="nil"/>
            </w:tcBorders>
            <w:shd w:val="clear" w:color="000000" w:fill="D7E4BC"/>
            <w:noWrap/>
            <w:vAlign w:val="bottom"/>
            <w:hideMark/>
          </w:tcPr>
          <w:p w14:paraId="0A8003B2"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1.877.761,07</w:t>
            </w:r>
          </w:p>
        </w:tc>
        <w:tc>
          <w:tcPr>
            <w:tcW w:w="668" w:type="dxa"/>
            <w:tcBorders>
              <w:top w:val="nil"/>
              <w:left w:val="nil"/>
              <w:bottom w:val="nil"/>
              <w:right w:val="nil"/>
            </w:tcBorders>
            <w:shd w:val="clear" w:color="000000" w:fill="D7E4BC"/>
            <w:noWrap/>
            <w:vAlign w:val="bottom"/>
            <w:hideMark/>
          </w:tcPr>
          <w:p w14:paraId="6C1A69CD"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118</w:t>
            </w:r>
          </w:p>
        </w:tc>
        <w:tc>
          <w:tcPr>
            <w:tcW w:w="809" w:type="dxa"/>
            <w:tcBorders>
              <w:top w:val="nil"/>
              <w:left w:val="nil"/>
              <w:bottom w:val="nil"/>
              <w:right w:val="nil"/>
            </w:tcBorders>
            <w:shd w:val="clear" w:color="000000" w:fill="D7E4BC"/>
            <w:noWrap/>
            <w:vAlign w:val="bottom"/>
            <w:hideMark/>
          </w:tcPr>
          <w:p w14:paraId="4C59C8C5"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106</w:t>
            </w:r>
          </w:p>
        </w:tc>
      </w:tr>
      <w:tr w:rsidR="00977C44" w:rsidRPr="009770EC" w14:paraId="0A417183" w14:textId="77777777" w:rsidTr="00133FC9">
        <w:trPr>
          <w:trHeight w:val="300"/>
        </w:trPr>
        <w:tc>
          <w:tcPr>
            <w:tcW w:w="2205" w:type="dxa"/>
            <w:tcBorders>
              <w:top w:val="nil"/>
              <w:left w:val="nil"/>
              <w:bottom w:val="nil"/>
              <w:right w:val="nil"/>
            </w:tcBorders>
            <w:shd w:val="clear" w:color="000000" w:fill="D7E4BC"/>
            <w:noWrap/>
            <w:vAlign w:val="bottom"/>
            <w:hideMark/>
          </w:tcPr>
          <w:p w14:paraId="3761EB36" w14:textId="77777777" w:rsidR="00977C44" w:rsidRPr="009770EC" w:rsidRDefault="00977C44" w:rsidP="00133FC9">
            <w:pPr>
              <w:rPr>
                <w:rFonts w:ascii="Cambria" w:hAnsi="Cambria" w:cs="Calibri"/>
                <w:b/>
                <w:bCs/>
                <w:i/>
                <w:iCs/>
                <w:color w:val="000000"/>
                <w:sz w:val="16"/>
                <w:szCs w:val="16"/>
              </w:rPr>
            </w:pPr>
            <w:r w:rsidRPr="009770EC">
              <w:rPr>
                <w:rFonts w:ascii="Cambria" w:hAnsi="Cambria" w:cs="Calibri"/>
                <w:b/>
                <w:bCs/>
                <w:i/>
                <w:iCs/>
                <w:color w:val="000000"/>
                <w:sz w:val="16"/>
                <w:szCs w:val="16"/>
              </w:rPr>
              <w:t> </w:t>
            </w:r>
          </w:p>
        </w:tc>
        <w:tc>
          <w:tcPr>
            <w:tcW w:w="2119" w:type="dxa"/>
            <w:tcBorders>
              <w:top w:val="nil"/>
              <w:left w:val="nil"/>
              <w:bottom w:val="nil"/>
              <w:right w:val="nil"/>
            </w:tcBorders>
            <w:shd w:val="clear" w:color="000000" w:fill="D7E4BC"/>
            <w:noWrap/>
            <w:vAlign w:val="bottom"/>
            <w:hideMark/>
          </w:tcPr>
          <w:p w14:paraId="42894F68" w14:textId="77777777" w:rsidR="00977C44" w:rsidRPr="009770EC" w:rsidRDefault="00977C44" w:rsidP="00133FC9">
            <w:pPr>
              <w:rPr>
                <w:rFonts w:ascii="Cambria" w:hAnsi="Cambria" w:cs="Calibri"/>
                <w:b/>
                <w:bCs/>
                <w:i/>
                <w:iCs/>
                <w:color w:val="000000"/>
                <w:sz w:val="16"/>
                <w:szCs w:val="16"/>
              </w:rPr>
            </w:pPr>
            <w:r w:rsidRPr="009770EC">
              <w:rPr>
                <w:rFonts w:ascii="Cambria" w:hAnsi="Cambria" w:cs="Calibri"/>
                <w:b/>
                <w:bCs/>
                <w:i/>
                <w:iCs/>
                <w:color w:val="000000"/>
                <w:sz w:val="16"/>
                <w:szCs w:val="16"/>
              </w:rPr>
              <w:t>rashodi</w:t>
            </w:r>
          </w:p>
        </w:tc>
        <w:tc>
          <w:tcPr>
            <w:tcW w:w="1354" w:type="dxa"/>
            <w:tcBorders>
              <w:top w:val="nil"/>
              <w:left w:val="nil"/>
              <w:bottom w:val="nil"/>
              <w:right w:val="nil"/>
            </w:tcBorders>
            <w:shd w:val="clear" w:color="000000" w:fill="D7E4BC"/>
            <w:noWrap/>
            <w:vAlign w:val="bottom"/>
            <w:hideMark/>
          </w:tcPr>
          <w:p w14:paraId="28B82BFD"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1.582.617,37</w:t>
            </w:r>
          </w:p>
        </w:tc>
        <w:tc>
          <w:tcPr>
            <w:tcW w:w="1491" w:type="dxa"/>
            <w:tcBorders>
              <w:top w:val="nil"/>
              <w:left w:val="nil"/>
              <w:bottom w:val="nil"/>
              <w:right w:val="nil"/>
            </w:tcBorders>
            <w:shd w:val="clear" w:color="000000" w:fill="D7E4BC"/>
            <w:noWrap/>
            <w:vAlign w:val="bottom"/>
            <w:hideMark/>
          </w:tcPr>
          <w:p w14:paraId="3C7C4F45"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1.745.071,61</w:t>
            </w:r>
          </w:p>
        </w:tc>
        <w:tc>
          <w:tcPr>
            <w:tcW w:w="1354" w:type="dxa"/>
            <w:tcBorders>
              <w:top w:val="nil"/>
              <w:left w:val="nil"/>
              <w:bottom w:val="nil"/>
              <w:right w:val="nil"/>
            </w:tcBorders>
            <w:shd w:val="clear" w:color="000000" w:fill="D7E4BC"/>
            <w:noWrap/>
            <w:vAlign w:val="bottom"/>
            <w:hideMark/>
          </w:tcPr>
          <w:p w14:paraId="07F9D30D"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1.811.698,39</w:t>
            </w:r>
          </w:p>
        </w:tc>
        <w:tc>
          <w:tcPr>
            <w:tcW w:w="668" w:type="dxa"/>
            <w:tcBorders>
              <w:top w:val="nil"/>
              <w:left w:val="nil"/>
              <w:bottom w:val="nil"/>
              <w:right w:val="nil"/>
            </w:tcBorders>
            <w:shd w:val="clear" w:color="000000" w:fill="D7E4BC"/>
            <w:noWrap/>
            <w:vAlign w:val="bottom"/>
            <w:hideMark/>
          </w:tcPr>
          <w:p w14:paraId="16224A0E"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114</w:t>
            </w:r>
          </w:p>
        </w:tc>
        <w:tc>
          <w:tcPr>
            <w:tcW w:w="809" w:type="dxa"/>
            <w:tcBorders>
              <w:top w:val="nil"/>
              <w:left w:val="nil"/>
              <w:bottom w:val="nil"/>
              <w:right w:val="nil"/>
            </w:tcBorders>
            <w:shd w:val="clear" w:color="000000" w:fill="D7E4BC"/>
            <w:noWrap/>
            <w:vAlign w:val="bottom"/>
            <w:hideMark/>
          </w:tcPr>
          <w:p w14:paraId="3C7FB4A2"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104</w:t>
            </w:r>
          </w:p>
        </w:tc>
      </w:tr>
      <w:tr w:rsidR="00977C44" w:rsidRPr="009770EC" w14:paraId="5CD7C37F" w14:textId="77777777" w:rsidTr="00133FC9">
        <w:trPr>
          <w:trHeight w:val="300"/>
        </w:trPr>
        <w:tc>
          <w:tcPr>
            <w:tcW w:w="2205" w:type="dxa"/>
            <w:tcBorders>
              <w:top w:val="nil"/>
              <w:left w:val="nil"/>
              <w:bottom w:val="nil"/>
              <w:right w:val="nil"/>
            </w:tcBorders>
            <w:shd w:val="clear" w:color="000000" w:fill="D7E4BC"/>
            <w:noWrap/>
            <w:vAlign w:val="bottom"/>
            <w:hideMark/>
          </w:tcPr>
          <w:p w14:paraId="0BAC6D15" w14:textId="77777777" w:rsidR="00977C44" w:rsidRPr="009770EC" w:rsidRDefault="00977C44" w:rsidP="00133FC9">
            <w:pPr>
              <w:rPr>
                <w:rFonts w:ascii="Cambria" w:hAnsi="Cambria" w:cs="Calibri"/>
                <w:b/>
                <w:bCs/>
                <w:i/>
                <w:iCs/>
                <w:color w:val="000000"/>
                <w:sz w:val="16"/>
                <w:szCs w:val="16"/>
              </w:rPr>
            </w:pPr>
            <w:r w:rsidRPr="009770EC">
              <w:rPr>
                <w:rFonts w:ascii="Cambria" w:hAnsi="Cambria" w:cs="Calibri"/>
                <w:b/>
                <w:bCs/>
                <w:i/>
                <w:iCs/>
                <w:color w:val="000000"/>
                <w:sz w:val="16"/>
                <w:szCs w:val="16"/>
              </w:rPr>
              <w:t> </w:t>
            </w:r>
          </w:p>
        </w:tc>
        <w:tc>
          <w:tcPr>
            <w:tcW w:w="2119" w:type="dxa"/>
            <w:tcBorders>
              <w:top w:val="nil"/>
              <w:left w:val="nil"/>
              <w:bottom w:val="nil"/>
              <w:right w:val="nil"/>
            </w:tcBorders>
            <w:shd w:val="clear" w:color="000000" w:fill="D7E4BC"/>
            <w:noWrap/>
            <w:vAlign w:val="bottom"/>
            <w:hideMark/>
          </w:tcPr>
          <w:p w14:paraId="70E184D6"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financijkih rezultata</w:t>
            </w:r>
          </w:p>
        </w:tc>
        <w:tc>
          <w:tcPr>
            <w:tcW w:w="1354" w:type="dxa"/>
            <w:tcBorders>
              <w:top w:val="nil"/>
              <w:left w:val="nil"/>
              <w:bottom w:val="nil"/>
              <w:right w:val="nil"/>
            </w:tcBorders>
            <w:shd w:val="clear" w:color="000000" w:fill="D7E4BC"/>
            <w:noWrap/>
            <w:vAlign w:val="bottom"/>
            <w:hideMark/>
          </w:tcPr>
          <w:p w14:paraId="16B1E727"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9.901,29</w:t>
            </w:r>
          </w:p>
        </w:tc>
        <w:tc>
          <w:tcPr>
            <w:tcW w:w="1491" w:type="dxa"/>
            <w:tcBorders>
              <w:top w:val="nil"/>
              <w:left w:val="nil"/>
              <w:bottom w:val="nil"/>
              <w:right w:val="nil"/>
            </w:tcBorders>
            <w:shd w:val="clear" w:color="000000" w:fill="D7E4BC"/>
            <w:noWrap/>
            <w:vAlign w:val="bottom"/>
            <w:hideMark/>
          </w:tcPr>
          <w:p w14:paraId="41FD7BBD"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32.162,27</w:t>
            </w:r>
          </w:p>
        </w:tc>
        <w:tc>
          <w:tcPr>
            <w:tcW w:w="1354" w:type="dxa"/>
            <w:tcBorders>
              <w:top w:val="nil"/>
              <w:left w:val="nil"/>
              <w:bottom w:val="nil"/>
              <w:right w:val="nil"/>
            </w:tcBorders>
            <w:shd w:val="clear" w:color="000000" w:fill="D7E4BC"/>
            <w:noWrap/>
            <w:vAlign w:val="bottom"/>
            <w:hideMark/>
          </w:tcPr>
          <w:p w14:paraId="3480E0D2"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66.062,68</w:t>
            </w:r>
          </w:p>
        </w:tc>
        <w:tc>
          <w:tcPr>
            <w:tcW w:w="668" w:type="dxa"/>
            <w:tcBorders>
              <w:top w:val="nil"/>
              <w:left w:val="nil"/>
              <w:bottom w:val="nil"/>
              <w:right w:val="nil"/>
            </w:tcBorders>
            <w:shd w:val="clear" w:color="000000" w:fill="D7E4BC"/>
            <w:noWrap/>
            <w:vAlign w:val="bottom"/>
            <w:hideMark/>
          </w:tcPr>
          <w:p w14:paraId="4F3DA5FD"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w:t>
            </w:r>
          </w:p>
        </w:tc>
        <w:tc>
          <w:tcPr>
            <w:tcW w:w="809" w:type="dxa"/>
            <w:tcBorders>
              <w:top w:val="nil"/>
              <w:left w:val="nil"/>
              <w:bottom w:val="nil"/>
              <w:right w:val="nil"/>
            </w:tcBorders>
            <w:shd w:val="clear" w:color="000000" w:fill="D7E4BC"/>
            <w:noWrap/>
            <w:vAlign w:val="bottom"/>
            <w:hideMark/>
          </w:tcPr>
          <w:p w14:paraId="0B15C29D"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w:t>
            </w:r>
          </w:p>
        </w:tc>
      </w:tr>
      <w:tr w:rsidR="00977C44" w:rsidRPr="009770EC" w14:paraId="55AD2E28" w14:textId="77777777" w:rsidTr="00133FC9">
        <w:trPr>
          <w:trHeight w:val="300"/>
        </w:trPr>
        <w:tc>
          <w:tcPr>
            <w:tcW w:w="2205" w:type="dxa"/>
            <w:tcBorders>
              <w:top w:val="nil"/>
              <w:left w:val="nil"/>
              <w:bottom w:val="nil"/>
              <w:right w:val="nil"/>
            </w:tcBorders>
            <w:shd w:val="clear" w:color="auto" w:fill="auto"/>
            <w:noWrap/>
            <w:vAlign w:val="bottom"/>
            <w:hideMark/>
          </w:tcPr>
          <w:p w14:paraId="5C73BD65" w14:textId="77777777" w:rsidR="00977C44" w:rsidRPr="009770EC" w:rsidRDefault="00977C44" w:rsidP="00133FC9">
            <w:pPr>
              <w:rPr>
                <w:rFonts w:ascii="Cambria" w:hAnsi="Cambria" w:cs="Calibri"/>
                <w:i/>
                <w:iCs/>
                <w:color w:val="000000"/>
                <w:sz w:val="16"/>
                <w:szCs w:val="16"/>
              </w:rPr>
            </w:pPr>
            <w:r w:rsidRPr="009770EC">
              <w:rPr>
                <w:rFonts w:ascii="Cambria" w:hAnsi="Cambria" w:cs="Calibri"/>
                <w:i/>
                <w:iCs/>
                <w:color w:val="000000"/>
                <w:sz w:val="16"/>
                <w:szCs w:val="16"/>
              </w:rPr>
              <w:t>Građevinsko održ. (31)</w:t>
            </w:r>
          </w:p>
        </w:tc>
        <w:tc>
          <w:tcPr>
            <w:tcW w:w="2119" w:type="dxa"/>
            <w:tcBorders>
              <w:top w:val="nil"/>
              <w:left w:val="nil"/>
              <w:bottom w:val="nil"/>
              <w:right w:val="nil"/>
            </w:tcBorders>
            <w:shd w:val="clear" w:color="auto" w:fill="auto"/>
            <w:noWrap/>
            <w:vAlign w:val="bottom"/>
            <w:hideMark/>
          </w:tcPr>
          <w:p w14:paraId="5F35B8DC" w14:textId="77777777" w:rsidR="00977C44" w:rsidRPr="009770EC" w:rsidRDefault="00977C44" w:rsidP="00133FC9">
            <w:pPr>
              <w:rPr>
                <w:rFonts w:ascii="Cambria" w:hAnsi="Cambria" w:cs="Calibri"/>
                <w:i/>
                <w:iCs/>
                <w:color w:val="000000"/>
                <w:sz w:val="16"/>
                <w:szCs w:val="16"/>
              </w:rPr>
            </w:pPr>
            <w:r w:rsidRPr="009770EC">
              <w:rPr>
                <w:rFonts w:ascii="Cambria" w:hAnsi="Cambria" w:cs="Calibri"/>
                <w:i/>
                <w:iCs/>
                <w:color w:val="000000"/>
                <w:sz w:val="16"/>
                <w:szCs w:val="16"/>
              </w:rPr>
              <w:t>prihodi</w:t>
            </w:r>
          </w:p>
        </w:tc>
        <w:tc>
          <w:tcPr>
            <w:tcW w:w="1354" w:type="dxa"/>
            <w:tcBorders>
              <w:top w:val="nil"/>
              <w:left w:val="nil"/>
              <w:bottom w:val="nil"/>
              <w:right w:val="nil"/>
            </w:tcBorders>
            <w:shd w:val="clear" w:color="auto" w:fill="auto"/>
            <w:noWrap/>
            <w:vAlign w:val="bottom"/>
            <w:hideMark/>
          </w:tcPr>
          <w:p w14:paraId="2B01C2B7"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438.514,47</w:t>
            </w:r>
          </w:p>
        </w:tc>
        <w:tc>
          <w:tcPr>
            <w:tcW w:w="1491" w:type="dxa"/>
            <w:tcBorders>
              <w:top w:val="nil"/>
              <w:left w:val="nil"/>
              <w:bottom w:val="nil"/>
              <w:right w:val="nil"/>
            </w:tcBorders>
            <w:shd w:val="clear" w:color="auto" w:fill="auto"/>
            <w:noWrap/>
            <w:vAlign w:val="bottom"/>
            <w:hideMark/>
          </w:tcPr>
          <w:p w14:paraId="7D97A471"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469.656,97</w:t>
            </w:r>
          </w:p>
        </w:tc>
        <w:tc>
          <w:tcPr>
            <w:tcW w:w="1354" w:type="dxa"/>
            <w:tcBorders>
              <w:top w:val="nil"/>
              <w:left w:val="nil"/>
              <w:bottom w:val="nil"/>
              <w:right w:val="nil"/>
            </w:tcBorders>
            <w:shd w:val="clear" w:color="auto" w:fill="auto"/>
            <w:noWrap/>
            <w:vAlign w:val="bottom"/>
            <w:hideMark/>
          </w:tcPr>
          <w:p w14:paraId="3D8C8B92"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488.099,68</w:t>
            </w:r>
          </w:p>
        </w:tc>
        <w:tc>
          <w:tcPr>
            <w:tcW w:w="668" w:type="dxa"/>
            <w:tcBorders>
              <w:top w:val="nil"/>
              <w:left w:val="nil"/>
              <w:bottom w:val="nil"/>
              <w:right w:val="nil"/>
            </w:tcBorders>
            <w:shd w:val="clear" w:color="auto" w:fill="auto"/>
            <w:noWrap/>
            <w:vAlign w:val="bottom"/>
            <w:hideMark/>
          </w:tcPr>
          <w:p w14:paraId="53D33814"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111</w:t>
            </w:r>
          </w:p>
        </w:tc>
        <w:tc>
          <w:tcPr>
            <w:tcW w:w="809" w:type="dxa"/>
            <w:tcBorders>
              <w:top w:val="nil"/>
              <w:left w:val="nil"/>
              <w:bottom w:val="nil"/>
              <w:right w:val="nil"/>
            </w:tcBorders>
            <w:shd w:val="clear" w:color="auto" w:fill="auto"/>
            <w:noWrap/>
            <w:vAlign w:val="bottom"/>
            <w:hideMark/>
          </w:tcPr>
          <w:p w14:paraId="691B4183"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104</w:t>
            </w:r>
          </w:p>
        </w:tc>
      </w:tr>
      <w:tr w:rsidR="00977C44" w:rsidRPr="009770EC" w14:paraId="0E6485F6" w14:textId="77777777" w:rsidTr="00133FC9">
        <w:trPr>
          <w:trHeight w:val="300"/>
        </w:trPr>
        <w:tc>
          <w:tcPr>
            <w:tcW w:w="2205" w:type="dxa"/>
            <w:tcBorders>
              <w:top w:val="nil"/>
              <w:left w:val="nil"/>
              <w:bottom w:val="nil"/>
              <w:right w:val="nil"/>
            </w:tcBorders>
            <w:shd w:val="clear" w:color="auto" w:fill="auto"/>
            <w:noWrap/>
            <w:vAlign w:val="bottom"/>
            <w:hideMark/>
          </w:tcPr>
          <w:p w14:paraId="6FD0A020" w14:textId="77777777" w:rsidR="00977C44" w:rsidRPr="009770EC" w:rsidRDefault="00977C44" w:rsidP="00133FC9">
            <w:pPr>
              <w:rPr>
                <w:rFonts w:ascii="Cambria" w:hAnsi="Cambria" w:cs="Calibri"/>
                <w:i/>
                <w:iCs/>
                <w:color w:val="000000"/>
                <w:sz w:val="16"/>
                <w:szCs w:val="16"/>
              </w:rPr>
            </w:pPr>
          </w:p>
        </w:tc>
        <w:tc>
          <w:tcPr>
            <w:tcW w:w="2119" w:type="dxa"/>
            <w:tcBorders>
              <w:top w:val="nil"/>
              <w:left w:val="nil"/>
              <w:bottom w:val="nil"/>
              <w:right w:val="nil"/>
            </w:tcBorders>
            <w:shd w:val="clear" w:color="auto" w:fill="auto"/>
            <w:noWrap/>
            <w:vAlign w:val="bottom"/>
            <w:hideMark/>
          </w:tcPr>
          <w:p w14:paraId="319BE589" w14:textId="77777777" w:rsidR="00977C44" w:rsidRPr="009770EC" w:rsidRDefault="00977C44" w:rsidP="00133FC9">
            <w:pPr>
              <w:rPr>
                <w:rFonts w:ascii="Cambria" w:hAnsi="Cambria" w:cs="Calibri"/>
                <w:i/>
                <w:iCs/>
                <w:color w:val="000000"/>
                <w:sz w:val="16"/>
                <w:szCs w:val="16"/>
              </w:rPr>
            </w:pPr>
            <w:r w:rsidRPr="009770EC">
              <w:rPr>
                <w:rFonts w:ascii="Cambria" w:hAnsi="Cambria" w:cs="Calibri"/>
                <w:i/>
                <w:iCs/>
                <w:color w:val="000000"/>
                <w:sz w:val="16"/>
                <w:szCs w:val="16"/>
              </w:rPr>
              <w:t>rashodi</w:t>
            </w:r>
          </w:p>
        </w:tc>
        <w:tc>
          <w:tcPr>
            <w:tcW w:w="1354" w:type="dxa"/>
            <w:tcBorders>
              <w:top w:val="nil"/>
              <w:left w:val="nil"/>
              <w:bottom w:val="nil"/>
              <w:right w:val="nil"/>
            </w:tcBorders>
            <w:shd w:val="clear" w:color="auto" w:fill="auto"/>
            <w:noWrap/>
            <w:vAlign w:val="bottom"/>
            <w:hideMark/>
          </w:tcPr>
          <w:p w14:paraId="44C180A0"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532.157,95</w:t>
            </w:r>
          </w:p>
        </w:tc>
        <w:tc>
          <w:tcPr>
            <w:tcW w:w="1491" w:type="dxa"/>
            <w:tcBorders>
              <w:top w:val="nil"/>
              <w:left w:val="nil"/>
              <w:bottom w:val="nil"/>
              <w:right w:val="nil"/>
            </w:tcBorders>
            <w:shd w:val="clear" w:color="auto" w:fill="auto"/>
            <w:noWrap/>
            <w:vAlign w:val="bottom"/>
            <w:hideMark/>
          </w:tcPr>
          <w:p w14:paraId="4E705B62"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529.368,02</w:t>
            </w:r>
          </w:p>
        </w:tc>
        <w:tc>
          <w:tcPr>
            <w:tcW w:w="1354" w:type="dxa"/>
            <w:tcBorders>
              <w:top w:val="nil"/>
              <w:left w:val="nil"/>
              <w:bottom w:val="nil"/>
              <w:right w:val="nil"/>
            </w:tcBorders>
            <w:shd w:val="clear" w:color="auto" w:fill="auto"/>
            <w:noWrap/>
            <w:vAlign w:val="bottom"/>
            <w:hideMark/>
          </w:tcPr>
          <w:p w14:paraId="476E8F99"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570.046,57</w:t>
            </w:r>
          </w:p>
        </w:tc>
        <w:tc>
          <w:tcPr>
            <w:tcW w:w="668" w:type="dxa"/>
            <w:tcBorders>
              <w:top w:val="nil"/>
              <w:left w:val="nil"/>
              <w:bottom w:val="nil"/>
              <w:right w:val="nil"/>
            </w:tcBorders>
            <w:shd w:val="clear" w:color="auto" w:fill="auto"/>
            <w:noWrap/>
            <w:vAlign w:val="bottom"/>
            <w:hideMark/>
          </w:tcPr>
          <w:p w14:paraId="7787C7FB"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107</w:t>
            </w:r>
          </w:p>
        </w:tc>
        <w:tc>
          <w:tcPr>
            <w:tcW w:w="809" w:type="dxa"/>
            <w:tcBorders>
              <w:top w:val="nil"/>
              <w:left w:val="nil"/>
              <w:bottom w:val="nil"/>
              <w:right w:val="nil"/>
            </w:tcBorders>
            <w:shd w:val="clear" w:color="auto" w:fill="auto"/>
            <w:noWrap/>
            <w:vAlign w:val="bottom"/>
            <w:hideMark/>
          </w:tcPr>
          <w:p w14:paraId="2F0FDB80"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108</w:t>
            </w:r>
          </w:p>
        </w:tc>
      </w:tr>
      <w:tr w:rsidR="00977C44" w:rsidRPr="009770EC" w14:paraId="6D0E190A" w14:textId="77777777" w:rsidTr="00133FC9">
        <w:trPr>
          <w:trHeight w:val="300"/>
        </w:trPr>
        <w:tc>
          <w:tcPr>
            <w:tcW w:w="2205" w:type="dxa"/>
            <w:tcBorders>
              <w:top w:val="nil"/>
              <w:left w:val="nil"/>
              <w:bottom w:val="nil"/>
              <w:right w:val="nil"/>
            </w:tcBorders>
            <w:shd w:val="clear" w:color="auto" w:fill="auto"/>
            <w:noWrap/>
            <w:vAlign w:val="bottom"/>
            <w:hideMark/>
          </w:tcPr>
          <w:p w14:paraId="4173D448" w14:textId="77777777" w:rsidR="00977C44" w:rsidRPr="009770EC" w:rsidRDefault="00977C44" w:rsidP="00133FC9">
            <w:pPr>
              <w:rPr>
                <w:rFonts w:ascii="Cambria" w:hAnsi="Cambria" w:cs="Calibri"/>
                <w:i/>
                <w:iCs/>
                <w:color w:val="000000"/>
                <w:sz w:val="16"/>
                <w:szCs w:val="16"/>
              </w:rPr>
            </w:pPr>
          </w:p>
        </w:tc>
        <w:tc>
          <w:tcPr>
            <w:tcW w:w="2119" w:type="dxa"/>
            <w:tcBorders>
              <w:top w:val="nil"/>
              <w:left w:val="nil"/>
              <w:bottom w:val="nil"/>
              <w:right w:val="nil"/>
            </w:tcBorders>
            <w:shd w:val="clear" w:color="auto" w:fill="auto"/>
            <w:noWrap/>
            <w:vAlign w:val="bottom"/>
            <w:hideMark/>
          </w:tcPr>
          <w:p w14:paraId="13A3A48D"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financijkih rezultata</w:t>
            </w:r>
          </w:p>
        </w:tc>
        <w:tc>
          <w:tcPr>
            <w:tcW w:w="1354" w:type="dxa"/>
            <w:tcBorders>
              <w:top w:val="nil"/>
              <w:left w:val="nil"/>
              <w:bottom w:val="nil"/>
              <w:right w:val="nil"/>
            </w:tcBorders>
            <w:shd w:val="clear" w:color="auto" w:fill="auto"/>
            <w:noWrap/>
            <w:vAlign w:val="bottom"/>
            <w:hideMark/>
          </w:tcPr>
          <w:p w14:paraId="07EC7943"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-93.643,48</w:t>
            </w:r>
          </w:p>
        </w:tc>
        <w:tc>
          <w:tcPr>
            <w:tcW w:w="1491" w:type="dxa"/>
            <w:tcBorders>
              <w:top w:val="nil"/>
              <w:left w:val="nil"/>
              <w:bottom w:val="nil"/>
              <w:right w:val="nil"/>
            </w:tcBorders>
            <w:shd w:val="clear" w:color="auto" w:fill="auto"/>
            <w:noWrap/>
            <w:vAlign w:val="bottom"/>
            <w:hideMark/>
          </w:tcPr>
          <w:p w14:paraId="15F4B01F"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-59.711,05</w:t>
            </w:r>
          </w:p>
        </w:tc>
        <w:tc>
          <w:tcPr>
            <w:tcW w:w="1354" w:type="dxa"/>
            <w:tcBorders>
              <w:top w:val="nil"/>
              <w:left w:val="nil"/>
              <w:bottom w:val="nil"/>
              <w:right w:val="nil"/>
            </w:tcBorders>
            <w:shd w:val="clear" w:color="auto" w:fill="auto"/>
            <w:noWrap/>
            <w:vAlign w:val="bottom"/>
            <w:hideMark/>
          </w:tcPr>
          <w:p w14:paraId="67155240"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-81.946,89</w:t>
            </w:r>
          </w:p>
        </w:tc>
        <w:tc>
          <w:tcPr>
            <w:tcW w:w="668" w:type="dxa"/>
            <w:tcBorders>
              <w:top w:val="nil"/>
              <w:left w:val="nil"/>
              <w:bottom w:val="nil"/>
              <w:right w:val="nil"/>
            </w:tcBorders>
            <w:shd w:val="clear" w:color="auto" w:fill="auto"/>
            <w:noWrap/>
            <w:vAlign w:val="bottom"/>
            <w:hideMark/>
          </w:tcPr>
          <w:p w14:paraId="38015BE9"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w:t>
            </w:r>
          </w:p>
        </w:tc>
        <w:tc>
          <w:tcPr>
            <w:tcW w:w="809" w:type="dxa"/>
            <w:tcBorders>
              <w:top w:val="nil"/>
              <w:left w:val="nil"/>
              <w:bottom w:val="nil"/>
              <w:right w:val="nil"/>
            </w:tcBorders>
            <w:shd w:val="clear" w:color="auto" w:fill="auto"/>
            <w:noWrap/>
            <w:vAlign w:val="bottom"/>
            <w:hideMark/>
          </w:tcPr>
          <w:p w14:paraId="272FBA62"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w:t>
            </w:r>
          </w:p>
        </w:tc>
      </w:tr>
      <w:tr w:rsidR="00977C44" w:rsidRPr="009770EC" w14:paraId="123380F0" w14:textId="77777777" w:rsidTr="00133FC9">
        <w:trPr>
          <w:trHeight w:val="300"/>
        </w:trPr>
        <w:tc>
          <w:tcPr>
            <w:tcW w:w="2205" w:type="dxa"/>
            <w:tcBorders>
              <w:top w:val="nil"/>
              <w:left w:val="nil"/>
              <w:bottom w:val="nil"/>
              <w:right w:val="nil"/>
            </w:tcBorders>
            <w:shd w:val="clear" w:color="auto" w:fill="auto"/>
            <w:noWrap/>
            <w:vAlign w:val="bottom"/>
            <w:hideMark/>
          </w:tcPr>
          <w:p w14:paraId="50E393DC" w14:textId="77777777" w:rsidR="00977C44" w:rsidRPr="009770EC" w:rsidRDefault="00977C44" w:rsidP="00133FC9">
            <w:pPr>
              <w:rPr>
                <w:rFonts w:ascii="Cambria" w:hAnsi="Cambria" w:cs="Calibri"/>
                <w:i/>
                <w:iCs/>
                <w:color w:val="000000"/>
                <w:sz w:val="16"/>
                <w:szCs w:val="16"/>
              </w:rPr>
            </w:pPr>
            <w:r w:rsidRPr="009770EC">
              <w:rPr>
                <w:rFonts w:ascii="Cambria" w:hAnsi="Cambria" w:cs="Calibri"/>
                <w:i/>
                <w:iCs/>
                <w:color w:val="000000"/>
                <w:sz w:val="16"/>
                <w:szCs w:val="16"/>
              </w:rPr>
              <w:t>Cestari (32)</w:t>
            </w:r>
          </w:p>
        </w:tc>
        <w:tc>
          <w:tcPr>
            <w:tcW w:w="2119" w:type="dxa"/>
            <w:tcBorders>
              <w:top w:val="nil"/>
              <w:left w:val="nil"/>
              <w:bottom w:val="nil"/>
              <w:right w:val="nil"/>
            </w:tcBorders>
            <w:shd w:val="clear" w:color="auto" w:fill="auto"/>
            <w:noWrap/>
            <w:vAlign w:val="bottom"/>
            <w:hideMark/>
          </w:tcPr>
          <w:p w14:paraId="45AC493F" w14:textId="77777777" w:rsidR="00977C44" w:rsidRPr="009770EC" w:rsidRDefault="00977C44" w:rsidP="00133FC9">
            <w:pPr>
              <w:rPr>
                <w:rFonts w:ascii="Cambria" w:hAnsi="Cambria" w:cs="Calibri"/>
                <w:i/>
                <w:iCs/>
                <w:color w:val="000000"/>
                <w:sz w:val="16"/>
                <w:szCs w:val="16"/>
              </w:rPr>
            </w:pPr>
            <w:r w:rsidRPr="009770EC">
              <w:rPr>
                <w:rFonts w:ascii="Cambria" w:hAnsi="Cambria" w:cs="Calibri"/>
                <w:i/>
                <w:iCs/>
                <w:color w:val="000000"/>
                <w:sz w:val="16"/>
                <w:szCs w:val="16"/>
              </w:rPr>
              <w:t>prihodi</w:t>
            </w:r>
          </w:p>
        </w:tc>
        <w:tc>
          <w:tcPr>
            <w:tcW w:w="1354" w:type="dxa"/>
            <w:tcBorders>
              <w:top w:val="nil"/>
              <w:left w:val="nil"/>
              <w:bottom w:val="nil"/>
              <w:right w:val="nil"/>
            </w:tcBorders>
            <w:shd w:val="clear" w:color="auto" w:fill="auto"/>
            <w:noWrap/>
            <w:vAlign w:val="bottom"/>
            <w:hideMark/>
          </w:tcPr>
          <w:p w14:paraId="7D82C60E"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856.699,45</w:t>
            </w:r>
          </w:p>
        </w:tc>
        <w:tc>
          <w:tcPr>
            <w:tcW w:w="1491" w:type="dxa"/>
            <w:tcBorders>
              <w:top w:val="nil"/>
              <w:left w:val="nil"/>
              <w:bottom w:val="nil"/>
              <w:right w:val="nil"/>
            </w:tcBorders>
            <w:shd w:val="clear" w:color="auto" w:fill="auto"/>
            <w:noWrap/>
            <w:vAlign w:val="bottom"/>
            <w:hideMark/>
          </w:tcPr>
          <w:p w14:paraId="1CF514ED"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995.800,59</w:t>
            </w:r>
          </w:p>
        </w:tc>
        <w:tc>
          <w:tcPr>
            <w:tcW w:w="1354" w:type="dxa"/>
            <w:tcBorders>
              <w:top w:val="nil"/>
              <w:left w:val="nil"/>
              <w:bottom w:val="nil"/>
              <w:right w:val="nil"/>
            </w:tcBorders>
            <w:shd w:val="clear" w:color="auto" w:fill="auto"/>
            <w:noWrap/>
            <w:vAlign w:val="bottom"/>
            <w:hideMark/>
          </w:tcPr>
          <w:p w14:paraId="01309C19"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1.050.655,97</w:t>
            </w:r>
          </w:p>
        </w:tc>
        <w:tc>
          <w:tcPr>
            <w:tcW w:w="668" w:type="dxa"/>
            <w:tcBorders>
              <w:top w:val="nil"/>
              <w:left w:val="nil"/>
              <w:bottom w:val="nil"/>
              <w:right w:val="nil"/>
            </w:tcBorders>
            <w:shd w:val="clear" w:color="auto" w:fill="auto"/>
            <w:noWrap/>
            <w:vAlign w:val="bottom"/>
            <w:hideMark/>
          </w:tcPr>
          <w:p w14:paraId="40E10FF2"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123</w:t>
            </w:r>
          </w:p>
        </w:tc>
        <w:tc>
          <w:tcPr>
            <w:tcW w:w="809" w:type="dxa"/>
            <w:tcBorders>
              <w:top w:val="nil"/>
              <w:left w:val="nil"/>
              <w:bottom w:val="nil"/>
              <w:right w:val="nil"/>
            </w:tcBorders>
            <w:shd w:val="clear" w:color="auto" w:fill="auto"/>
            <w:noWrap/>
            <w:vAlign w:val="bottom"/>
            <w:hideMark/>
          </w:tcPr>
          <w:p w14:paraId="152D9ED8"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106</w:t>
            </w:r>
          </w:p>
        </w:tc>
      </w:tr>
      <w:tr w:rsidR="00977C44" w:rsidRPr="009770EC" w14:paraId="16DACF04" w14:textId="77777777" w:rsidTr="00133FC9">
        <w:trPr>
          <w:trHeight w:val="300"/>
        </w:trPr>
        <w:tc>
          <w:tcPr>
            <w:tcW w:w="2205" w:type="dxa"/>
            <w:tcBorders>
              <w:top w:val="nil"/>
              <w:left w:val="nil"/>
              <w:bottom w:val="nil"/>
              <w:right w:val="nil"/>
            </w:tcBorders>
            <w:shd w:val="clear" w:color="auto" w:fill="auto"/>
            <w:noWrap/>
            <w:vAlign w:val="bottom"/>
            <w:hideMark/>
          </w:tcPr>
          <w:p w14:paraId="5CE64111" w14:textId="77777777" w:rsidR="00977C44" w:rsidRPr="009770EC" w:rsidRDefault="00977C44" w:rsidP="00133FC9">
            <w:pPr>
              <w:rPr>
                <w:rFonts w:ascii="Cambria" w:hAnsi="Cambria" w:cs="Calibri"/>
                <w:i/>
                <w:iCs/>
                <w:color w:val="000000"/>
                <w:sz w:val="16"/>
                <w:szCs w:val="16"/>
              </w:rPr>
            </w:pPr>
          </w:p>
        </w:tc>
        <w:tc>
          <w:tcPr>
            <w:tcW w:w="2119" w:type="dxa"/>
            <w:tcBorders>
              <w:top w:val="nil"/>
              <w:left w:val="nil"/>
              <w:bottom w:val="nil"/>
              <w:right w:val="nil"/>
            </w:tcBorders>
            <w:shd w:val="clear" w:color="auto" w:fill="auto"/>
            <w:noWrap/>
            <w:vAlign w:val="bottom"/>
            <w:hideMark/>
          </w:tcPr>
          <w:p w14:paraId="085B06C4" w14:textId="77777777" w:rsidR="00977C44" w:rsidRPr="009770EC" w:rsidRDefault="00977C44" w:rsidP="00133FC9">
            <w:pPr>
              <w:rPr>
                <w:rFonts w:ascii="Cambria" w:hAnsi="Cambria" w:cs="Calibri"/>
                <w:i/>
                <w:iCs/>
                <w:color w:val="000000"/>
                <w:sz w:val="16"/>
                <w:szCs w:val="16"/>
              </w:rPr>
            </w:pPr>
            <w:r w:rsidRPr="009770EC">
              <w:rPr>
                <w:rFonts w:ascii="Cambria" w:hAnsi="Cambria" w:cs="Calibri"/>
                <w:i/>
                <w:iCs/>
                <w:color w:val="000000"/>
                <w:sz w:val="16"/>
                <w:szCs w:val="16"/>
              </w:rPr>
              <w:t>rashodi</w:t>
            </w:r>
          </w:p>
        </w:tc>
        <w:tc>
          <w:tcPr>
            <w:tcW w:w="1354" w:type="dxa"/>
            <w:tcBorders>
              <w:top w:val="nil"/>
              <w:left w:val="nil"/>
              <w:bottom w:val="nil"/>
              <w:right w:val="nil"/>
            </w:tcBorders>
            <w:shd w:val="clear" w:color="auto" w:fill="auto"/>
            <w:noWrap/>
            <w:vAlign w:val="bottom"/>
            <w:hideMark/>
          </w:tcPr>
          <w:p w14:paraId="271F3BA9"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820.025,88</w:t>
            </w:r>
          </w:p>
        </w:tc>
        <w:tc>
          <w:tcPr>
            <w:tcW w:w="1491" w:type="dxa"/>
            <w:tcBorders>
              <w:top w:val="nil"/>
              <w:left w:val="nil"/>
              <w:bottom w:val="nil"/>
              <w:right w:val="nil"/>
            </w:tcBorders>
            <w:shd w:val="clear" w:color="auto" w:fill="auto"/>
            <w:noWrap/>
            <w:vAlign w:val="bottom"/>
            <w:hideMark/>
          </w:tcPr>
          <w:p w14:paraId="74408D8B"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969.143,56</w:t>
            </w:r>
          </w:p>
        </w:tc>
        <w:tc>
          <w:tcPr>
            <w:tcW w:w="1354" w:type="dxa"/>
            <w:tcBorders>
              <w:top w:val="nil"/>
              <w:left w:val="nil"/>
              <w:bottom w:val="nil"/>
              <w:right w:val="nil"/>
            </w:tcBorders>
            <w:shd w:val="clear" w:color="auto" w:fill="auto"/>
            <w:noWrap/>
            <w:vAlign w:val="bottom"/>
            <w:hideMark/>
          </w:tcPr>
          <w:p w14:paraId="6B8314D0"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983.841,43</w:t>
            </w:r>
          </w:p>
        </w:tc>
        <w:tc>
          <w:tcPr>
            <w:tcW w:w="668" w:type="dxa"/>
            <w:tcBorders>
              <w:top w:val="nil"/>
              <w:left w:val="nil"/>
              <w:bottom w:val="nil"/>
              <w:right w:val="nil"/>
            </w:tcBorders>
            <w:shd w:val="clear" w:color="auto" w:fill="auto"/>
            <w:noWrap/>
            <w:vAlign w:val="bottom"/>
            <w:hideMark/>
          </w:tcPr>
          <w:p w14:paraId="1EC27191"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120</w:t>
            </w:r>
          </w:p>
        </w:tc>
        <w:tc>
          <w:tcPr>
            <w:tcW w:w="809" w:type="dxa"/>
            <w:tcBorders>
              <w:top w:val="nil"/>
              <w:left w:val="nil"/>
              <w:bottom w:val="nil"/>
              <w:right w:val="nil"/>
            </w:tcBorders>
            <w:shd w:val="clear" w:color="auto" w:fill="auto"/>
            <w:noWrap/>
            <w:vAlign w:val="bottom"/>
            <w:hideMark/>
          </w:tcPr>
          <w:p w14:paraId="248B80D9"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102</w:t>
            </w:r>
          </w:p>
        </w:tc>
      </w:tr>
      <w:tr w:rsidR="00977C44" w:rsidRPr="009770EC" w14:paraId="538652ED" w14:textId="77777777" w:rsidTr="00133FC9">
        <w:trPr>
          <w:trHeight w:val="300"/>
        </w:trPr>
        <w:tc>
          <w:tcPr>
            <w:tcW w:w="2205" w:type="dxa"/>
            <w:tcBorders>
              <w:top w:val="nil"/>
              <w:left w:val="nil"/>
              <w:bottom w:val="nil"/>
              <w:right w:val="nil"/>
            </w:tcBorders>
            <w:shd w:val="clear" w:color="auto" w:fill="auto"/>
            <w:noWrap/>
            <w:vAlign w:val="bottom"/>
            <w:hideMark/>
          </w:tcPr>
          <w:p w14:paraId="6344792F" w14:textId="77777777" w:rsidR="00977C44" w:rsidRPr="009770EC" w:rsidRDefault="00977C44" w:rsidP="00133FC9">
            <w:pPr>
              <w:rPr>
                <w:rFonts w:ascii="Cambria" w:hAnsi="Cambria" w:cs="Calibri"/>
                <w:i/>
                <w:iCs/>
                <w:color w:val="000000"/>
                <w:sz w:val="16"/>
                <w:szCs w:val="16"/>
              </w:rPr>
            </w:pPr>
          </w:p>
        </w:tc>
        <w:tc>
          <w:tcPr>
            <w:tcW w:w="2119" w:type="dxa"/>
            <w:tcBorders>
              <w:top w:val="nil"/>
              <w:left w:val="nil"/>
              <w:bottom w:val="nil"/>
              <w:right w:val="nil"/>
            </w:tcBorders>
            <w:shd w:val="clear" w:color="auto" w:fill="auto"/>
            <w:noWrap/>
            <w:vAlign w:val="bottom"/>
            <w:hideMark/>
          </w:tcPr>
          <w:p w14:paraId="54E9EAC5"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financijkih rezultata</w:t>
            </w:r>
          </w:p>
        </w:tc>
        <w:tc>
          <w:tcPr>
            <w:tcW w:w="1354" w:type="dxa"/>
            <w:tcBorders>
              <w:top w:val="nil"/>
              <w:left w:val="nil"/>
              <w:bottom w:val="nil"/>
              <w:right w:val="nil"/>
            </w:tcBorders>
            <w:shd w:val="clear" w:color="auto" w:fill="auto"/>
            <w:noWrap/>
            <w:vAlign w:val="bottom"/>
            <w:hideMark/>
          </w:tcPr>
          <w:p w14:paraId="2CE07A95"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36.673,57</w:t>
            </w:r>
          </w:p>
        </w:tc>
        <w:tc>
          <w:tcPr>
            <w:tcW w:w="1491" w:type="dxa"/>
            <w:tcBorders>
              <w:top w:val="nil"/>
              <w:left w:val="nil"/>
              <w:bottom w:val="nil"/>
              <w:right w:val="nil"/>
            </w:tcBorders>
            <w:shd w:val="clear" w:color="auto" w:fill="auto"/>
            <w:noWrap/>
            <w:vAlign w:val="bottom"/>
            <w:hideMark/>
          </w:tcPr>
          <w:p w14:paraId="3ACB7900"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26.657,03</w:t>
            </w:r>
          </w:p>
        </w:tc>
        <w:tc>
          <w:tcPr>
            <w:tcW w:w="1354" w:type="dxa"/>
            <w:tcBorders>
              <w:top w:val="nil"/>
              <w:left w:val="nil"/>
              <w:bottom w:val="nil"/>
              <w:right w:val="nil"/>
            </w:tcBorders>
            <w:shd w:val="clear" w:color="auto" w:fill="auto"/>
            <w:noWrap/>
            <w:vAlign w:val="bottom"/>
            <w:hideMark/>
          </w:tcPr>
          <w:p w14:paraId="2AEDCACB"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66.814,54</w:t>
            </w:r>
          </w:p>
        </w:tc>
        <w:tc>
          <w:tcPr>
            <w:tcW w:w="668" w:type="dxa"/>
            <w:tcBorders>
              <w:top w:val="nil"/>
              <w:left w:val="nil"/>
              <w:bottom w:val="nil"/>
              <w:right w:val="nil"/>
            </w:tcBorders>
            <w:shd w:val="clear" w:color="auto" w:fill="auto"/>
            <w:noWrap/>
            <w:vAlign w:val="bottom"/>
            <w:hideMark/>
          </w:tcPr>
          <w:p w14:paraId="7F89A6C2"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w:t>
            </w:r>
          </w:p>
        </w:tc>
        <w:tc>
          <w:tcPr>
            <w:tcW w:w="809" w:type="dxa"/>
            <w:tcBorders>
              <w:top w:val="nil"/>
              <w:left w:val="nil"/>
              <w:bottom w:val="nil"/>
              <w:right w:val="nil"/>
            </w:tcBorders>
            <w:shd w:val="clear" w:color="auto" w:fill="auto"/>
            <w:noWrap/>
            <w:vAlign w:val="bottom"/>
            <w:hideMark/>
          </w:tcPr>
          <w:p w14:paraId="5ECF5896"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w:t>
            </w:r>
          </w:p>
        </w:tc>
      </w:tr>
      <w:tr w:rsidR="00977C44" w:rsidRPr="009770EC" w14:paraId="7DB0CC4A" w14:textId="77777777" w:rsidTr="00133FC9">
        <w:trPr>
          <w:trHeight w:val="300"/>
        </w:trPr>
        <w:tc>
          <w:tcPr>
            <w:tcW w:w="2205" w:type="dxa"/>
            <w:tcBorders>
              <w:top w:val="nil"/>
              <w:left w:val="nil"/>
              <w:bottom w:val="nil"/>
              <w:right w:val="nil"/>
            </w:tcBorders>
            <w:shd w:val="clear" w:color="auto" w:fill="auto"/>
            <w:noWrap/>
            <w:vAlign w:val="bottom"/>
            <w:hideMark/>
          </w:tcPr>
          <w:p w14:paraId="63281F2B" w14:textId="77777777" w:rsidR="00977C44" w:rsidRPr="009770EC" w:rsidRDefault="00977C44" w:rsidP="00133FC9">
            <w:pPr>
              <w:rPr>
                <w:rFonts w:ascii="Cambria" w:hAnsi="Cambria" w:cs="Calibri"/>
                <w:i/>
                <w:iCs/>
                <w:color w:val="000000"/>
                <w:sz w:val="16"/>
                <w:szCs w:val="16"/>
              </w:rPr>
            </w:pPr>
            <w:r w:rsidRPr="009770EC">
              <w:rPr>
                <w:rFonts w:ascii="Cambria" w:hAnsi="Cambria" w:cs="Calibri"/>
                <w:i/>
                <w:iCs/>
                <w:color w:val="000000"/>
                <w:sz w:val="16"/>
                <w:szCs w:val="16"/>
              </w:rPr>
              <w:t>Javna rasvjeta (33)</w:t>
            </w:r>
          </w:p>
        </w:tc>
        <w:tc>
          <w:tcPr>
            <w:tcW w:w="2119" w:type="dxa"/>
            <w:tcBorders>
              <w:top w:val="nil"/>
              <w:left w:val="nil"/>
              <w:bottom w:val="nil"/>
              <w:right w:val="nil"/>
            </w:tcBorders>
            <w:shd w:val="clear" w:color="auto" w:fill="auto"/>
            <w:noWrap/>
            <w:vAlign w:val="bottom"/>
            <w:hideMark/>
          </w:tcPr>
          <w:p w14:paraId="1540A2FE" w14:textId="77777777" w:rsidR="00977C44" w:rsidRPr="009770EC" w:rsidRDefault="00977C44" w:rsidP="00133FC9">
            <w:pPr>
              <w:rPr>
                <w:rFonts w:ascii="Cambria" w:hAnsi="Cambria" w:cs="Calibri"/>
                <w:i/>
                <w:iCs/>
                <w:color w:val="000000"/>
                <w:sz w:val="16"/>
                <w:szCs w:val="16"/>
              </w:rPr>
            </w:pPr>
            <w:r w:rsidRPr="009770EC">
              <w:rPr>
                <w:rFonts w:ascii="Cambria" w:hAnsi="Cambria" w:cs="Calibri"/>
                <w:i/>
                <w:iCs/>
                <w:color w:val="000000"/>
                <w:sz w:val="16"/>
                <w:szCs w:val="16"/>
              </w:rPr>
              <w:t>prihodi</w:t>
            </w:r>
          </w:p>
        </w:tc>
        <w:tc>
          <w:tcPr>
            <w:tcW w:w="1354" w:type="dxa"/>
            <w:tcBorders>
              <w:top w:val="nil"/>
              <w:left w:val="nil"/>
              <w:bottom w:val="nil"/>
              <w:right w:val="nil"/>
            </w:tcBorders>
            <w:shd w:val="clear" w:color="auto" w:fill="auto"/>
            <w:noWrap/>
            <w:vAlign w:val="bottom"/>
            <w:hideMark/>
          </w:tcPr>
          <w:p w14:paraId="6BB9B31A"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297.304,74</w:t>
            </w:r>
          </w:p>
        </w:tc>
        <w:tc>
          <w:tcPr>
            <w:tcW w:w="1491" w:type="dxa"/>
            <w:tcBorders>
              <w:top w:val="nil"/>
              <w:left w:val="nil"/>
              <w:bottom w:val="nil"/>
              <w:right w:val="nil"/>
            </w:tcBorders>
            <w:shd w:val="clear" w:color="auto" w:fill="auto"/>
            <w:noWrap/>
            <w:vAlign w:val="bottom"/>
            <w:hideMark/>
          </w:tcPr>
          <w:p w14:paraId="4E18DB90"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311.776,32</w:t>
            </w:r>
          </w:p>
        </w:tc>
        <w:tc>
          <w:tcPr>
            <w:tcW w:w="1354" w:type="dxa"/>
            <w:tcBorders>
              <w:top w:val="nil"/>
              <w:left w:val="nil"/>
              <w:bottom w:val="nil"/>
              <w:right w:val="nil"/>
            </w:tcBorders>
            <w:shd w:val="clear" w:color="auto" w:fill="auto"/>
            <w:noWrap/>
            <w:vAlign w:val="bottom"/>
            <w:hideMark/>
          </w:tcPr>
          <w:p w14:paraId="2AAC0B8A"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339.005,42</w:t>
            </w:r>
          </w:p>
        </w:tc>
        <w:tc>
          <w:tcPr>
            <w:tcW w:w="668" w:type="dxa"/>
            <w:tcBorders>
              <w:top w:val="nil"/>
              <w:left w:val="nil"/>
              <w:bottom w:val="nil"/>
              <w:right w:val="nil"/>
            </w:tcBorders>
            <w:shd w:val="clear" w:color="auto" w:fill="auto"/>
            <w:noWrap/>
            <w:vAlign w:val="bottom"/>
            <w:hideMark/>
          </w:tcPr>
          <w:p w14:paraId="25437A03"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114</w:t>
            </w:r>
          </w:p>
        </w:tc>
        <w:tc>
          <w:tcPr>
            <w:tcW w:w="809" w:type="dxa"/>
            <w:tcBorders>
              <w:top w:val="nil"/>
              <w:left w:val="nil"/>
              <w:bottom w:val="nil"/>
              <w:right w:val="nil"/>
            </w:tcBorders>
            <w:shd w:val="clear" w:color="auto" w:fill="auto"/>
            <w:noWrap/>
            <w:vAlign w:val="bottom"/>
            <w:hideMark/>
          </w:tcPr>
          <w:p w14:paraId="28AC8681"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109</w:t>
            </w:r>
          </w:p>
        </w:tc>
      </w:tr>
      <w:tr w:rsidR="00977C44" w:rsidRPr="009770EC" w14:paraId="49C373CD" w14:textId="77777777" w:rsidTr="00133FC9">
        <w:trPr>
          <w:trHeight w:val="300"/>
        </w:trPr>
        <w:tc>
          <w:tcPr>
            <w:tcW w:w="2205" w:type="dxa"/>
            <w:tcBorders>
              <w:top w:val="nil"/>
              <w:left w:val="nil"/>
              <w:bottom w:val="nil"/>
              <w:right w:val="nil"/>
            </w:tcBorders>
            <w:shd w:val="clear" w:color="auto" w:fill="auto"/>
            <w:noWrap/>
            <w:vAlign w:val="bottom"/>
            <w:hideMark/>
          </w:tcPr>
          <w:p w14:paraId="029A3364" w14:textId="77777777" w:rsidR="00977C44" w:rsidRPr="009770EC" w:rsidRDefault="00977C44" w:rsidP="00133FC9">
            <w:pPr>
              <w:rPr>
                <w:rFonts w:ascii="Cambria" w:hAnsi="Cambria" w:cs="Calibri"/>
                <w:i/>
                <w:iCs/>
                <w:color w:val="000000"/>
                <w:sz w:val="16"/>
                <w:szCs w:val="16"/>
              </w:rPr>
            </w:pPr>
          </w:p>
        </w:tc>
        <w:tc>
          <w:tcPr>
            <w:tcW w:w="2119" w:type="dxa"/>
            <w:tcBorders>
              <w:top w:val="nil"/>
              <w:left w:val="nil"/>
              <w:bottom w:val="nil"/>
              <w:right w:val="nil"/>
            </w:tcBorders>
            <w:shd w:val="clear" w:color="auto" w:fill="auto"/>
            <w:noWrap/>
            <w:vAlign w:val="bottom"/>
            <w:hideMark/>
          </w:tcPr>
          <w:p w14:paraId="70B22438" w14:textId="77777777" w:rsidR="00977C44" w:rsidRPr="009770EC" w:rsidRDefault="00977C44" w:rsidP="00133FC9">
            <w:pPr>
              <w:rPr>
                <w:rFonts w:ascii="Cambria" w:hAnsi="Cambria" w:cs="Calibri"/>
                <w:i/>
                <w:iCs/>
                <w:color w:val="000000"/>
                <w:sz w:val="16"/>
                <w:szCs w:val="16"/>
              </w:rPr>
            </w:pPr>
            <w:r w:rsidRPr="009770EC">
              <w:rPr>
                <w:rFonts w:ascii="Cambria" w:hAnsi="Cambria" w:cs="Calibri"/>
                <w:i/>
                <w:iCs/>
                <w:color w:val="000000"/>
                <w:sz w:val="16"/>
                <w:szCs w:val="16"/>
              </w:rPr>
              <w:t>rashodi</w:t>
            </w:r>
          </w:p>
        </w:tc>
        <w:tc>
          <w:tcPr>
            <w:tcW w:w="1354" w:type="dxa"/>
            <w:tcBorders>
              <w:top w:val="nil"/>
              <w:left w:val="nil"/>
              <w:bottom w:val="nil"/>
              <w:right w:val="nil"/>
            </w:tcBorders>
            <w:shd w:val="clear" w:color="auto" w:fill="auto"/>
            <w:noWrap/>
            <w:vAlign w:val="bottom"/>
            <w:hideMark/>
          </w:tcPr>
          <w:p w14:paraId="7D246E94"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230.433,54</w:t>
            </w:r>
          </w:p>
        </w:tc>
        <w:tc>
          <w:tcPr>
            <w:tcW w:w="1491" w:type="dxa"/>
            <w:tcBorders>
              <w:top w:val="nil"/>
              <w:left w:val="nil"/>
              <w:bottom w:val="nil"/>
              <w:right w:val="nil"/>
            </w:tcBorders>
            <w:shd w:val="clear" w:color="auto" w:fill="auto"/>
            <w:noWrap/>
            <w:vAlign w:val="bottom"/>
            <w:hideMark/>
          </w:tcPr>
          <w:p w14:paraId="79B32CCE"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246.560,03</w:t>
            </w:r>
          </w:p>
        </w:tc>
        <w:tc>
          <w:tcPr>
            <w:tcW w:w="1354" w:type="dxa"/>
            <w:tcBorders>
              <w:top w:val="nil"/>
              <w:left w:val="nil"/>
              <w:bottom w:val="nil"/>
              <w:right w:val="nil"/>
            </w:tcBorders>
            <w:shd w:val="clear" w:color="auto" w:fill="auto"/>
            <w:noWrap/>
            <w:vAlign w:val="bottom"/>
            <w:hideMark/>
          </w:tcPr>
          <w:p w14:paraId="69CAE394"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257.810,39</w:t>
            </w:r>
          </w:p>
        </w:tc>
        <w:tc>
          <w:tcPr>
            <w:tcW w:w="668" w:type="dxa"/>
            <w:tcBorders>
              <w:top w:val="nil"/>
              <w:left w:val="nil"/>
              <w:bottom w:val="nil"/>
              <w:right w:val="nil"/>
            </w:tcBorders>
            <w:shd w:val="clear" w:color="auto" w:fill="auto"/>
            <w:noWrap/>
            <w:vAlign w:val="bottom"/>
            <w:hideMark/>
          </w:tcPr>
          <w:p w14:paraId="278991A3"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112</w:t>
            </w:r>
          </w:p>
        </w:tc>
        <w:tc>
          <w:tcPr>
            <w:tcW w:w="809" w:type="dxa"/>
            <w:tcBorders>
              <w:top w:val="nil"/>
              <w:left w:val="nil"/>
              <w:bottom w:val="nil"/>
              <w:right w:val="nil"/>
            </w:tcBorders>
            <w:shd w:val="clear" w:color="auto" w:fill="auto"/>
            <w:noWrap/>
            <w:vAlign w:val="bottom"/>
            <w:hideMark/>
          </w:tcPr>
          <w:p w14:paraId="63A4F121" w14:textId="77777777" w:rsidR="00977C44" w:rsidRPr="009770EC" w:rsidRDefault="00977C44" w:rsidP="00133FC9">
            <w:pPr>
              <w:jc w:val="center"/>
              <w:rPr>
                <w:rFonts w:ascii="Cambria" w:hAnsi="Cambria" w:cs="Calibri"/>
                <w:i/>
                <w:iCs/>
                <w:color w:val="000000"/>
                <w:sz w:val="16"/>
                <w:szCs w:val="16"/>
              </w:rPr>
            </w:pPr>
            <w:r w:rsidRPr="009770EC">
              <w:rPr>
                <w:rFonts w:ascii="Cambria" w:hAnsi="Cambria" w:cs="Calibri"/>
                <w:i/>
                <w:iCs/>
                <w:color w:val="000000"/>
                <w:sz w:val="16"/>
                <w:szCs w:val="16"/>
              </w:rPr>
              <w:t>105</w:t>
            </w:r>
          </w:p>
        </w:tc>
      </w:tr>
      <w:tr w:rsidR="00977C44" w:rsidRPr="009770EC" w14:paraId="752FA8F8" w14:textId="77777777" w:rsidTr="00133FC9">
        <w:trPr>
          <w:trHeight w:val="300"/>
        </w:trPr>
        <w:tc>
          <w:tcPr>
            <w:tcW w:w="2205" w:type="dxa"/>
            <w:tcBorders>
              <w:top w:val="nil"/>
              <w:left w:val="nil"/>
              <w:bottom w:val="nil"/>
              <w:right w:val="nil"/>
            </w:tcBorders>
            <w:shd w:val="clear" w:color="auto" w:fill="auto"/>
            <w:noWrap/>
            <w:vAlign w:val="bottom"/>
            <w:hideMark/>
          </w:tcPr>
          <w:p w14:paraId="6A3E6021" w14:textId="77777777" w:rsidR="00977C44" w:rsidRPr="009770EC" w:rsidRDefault="00977C44" w:rsidP="00133FC9">
            <w:pPr>
              <w:rPr>
                <w:rFonts w:ascii="Cambria" w:hAnsi="Cambria" w:cs="Calibri"/>
                <w:i/>
                <w:iCs/>
                <w:color w:val="000000"/>
                <w:sz w:val="16"/>
                <w:szCs w:val="16"/>
              </w:rPr>
            </w:pPr>
          </w:p>
        </w:tc>
        <w:tc>
          <w:tcPr>
            <w:tcW w:w="2119" w:type="dxa"/>
            <w:tcBorders>
              <w:top w:val="nil"/>
              <w:left w:val="nil"/>
              <w:bottom w:val="nil"/>
              <w:right w:val="nil"/>
            </w:tcBorders>
            <w:shd w:val="clear" w:color="auto" w:fill="auto"/>
            <w:noWrap/>
            <w:vAlign w:val="bottom"/>
            <w:hideMark/>
          </w:tcPr>
          <w:p w14:paraId="75FAB7F6"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financijkih rezultata</w:t>
            </w:r>
          </w:p>
        </w:tc>
        <w:tc>
          <w:tcPr>
            <w:tcW w:w="1354" w:type="dxa"/>
            <w:tcBorders>
              <w:top w:val="nil"/>
              <w:left w:val="nil"/>
              <w:bottom w:val="nil"/>
              <w:right w:val="nil"/>
            </w:tcBorders>
            <w:shd w:val="clear" w:color="auto" w:fill="auto"/>
            <w:noWrap/>
            <w:vAlign w:val="bottom"/>
            <w:hideMark/>
          </w:tcPr>
          <w:p w14:paraId="2E7060BD"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66.871,20</w:t>
            </w:r>
          </w:p>
        </w:tc>
        <w:tc>
          <w:tcPr>
            <w:tcW w:w="1491" w:type="dxa"/>
            <w:tcBorders>
              <w:top w:val="nil"/>
              <w:left w:val="nil"/>
              <w:bottom w:val="nil"/>
              <w:right w:val="nil"/>
            </w:tcBorders>
            <w:shd w:val="clear" w:color="auto" w:fill="auto"/>
            <w:noWrap/>
            <w:vAlign w:val="bottom"/>
            <w:hideMark/>
          </w:tcPr>
          <w:p w14:paraId="283BFC9E"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65.216,29</w:t>
            </w:r>
          </w:p>
        </w:tc>
        <w:tc>
          <w:tcPr>
            <w:tcW w:w="1354" w:type="dxa"/>
            <w:tcBorders>
              <w:top w:val="nil"/>
              <w:left w:val="nil"/>
              <w:bottom w:val="nil"/>
              <w:right w:val="nil"/>
            </w:tcBorders>
            <w:shd w:val="clear" w:color="auto" w:fill="auto"/>
            <w:noWrap/>
            <w:vAlign w:val="bottom"/>
            <w:hideMark/>
          </w:tcPr>
          <w:p w14:paraId="2056F797"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81.195,03</w:t>
            </w:r>
          </w:p>
        </w:tc>
        <w:tc>
          <w:tcPr>
            <w:tcW w:w="668" w:type="dxa"/>
            <w:tcBorders>
              <w:top w:val="nil"/>
              <w:left w:val="nil"/>
              <w:bottom w:val="nil"/>
              <w:right w:val="nil"/>
            </w:tcBorders>
            <w:shd w:val="clear" w:color="auto" w:fill="auto"/>
            <w:noWrap/>
            <w:vAlign w:val="bottom"/>
            <w:hideMark/>
          </w:tcPr>
          <w:p w14:paraId="43652C8E"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121</w:t>
            </w:r>
          </w:p>
        </w:tc>
        <w:tc>
          <w:tcPr>
            <w:tcW w:w="809" w:type="dxa"/>
            <w:tcBorders>
              <w:top w:val="nil"/>
              <w:left w:val="nil"/>
              <w:bottom w:val="nil"/>
              <w:right w:val="nil"/>
            </w:tcBorders>
            <w:shd w:val="clear" w:color="auto" w:fill="auto"/>
            <w:noWrap/>
            <w:vAlign w:val="bottom"/>
            <w:hideMark/>
          </w:tcPr>
          <w:p w14:paraId="1B6B0F1E"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125</w:t>
            </w:r>
          </w:p>
        </w:tc>
      </w:tr>
      <w:tr w:rsidR="00977C44" w:rsidRPr="009770EC" w14:paraId="644DDEEC" w14:textId="77777777" w:rsidTr="00133FC9">
        <w:trPr>
          <w:trHeight w:val="300"/>
        </w:trPr>
        <w:tc>
          <w:tcPr>
            <w:tcW w:w="2205" w:type="dxa"/>
            <w:tcBorders>
              <w:top w:val="nil"/>
              <w:left w:val="nil"/>
              <w:bottom w:val="nil"/>
              <w:right w:val="nil"/>
            </w:tcBorders>
            <w:shd w:val="clear" w:color="auto" w:fill="auto"/>
            <w:noWrap/>
            <w:vAlign w:val="bottom"/>
            <w:hideMark/>
          </w:tcPr>
          <w:p w14:paraId="40721F57" w14:textId="77777777" w:rsidR="00977C44" w:rsidRPr="009770EC" w:rsidRDefault="00977C44" w:rsidP="00133FC9">
            <w:pPr>
              <w:rPr>
                <w:rFonts w:ascii="Cambria" w:hAnsi="Cambria" w:cs="Calibri"/>
                <w:i/>
                <w:iCs/>
                <w:color w:val="000000"/>
                <w:sz w:val="16"/>
                <w:szCs w:val="16"/>
              </w:rPr>
            </w:pPr>
          </w:p>
        </w:tc>
        <w:tc>
          <w:tcPr>
            <w:tcW w:w="2119" w:type="dxa"/>
            <w:tcBorders>
              <w:top w:val="nil"/>
              <w:left w:val="nil"/>
              <w:bottom w:val="nil"/>
              <w:right w:val="nil"/>
            </w:tcBorders>
            <w:shd w:val="clear" w:color="auto" w:fill="auto"/>
            <w:noWrap/>
            <w:vAlign w:val="bottom"/>
            <w:hideMark/>
          </w:tcPr>
          <w:p w14:paraId="75292026" w14:textId="77777777" w:rsidR="00977C44" w:rsidRPr="009770EC" w:rsidRDefault="00977C44" w:rsidP="00133FC9">
            <w:pPr>
              <w:rPr>
                <w:rFonts w:ascii="Cambria" w:hAnsi="Cambria" w:cs="Calibri"/>
                <w:i/>
                <w:iCs/>
                <w:color w:val="000000"/>
                <w:sz w:val="16"/>
                <w:szCs w:val="16"/>
              </w:rPr>
            </w:pPr>
          </w:p>
        </w:tc>
        <w:tc>
          <w:tcPr>
            <w:tcW w:w="1354" w:type="dxa"/>
            <w:tcBorders>
              <w:top w:val="nil"/>
              <w:left w:val="nil"/>
              <w:bottom w:val="nil"/>
              <w:right w:val="nil"/>
            </w:tcBorders>
            <w:shd w:val="clear" w:color="auto" w:fill="auto"/>
            <w:noWrap/>
            <w:vAlign w:val="bottom"/>
            <w:hideMark/>
          </w:tcPr>
          <w:p w14:paraId="45C33FF3" w14:textId="77777777" w:rsidR="00977C44" w:rsidRPr="009770EC" w:rsidRDefault="00977C44" w:rsidP="00133FC9">
            <w:pPr>
              <w:jc w:val="center"/>
              <w:rPr>
                <w:rFonts w:ascii="Cambria" w:hAnsi="Cambria" w:cs="Calibri"/>
                <w:i/>
                <w:iCs/>
                <w:color w:val="000000"/>
                <w:sz w:val="16"/>
                <w:szCs w:val="16"/>
              </w:rPr>
            </w:pPr>
          </w:p>
        </w:tc>
        <w:tc>
          <w:tcPr>
            <w:tcW w:w="1491" w:type="dxa"/>
            <w:tcBorders>
              <w:top w:val="nil"/>
              <w:left w:val="nil"/>
              <w:bottom w:val="nil"/>
              <w:right w:val="nil"/>
            </w:tcBorders>
            <w:shd w:val="clear" w:color="auto" w:fill="auto"/>
            <w:noWrap/>
            <w:vAlign w:val="bottom"/>
            <w:hideMark/>
          </w:tcPr>
          <w:p w14:paraId="6E7927B7" w14:textId="77777777" w:rsidR="00977C44" w:rsidRPr="009770EC" w:rsidRDefault="00977C44" w:rsidP="00133FC9">
            <w:pPr>
              <w:jc w:val="center"/>
              <w:rPr>
                <w:rFonts w:ascii="Cambria" w:hAnsi="Cambria" w:cs="Calibri"/>
                <w:i/>
                <w:iCs/>
                <w:color w:val="000000"/>
                <w:sz w:val="16"/>
                <w:szCs w:val="16"/>
              </w:rPr>
            </w:pPr>
          </w:p>
        </w:tc>
        <w:tc>
          <w:tcPr>
            <w:tcW w:w="1354" w:type="dxa"/>
            <w:tcBorders>
              <w:top w:val="nil"/>
              <w:left w:val="nil"/>
              <w:bottom w:val="nil"/>
              <w:right w:val="nil"/>
            </w:tcBorders>
            <w:shd w:val="clear" w:color="auto" w:fill="auto"/>
            <w:noWrap/>
            <w:vAlign w:val="bottom"/>
            <w:hideMark/>
          </w:tcPr>
          <w:p w14:paraId="38F57A89" w14:textId="77777777" w:rsidR="00977C44" w:rsidRPr="009770EC" w:rsidRDefault="00977C44" w:rsidP="00133FC9">
            <w:pPr>
              <w:jc w:val="center"/>
              <w:rPr>
                <w:rFonts w:ascii="Cambria" w:hAnsi="Cambria" w:cs="Calibri"/>
                <w:i/>
                <w:iCs/>
                <w:color w:val="000000"/>
                <w:sz w:val="16"/>
                <w:szCs w:val="16"/>
              </w:rPr>
            </w:pPr>
          </w:p>
        </w:tc>
        <w:tc>
          <w:tcPr>
            <w:tcW w:w="668" w:type="dxa"/>
            <w:tcBorders>
              <w:top w:val="nil"/>
              <w:left w:val="nil"/>
              <w:bottom w:val="nil"/>
              <w:right w:val="nil"/>
            </w:tcBorders>
            <w:shd w:val="clear" w:color="auto" w:fill="auto"/>
            <w:noWrap/>
            <w:vAlign w:val="bottom"/>
            <w:hideMark/>
          </w:tcPr>
          <w:p w14:paraId="3C6AB8B4" w14:textId="77777777" w:rsidR="00977C44" w:rsidRPr="009770EC" w:rsidRDefault="00977C44" w:rsidP="00133FC9">
            <w:pPr>
              <w:jc w:val="center"/>
              <w:rPr>
                <w:rFonts w:ascii="Cambria" w:hAnsi="Cambria" w:cs="Calibri"/>
                <w:i/>
                <w:iCs/>
                <w:color w:val="000000"/>
                <w:sz w:val="16"/>
                <w:szCs w:val="16"/>
              </w:rPr>
            </w:pPr>
          </w:p>
        </w:tc>
        <w:tc>
          <w:tcPr>
            <w:tcW w:w="809" w:type="dxa"/>
            <w:tcBorders>
              <w:top w:val="nil"/>
              <w:left w:val="nil"/>
              <w:bottom w:val="nil"/>
              <w:right w:val="nil"/>
            </w:tcBorders>
            <w:shd w:val="clear" w:color="auto" w:fill="auto"/>
            <w:noWrap/>
            <w:vAlign w:val="bottom"/>
            <w:hideMark/>
          </w:tcPr>
          <w:p w14:paraId="653CB08C" w14:textId="77777777" w:rsidR="00977C44" w:rsidRPr="009770EC" w:rsidRDefault="00977C44" w:rsidP="00133FC9">
            <w:pPr>
              <w:jc w:val="center"/>
              <w:rPr>
                <w:rFonts w:ascii="Cambria" w:hAnsi="Cambria" w:cs="Calibri"/>
                <w:i/>
                <w:iCs/>
                <w:color w:val="000000"/>
                <w:sz w:val="16"/>
                <w:szCs w:val="16"/>
              </w:rPr>
            </w:pPr>
          </w:p>
        </w:tc>
      </w:tr>
      <w:tr w:rsidR="00977C44" w:rsidRPr="009770EC" w14:paraId="7F2A8E1B" w14:textId="77777777" w:rsidTr="00133FC9">
        <w:trPr>
          <w:trHeight w:val="300"/>
        </w:trPr>
        <w:tc>
          <w:tcPr>
            <w:tcW w:w="2205" w:type="dxa"/>
            <w:tcBorders>
              <w:top w:val="nil"/>
              <w:left w:val="nil"/>
              <w:bottom w:val="nil"/>
              <w:right w:val="nil"/>
            </w:tcBorders>
            <w:shd w:val="clear" w:color="000000" w:fill="D7E4BC"/>
            <w:noWrap/>
            <w:vAlign w:val="bottom"/>
            <w:hideMark/>
          </w:tcPr>
          <w:p w14:paraId="1A6DEB70"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KOMUNALAC</w:t>
            </w:r>
          </w:p>
        </w:tc>
        <w:tc>
          <w:tcPr>
            <w:tcW w:w="2119" w:type="dxa"/>
            <w:tcBorders>
              <w:top w:val="nil"/>
              <w:left w:val="nil"/>
              <w:bottom w:val="nil"/>
              <w:right w:val="nil"/>
            </w:tcBorders>
            <w:shd w:val="clear" w:color="000000" w:fill="D7E4BC"/>
            <w:noWrap/>
            <w:vAlign w:val="bottom"/>
            <w:hideMark/>
          </w:tcPr>
          <w:p w14:paraId="05EDEA27" w14:textId="77777777" w:rsidR="00977C44" w:rsidRPr="009770EC" w:rsidRDefault="00977C44" w:rsidP="00133FC9">
            <w:pPr>
              <w:rPr>
                <w:rFonts w:ascii="Cambria" w:hAnsi="Cambria" w:cs="Calibri"/>
                <w:b/>
                <w:bCs/>
                <w:i/>
                <w:iCs/>
                <w:color w:val="000000"/>
                <w:sz w:val="16"/>
                <w:szCs w:val="16"/>
              </w:rPr>
            </w:pPr>
            <w:r w:rsidRPr="009770EC">
              <w:rPr>
                <w:rFonts w:ascii="Cambria" w:hAnsi="Cambria" w:cs="Calibri"/>
                <w:b/>
                <w:bCs/>
                <w:i/>
                <w:iCs/>
                <w:color w:val="000000"/>
                <w:sz w:val="16"/>
                <w:szCs w:val="16"/>
              </w:rPr>
              <w:t>prihodi</w:t>
            </w:r>
          </w:p>
        </w:tc>
        <w:tc>
          <w:tcPr>
            <w:tcW w:w="1354" w:type="dxa"/>
            <w:tcBorders>
              <w:top w:val="nil"/>
              <w:left w:val="nil"/>
              <w:bottom w:val="nil"/>
              <w:right w:val="nil"/>
            </w:tcBorders>
            <w:shd w:val="clear" w:color="000000" w:fill="D7E4BC"/>
            <w:noWrap/>
            <w:vAlign w:val="bottom"/>
            <w:hideMark/>
          </w:tcPr>
          <w:p w14:paraId="133C9211" w14:textId="77777777" w:rsidR="00977C44" w:rsidRPr="009770EC" w:rsidRDefault="00977C44" w:rsidP="00133FC9">
            <w:pPr>
              <w:jc w:val="center"/>
              <w:rPr>
                <w:rFonts w:ascii="Calibri" w:hAnsi="Calibri" w:cs="Calibri"/>
                <w:b/>
                <w:bCs/>
                <w:i/>
                <w:iCs/>
                <w:color w:val="000000"/>
                <w:sz w:val="16"/>
                <w:szCs w:val="16"/>
              </w:rPr>
            </w:pPr>
            <w:r w:rsidRPr="009770EC">
              <w:rPr>
                <w:rFonts w:ascii="Calibri" w:hAnsi="Calibri" w:cs="Calibri"/>
                <w:b/>
                <w:bCs/>
                <w:i/>
                <w:iCs/>
                <w:color w:val="000000"/>
                <w:sz w:val="16"/>
                <w:szCs w:val="16"/>
              </w:rPr>
              <w:t>5.491.856,24</w:t>
            </w:r>
          </w:p>
        </w:tc>
        <w:tc>
          <w:tcPr>
            <w:tcW w:w="1491" w:type="dxa"/>
            <w:tcBorders>
              <w:top w:val="nil"/>
              <w:left w:val="nil"/>
              <w:bottom w:val="nil"/>
              <w:right w:val="nil"/>
            </w:tcBorders>
            <w:shd w:val="clear" w:color="000000" w:fill="D7E4BC"/>
            <w:noWrap/>
            <w:vAlign w:val="bottom"/>
            <w:hideMark/>
          </w:tcPr>
          <w:p w14:paraId="15BC5CFC" w14:textId="77777777" w:rsidR="00977C44" w:rsidRPr="009770EC" w:rsidRDefault="00977C44" w:rsidP="00133FC9">
            <w:pPr>
              <w:jc w:val="center"/>
              <w:rPr>
                <w:rFonts w:ascii="Calibri" w:hAnsi="Calibri" w:cs="Calibri"/>
                <w:b/>
                <w:bCs/>
                <w:i/>
                <w:iCs/>
                <w:color w:val="000000"/>
                <w:sz w:val="16"/>
                <w:szCs w:val="16"/>
              </w:rPr>
            </w:pPr>
            <w:r w:rsidRPr="009770EC">
              <w:rPr>
                <w:rFonts w:ascii="Calibri" w:hAnsi="Calibri" w:cs="Calibri"/>
                <w:b/>
                <w:bCs/>
                <w:i/>
                <w:iCs/>
                <w:color w:val="000000"/>
                <w:sz w:val="16"/>
                <w:szCs w:val="16"/>
              </w:rPr>
              <w:t>6.877.732,18</w:t>
            </w:r>
          </w:p>
        </w:tc>
        <w:tc>
          <w:tcPr>
            <w:tcW w:w="1354" w:type="dxa"/>
            <w:tcBorders>
              <w:top w:val="nil"/>
              <w:left w:val="nil"/>
              <w:bottom w:val="nil"/>
              <w:right w:val="nil"/>
            </w:tcBorders>
            <w:shd w:val="clear" w:color="000000" w:fill="D7E4BC"/>
            <w:noWrap/>
            <w:vAlign w:val="bottom"/>
            <w:hideMark/>
          </w:tcPr>
          <w:p w14:paraId="7647FBF9" w14:textId="77777777" w:rsidR="00977C44" w:rsidRPr="009770EC" w:rsidRDefault="00977C44" w:rsidP="00133FC9">
            <w:pPr>
              <w:jc w:val="center"/>
              <w:rPr>
                <w:rFonts w:ascii="Calibri" w:hAnsi="Calibri" w:cs="Calibri"/>
                <w:b/>
                <w:bCs/>
                <w:i/>
                <w:iCs/>
                <w:color w:val="000000"/>
                <w:sz w:val="16"/>
                <w:szCs w:val="16"/>
              </w:rPr>
            </w:pPr>
            <w:r w:rsidRPr="009770EC">
              <w:rPr>
                <w:rFonts w:ascii="Calibri" w:hAnsi="Calibri" w:cs="Calibri"/>
                <w:b/>
                <w:bCs/>
                <w:i/>
                <w:iCs/>
                <w:color w:val="000000"/>
                <w:sz w:val="16"/>
                <w:szCs w:val="16"/>
              </w:rPr>
              <w:t>7.170.197,70</w:t>
            </w:r>
          </w:p>
        </w:tc>
        <w:tc>
          <w:tcPr>
            <w:tcW w:w="668" w:type="dxa"/>
            <w:tcBorders>
              <w:top w:val="nil"/>
              <w:left w:val="nil"/>
              <w:bottom w:val="nil"/>
              <w:right w:val="nil"/>
            </w:tcBorders>
            <w:shd w:val="clear" w:color="000000" w:fill="D7E4BC"/>
            <w:noWrap/>
            <w:vAlign w:val="bottom"/>
            <w:hideMark/>
          </w:tcPr>
          <w:p w14:paraId="429A63C9" w14:textId="77777777" w:rsidR="00977C44" w:rsidRPr="009770EC" w:rsidRDefault="00977C44" w:rsidP="00133FC9">
            <w:pPr>
              <w:jc w:val="center"/>
              <w:rPr>
                <w:rFonts w:ascii="Calibri" w:hAnsi="Calibri" w:cs="Calibri"/>
                <w:b/>
                <w:bCs/>
                <w:i/>
                <w:iCs/>
                <w:color w:val="000000"/>
                <w:sz w:val="16"/>
                <w:szCs w:val="16"/>
              </w:rPr>
            </w:pPr>
            <w:r w:rsidRPr="009770EC">
              <w:rPr>
                <w:rFonts w:ascii="Calibri" w:hAnsi="Calibri" w:cs="Calibri"/>
                <w:b/>
                <w:bCs/>
                <w:i/>
                <w:iCs/>
                <w:color w:val="000000"/>
                <w:sz w:val="16"/>
                <w:szCs w:val="16"/>
              </w:rPr>
              <w:t>131</w:t>
            </w:r>
          </w:p>
        </w:tc>
        <w:tc>
          <w:tcPr>
            <w:tcW w:w="809" w:type="dxa"/>
            <w:tcBorders>
              <w:top w:val="nil"/>
              <w:left w:val="nil"/>
              <w:bottom w:val="nil"/>
              <w:right w:val="nil"/>
            </w:tcBorders>
            <w:shd w:val="clear" w:color="000000" w:fill="D7E4BC"/>
            <w:noWrap/>
            <w:vAlign w:val="bottom"/>
            <w:hideMark/>
          </w:tcPr>
          <w:p w14:paraId="37F2F840" w14:textId="77777777" w:rsidR="00977C44" w:rsidRPr="009770EC" w:rsidRDefault="00977C44" w:rsidP="00133FC9">
            <w:pPr>
              <w:jc w:val="center"/>
              <w:rPr>
                <w:rFonts w:ascii="Calibri" w:hAnsi="Calibri" w:cs="Calibri"/>
                <w:b/>
                <w:bCs/>
                <w:i/>
                <w:iCs/>
                <w:color w:val="000000"/>
                <w:sz w:val="16"/>
                <w:szCs w:val="16"/>
              </w:rPr>
            </w:pPr>
            <w:r w:rsidRPr="009770EC">
              <w:rPr>
                <w:rFonts w:ascii="Calibri" w:hAnsi="Calibri" w:cs="Calibri"/>
                <w:b/>
                <w:bCs/>
                <w:i/>
                <w:iCs/>
                <w:color w:val="000000"/>
                <w:sz w:val="16"/>
                <w:szCs w:val="16"/>
              </w:rPr>
              <w:t>104</w:t>
            </w:r>
          </w:p>
        </w:tc>
      </w:tr>
      <w:tr w:rsidR="00977C44" w:rsidRPr="009770EC" w14:paraId="1C2698C7" w14:textId="77777777" w:rsidTr="00133FC9">
        <w:trPr>
          <w:trHeight w:val="300"/>
        </w:trPr>
        <w:tc>
          <w:tcPr>
            <w:tcW w:w="2205" w:type="dxa"/>
            <w:tcBorders>
              <w:top w:val="nil"/>
              <w:left w:val="nil"/>
              <w:bottom w:val="nil"/>
              <w:right w:val="nil"/>
            </w:tcBorders>
            <w:shd w:val="clear" w:color="000000" w:fill="D7E4BC"/>
            <w:noWrap/>
            <w:vAlign w:val="bottom"/>
            <w:hideMark/>
          </w:tcPr>
          <w:p w14:paraId="1E9AA05D" w14:textId="77777777" w:rsidR="00977C44" w:rsidRPr="009770EC" w:rsidRDefault="00977C44" w:rsidP="00133FC9">
            <w:pPr>
              <w:rPr>
                <w:rFonts w:ascii="Calibri" w:hAnsi="Calibri" w:cs="Calibri"/>
                <w:b/>
                <w:bCs/>
                <w:i/>
                <w:iCs/>
                <w:color w:val="000000"/>
              </w:rPr>
            </w:pPr>
            <w:r w:rsidRPr="009770EC">
              <w:rPr>
                <w:rFonts w:ascii="Calibri" w:hAnsi="Calibri" w:cs="Calibri"/>
                <w:b/>
                <w:bCs/>
                <w:i/>
                <w:iCs/>
                <w:color w:val="000000"/>
                <w:sz w:val="22"/>
                <w:szCs w:val="22"/>
              </w:rPr>
              <w:t> </w:t>
            </w:r>
          </w:p>
        </w:tc>
        <w:tc>
          <w:tcPr>
            <w:tcW w:w="2119" w:type="dxa"/>
            <w:tcBorders>
              <w:top w:val="nil"/>
              <w:left w:val="nil"/>
              <w:bottom w:val="nil"/>
              <w:right w:val="nil"/>
            </w:tcBorders>
            <w:shd w:val="clear" w:color="000000" w:fill="D7E4BC"/>
            <w:noWrap/>
            <w:vAlign w:val="bottom"/>
            <w:hideMark/>
          </w:tcPr>
          <w:p w14:paraId="2D06E1AF" w14:textId="77777777" w:rsidR="00977C44" w:rsidRPr="009770EC" w:rsidRDefault="00977C44" w:rsidP="00133FC9">
            <w:pPr>
              <w:rPr>
                <w:rFonts w:ascii="Cambria" w:hAnsi="Cambria" w:cs="Calibri"/>
                <w:b/>
                <w:bCs/>
                <w:i/>
                <w:iCs/>
                <w:color w:val="000000"/>
                <w:sz w:val="16"/>
                <w:szCs w:val="16"/>
              </w:rPr>
            </w:pPr>
            <w:r w:rsidRPr="009770EC">
              <w:rPr>
                <w:rFonts w:ascii="Cambria" w:hAnsi="Cambria" w:cs="Calibri"/>
                <w:b/>
                <w:bCs/>
                <w:i/>
                <w:iCs/>
                <w:color w:val="000000"/>
                <w:sz w:val="16"/>
                <w:szCs w:val="16"/>
              </w:rPr>
              <w:t>rashodi</w:t>
            </w:r>
          </w:p>
        </w:tc>
        <w:tc>
          <w:tcPr>
            <w:tcW w:w="1354" w:type="dxa"/>
            <w:tcBorders>
              <w:top w:val="nil"/>
              <w:left w:val="nil"/>
              <w:bottom w:val="nil"/>
              <w:right w:val="nil"/>
            </w:tcBorders>
            <w:shd w:val="clear" w:color="000000" w:fill="D7E4BC"/>
            <w:noWrap/>
            <w:vAlign w:val="bottom"/>
            <w:hideMark/>
          </w:tcPr>
          <w:p w14:paraId="7C0CBE81" w14:textId="77777777" w:rsidR="00977C44" w:rsidRPr="009770EC" w:rsidRDefault="00977C44" w:rsidP="00133FC9">
            <w:pPr>
              <w:jc w:val="center"/>
              <w:rPr>
                <w:rFonts w:ascii="Calibri" w:hAnsi="Calibri" w:cs="Calibri"/>
                <w:b/>
                <w:bCs/>
                <w:i/>
                <w:iCs/>
                <w:color w:val="000000"/>
                <w:sz w:val="16"/>
                <w:szCs w:val="16"/>
              </w:rPr>
            </w:pPr>
            <w:r w:rsidRPr="009770EC">
              <w:rPr>
                <w:rFonts w:ascii="Calibri" w:hAnsi="Calibri" w:cs="Calibri"/>
                <w:b/>
                <w:bCs/>
                <w:i/>
                <w:iCs/>
                <w:color w:val="000000"/>
                <w:sz w:val="16"/>
                <w:szCs w:val="16"/>
              </w:rPr>
              <w:t>5.586.615,09</w:t>
            </w:r>
          </w:p>
        </w:tc>
        <w:tc>
          <w:tcPr>
            <w:tcW w:w="1491" w:type="dxa"/>
            <w:tcBorders>
              <w:top w:val="nil"/>
              <w:left w:val="nil"/>
              <w:bottom w:val="nil"/>
              <w:right w:val="nil"/>
            </w:tcBorders>
            <w:shd w:val="clear" w:color="000000" w:fill="D7E4BC"/>
            <w:noWrap/>
            <w:vAlign w:val="bottom"/>
            <w:hideMark/>
          </w:tcPr>
          <w:p w14:paraId="0FF54318" w14:textId="77777777" w:rsidR="00977C44" w:rsidRPr="009770EC" w:rsidRDefault="00977C44" w:rsidP="00133FC9">
            <w:pPr>
              <w:jc w:val="center"/>
              <w:rPr>
                <w:rFonts w:ascii="Calibri" w:hAnsi="Calibri" w:cs="Calibri"/>
                <w:b/>
                <w:bCs/>
                <w:i/>
                <w:iCs/>
                <w:color w:val="000000"/>
                <w:sz w:val="16"/>
                <w:szCs w:val="16"/>
              </w:rPr>
            </w:pPr>
            <w:r w:rsidRPr="009770EC">
              <w:rPr>
                <w:rFonts w:ascii="Calibri" w:hAnsi="Calibri" w:cs="Calibri"/>
                <w:b/>
                <w:bCs/>
                <w:i/>
                <w:iCs/>
                <w:color w:val="000000"/>
                <w:sz w:val="16"/>
                <w:szCs w:val="16"/>
              </w:rPr>
              <w:t>6.794.768,04</w:t>
            </w:r>
          </w:p>
        </w:tc>
        <w:tc>
          <w:tcPr>
            <w:tcW w:w="1354" w:type="dxa"/>
            <w:tcBorders>
              <w:top w:val="nil"/>
              <w:left w:val="nil"/>
              <w:bottom w:val="nil"/>
              <w:right w:val="nil"/>
            </w:tcBorders>
            <w:shd w:val="clear" w:color="000000" w:fill="D7E4BC"/>
            <w:noWrap/>
            <w:vAlign w:val="bottom"/>
            <w:hideMark/>
          </w:tcPr>
          <w:p w14:paraId="4F1B964E" w14:textId="77777777" w:rsidR="00977C44" w:rsidRPr="009770EC" w:rsidRDefault="00977C44" w:rsidP="00133FC9">
            <w:pPr>
              <w:jc w:val="center"/>
              <w:rPr>
                <w:rFonts w:ascii="Calibri" w:hAnsi="Calibri" w:cs="Calibri"/>
                <w:b/>
                <w:bCs/>
                <w:i/>
                <w:iCs/>
                <w:color w:val="000000"/>
                <w:sz w:val="16"/>
                <w:szCs w:val="16"/>
              </w:rPr>
            </w:pPr>
            <w:r w:rsidRPr="009770EC">
              <w:rPr>
                <w:rFonts w:ascii="Calibri" w:hAnsi="Calibri" w:cs="Calibri"/>
                <w:b/>
                <w:bCs/>
                <w:i/>
                <w:iCs/>
                <w:color w:val="000000"/>
                <w:sz w:val="16"/>
                <w:szCs w:val="16"/>
              </w:rPr>
              <w:t>7.014.201,44</w:t>
            </w:r>
          </w:p>
        </w:tc>
        <w:tc>
          <w:tcPr>
            <w:tcW w:w="668" w:type="dxa"/>
            <w:tcBorders>
              <w:top w:val="nil"/>
              <w:left w:val="nil"/>
              <w:bottom w:val="nil"/>
              <w:right w:val="nil"/>
            </w:tcBorders>
            <w:shd w:val="clear" w:color="000000" w:fill="D7E4BC"/>
            <w:noWrap/>
            <w:vAlign w:val="bottom"/>
            <w:hideMark/>
          </w:tcPr>
          <w:p w14:paraId="70621D14" w14:textId="77777777" w:rsidR="00977C44" w:rsidRPr="009770EC" w:rsidRDefault="00977C44" w:rsidP="00133FC9">
            <w:pPr>
              <w:jc w:val="center"/>
              <w:rPr>
                <w:rFonts w:ascii="Calibri" w:hAnsi="Calibri" w:cs="Calibri"/>
                <w:b/>
                <w:bCs/>
                <w:i/>
                <w:iCs/>
                <w:color w:val="000000"/>
                <w:sz w:val="16"/>
                <w:szCs w:val="16"/>
              </w:rPr>
            </w:pPr>
            <w:r w:rsidRPr="009770EC">
              <w:rPr>
                <w:rFonts w:ascii="Calibri" w:hAnsi="Calibri" w:cs="Calibri"/>
                <w:b/>
                <w:bCs/>
                <w:i/>
                <w:iCs/>
                <w:color w:val="000000"/>
                <w:sz w:val="16"/>
                <w:szCs w:val="16"/>
              </w:rPr>
              <w:t>126</w:t>
            </w:r>
          </w:p>
        </w:tc>
        <w:tc>
          <w:tcPr>
            <w:tcW w:w="809" w:type="dxa"/>
            <w:tcBorders>
              <w:top w:val="nil"/>
              <w:left w:val="nil"/>
              <w:bottom w:val="nil"/>
              <w:right w:val="nil"/>
            </w:tcBorders>
            <w:shd w:val="clear" w:color="000000" w:fill="D7E4BC"/>
            <w:noWrap/>
            <w:vAlign w:val="bottom"/>
            <w:hideMark/>
          </w:tcPr>
          <w:p w14:paraId="7F0273EF" w14:textId="77777777" w:rsidR="00977C44" w:rsidRPr="009770EC" w:rsidRDefault="00977C44" w:rsidP="00133FC9">
            <w:pPr>
              <w:jc w:val="center"/>
              <w:rPr>
                <w:rFonts w:ascii="Calibri" w:hAnsi="Calibri" w:cs="Calibri"/>
                <w:b/>
                <w:bCs/>
                <w:i/>
                <w:iCs/>
                <w:color w:val="000000"/>
                <w:sz w:val="16"/>
                <w:szCs w:val="16"/>
              </w:rPr>
            </w:pPr>
            <w:r w:rsidRPr="009770EC">
              <w:rPr>
                <w:rFonts w:ascii="Calibri" w:hAnsi="Calibri" w:cs="Calibri"/>
                <w:b/>
                <w:bCs/>
                <w:i/>
                <w:iCs/>
                <w:color w:val="000000"/>
                <w:sz w:val="16"/>
                <w:szCs w:val="16"/>
              </w:rPr>
              <w:t>103</w:t>
            </w:r>
          </w:p>
        </w:tc>
      </w:tr>
      <w:tr w:rsidR="00977C44" w:rsidRPr="009770EC" w14:paraId="24B5EFCE" w14:textId="77777777" w:rsidTr="00133FC9">
        <w:trPr>
          <w:trHeight w:val="300"/>
        </w:trPr>
        <w:tc>
          <w:tcPr>
            <w:tcW w:w="2205" w:type="dxa"/>
            <w:tcBorders>
              <w:top w:val="nil"/>
              <w:left w:val="nil"/>
              <w:bottom w:val="nil"/>
              <w:right w:val="nil"/>
            </w:tcBorders>
            <w:shd w:val="clear" w:color="000000" w:fill="D7E4BC"/>
            <w:noWrap/>
            <w:vAlign w:val="bottom"/>
            <w:hideMark/>
          </w:tcPr>
          <w:p w14:paraId="0FBFD500" w14:textId="77777777" w:rsidR="00977C44" w:rsidRPr="009770EC" w:rsidRDefault="00977C44" w:rsidP="00133FC9">
            <w:pPr>
              <w:rPr>
                <w:rFonts w:ascii="Calibri" w:hAnsi="Calibri" w:cs="Calibri"/>
                <w:b/>
                <w:bCs/>
                <w:i/>
                <w:iCs/>
                <w:color w:val="000000"/>
              </w:rPr>
            </w:pPr>
            <w:r w:rsidRPr="009770EC">
              <w:rPr>
                <w:rFonts w:ascii="Calibri" w:hAnsi="Calibri" w:cs="Calibri"/>
                <w:b/>
                <w:bCs/>
                <w:i/>
                <w:iCs/>
                <w:color w:val="000000"/>
                <w:sz w:val="22"/>
                <w:szCs w:val="22"/>
              </w:rPr>
              <w:t> </w:t>
            </w:r>
          </w:p>
        </w:tc>
        <w:tc>
          <w:tcPr>
            <w:tcW w:w="2119" w:type="dxa"/>
            <w:tcBorders>
              <w:top w:val="nil"/>
              <w:left w:val="nil"/>
              <w:bottom w:val="nil"/>
              <w:right w:val="nil"/>
            </w:tcBorders>
            <w:shd w:val="clear" w:color="000000" w:fill="D7E4BC"/>
            <w:noWrap/>
            <w:vAlign w:val="bottom"/>
            <w:hideMark/>
          </w:tcPr>
          <w:p w14:paraId="4D5B1826" w14:textId="77777777" w:rsidR="00977C44" w:rsidRPr="009770EC" w:rsidRDefault="00977C44" w:rsidP="00133FC9">
            <w:pPr>
              <w:jc w:val="center"/>
              <w:rPr>
                <w:rFonts w:ascii="Cambria" w:hAnsi="Cambria" w:cs="Calibri"/>
                <w:b/>
                <w:bCs/>
                <w:i/>
                <w:iCs/>
                <w:color w:val="000000"/>
                <w:sz w:val="16"/>
                <w:szCs w:val="16"/>
              </w:rPr>
            </w:pPr>
            <w:r w:rsidRPr="009770EC">
              <w:rPr>
                <w:rFonts w:ascii="Cambria" w:hAnsi="Cambria" w:cs="Calibri"/>
                <w:b/>
                <w:bCs/>
                <w:i/>
                <w:iCs/>
                <w:color w:val="000000"/>
                <w:sz w:val="16"/>
                <w:szCs w:val="16"/>
              </w:rPr>
              <w:t>financijkih rezultata</w:t>
            </w:r>
          </w:p>
        </w:tc>
        <w:tc>
          <w:tcPr>
            <w:tcW w:w="1354" w:type="dxa"/>
            <w:tcBorders>
              <w:top w:val="nil"/>
              <w:left w:val="nil"/>
              <w:bottom w:val="nil"/>
              <w:right w:val="nil"/>
            </w:tcBorders>
            <w:shd w:val="clear" w:color="000000" w:fill="D7E4BC"/>
            <w:noWrap/>
            <w:vAlign w:val="bottom"/>
            <w:hideMark/>
          </w:tcPr>
          <w:p w14:paraId="3ABA37A8" w14:textId="77777777" w:rsidR="00977C44" w:rsidRPr="009770EC" w:rsidRDefault="00977C44" w:rsidP="00133FC9">
            <w:pPr>
              <w:jc w:val="center"/>
              <w:rPr>
                <w:rFonts w:ascii="Calibri" w:hAnsi="Calibri" w:cs="Calibri"/>
                <w:b/>
                <w:bCs/>
                <w:i/>
                <w:iCs/>
                <w:color w:val="000000"/>
                <w:sz w:val="16"/>
                <w:szCs w:val="16"/>
              </w:rPr>
            </w:pPr>
            <w:r w:rsidRPr="009770EC">
              <w:rPr>
                <w:rFonts w:ascii="Calibri" w:hAnsi="Calibri" w:cs="Calibri"/>
                <w:b/>
                <w:bCs/>
                <w:i/>
                <w:iCs/>
                <w:color w:val="000000"/>
                <w:sz w:val="16"/>
                <w:szCs w:val="16"/>
              </w:rPr>
              <w:t>-94.758,85</w:t>
            </w:r>
          </w:p>
        </w:tc>
        <w:tc>
          <w:tcPr>
            <w:tcW w:w="1491" w:type="dxa"/>
            <w:tcBorders>
              <w:top w:val="nil"/>
              <w:left w:val="nil"/>
              <w:bottom w:val="nil"/>
              <w:right w:val="nil"/>
            </w:tcBorders>
            <w:shd w:val="clear" w:color="000000" w:fill="D7E4BC"/>
            <w:noWrap/>
            <w:vAlign w:val="bottom"/>
            <w:hideMark/>
          </w:tcPr>
          <w:p w14:paraId="14F5F74F" w14:textId="77777777" w:rsidR="00977C44" w:rsidRPr="009770EC" w:rsidRDefault="00977C44" w:rsidP="00133FC9">
            <w:pPr>
              <w:jc w:val="center"/>
              <w:rPr>
                <w:rFonts w:ascii="Calibri" w:hAnsi="Calibri" w:cs="Calibri"/>
                <w:b/>
                <w:bCs/>
                <w:i/>
                <w:iCs/>
                <w:color w:val="000000"/>
                <w:sz w:val="16"/>
                <w:szCs w:val="16"/>
              </w:rPr>
            </w:pPr>
            <w:r w:rsidRPr="009770EC">
              <w:rPr>
                <w:rFonts w:ascii="Calibri" w:hAnsi="Calibri" w:cs="Calibri"/>
                <w:b/>
                <w:bCs/>
                <w:i/>
                <w:iCs/>
                <w:color w:val="000000"/>
                <w:sz w:val="16"/>
                <w:szCs w:val="16"/>
              </w:rPr>
              <w:t>82.964,14</w:t>
            </w:r>
          </w:p>
        </w:tc>
        <w:tc>
          <w:tcPr>
            <w:tcW w:w="1354" w:type="dxa"/>
            <w:tcBorders>
              <w:top w:val="nil"/>
              <w:left w:val="nil"/>
              <w:bottom w:val="nil"/>
              <w:right w:val="nil"/>
            </w:tcBorders>
            <w:shd w:val="clear" w:color="000000" w:fill="D7E4BC"/>
            <w:noWrap/>
            <w:vAlign w:val="bottom"/>
            <w:hideMark/>
          </w:tcPr>
          <w:p w14:paraId="3B1D4BEB" w14:textId="77777777" w:rsidR="00977C44" w:rsidRPr="009770EC" w:rsidRDefault="00977C44" w:rsidP="00133FC9">
            <w:pPr>
              <w:jc w:val="center"/>
              <w:rPr>
                <w:rFonts w:ascii="Calibri" w:hAnsi="Calibri" w:cs="Calibri"/>
                <w:b/>
                <w:bCs/>
                <w:i/>
                <w:iCs/>
                <w:color w:val="000000"/>
                <w:sz w:val="16"/>
                <w:szCs w:val="16"/>
              </w:rPr>
            </w:pPr>
            <w:r w:rsidRPr="009770EC">
              <w:rPr>
                <w:rFonts w:ascii="Calibri" w:hAnsi="Calibri" w:cs="Calibri"/>
                <w:b/>
                <w:bCs/>
                <w:i/>
                <w:iCs/>
                <w:color w:val="000000"/>
                <w:sz w:val="16"/>
                <w:szCs w:val="16"/>
              </w:rPr>
              <w:t>155.996,26</w:t>
            </w:r>
          </w:p>
        </w:tc>
        <w:tc>
          <w:tcPr>
            <w:tcW w:w="668" w:type="dxa"/>
            <w:tcBorders>
              <w:top w:val="nil"/>
              <w:left w:val="nil"/>
              <w:bottom w:val="nil"/>
              <w:right w:val="nil"/>
            </w:tcBorders>
            <w:shd w:val="clear" w:color="000000" w:fill="D7E4BC"/>
            <w:noWrap/>
            <w:vAlign w:val="bottom"/>
            <w:hideMark/>
          </w:tcPr>
          <w:p w14:paraId="6DF65561" w14:textId="77777777" w:rsidR="00977C44" w:rsidRPr="009770EC" w:rsidRDefault="00977C44" w:rsidP="00133FC9">
            <w:pPr>
              <w:jc w:val="center"/>
              <w:rPr>
                <w:rFonts w:ascii="Calibri" w:hAnsi="Calibri" w:cs="Calibri"/>
                <w:b/>
                <w:bCs/>
                <w:i/>
                <w:iCs/>
                <w:color w:val="000000"/>
                <w:sz w:val="16"/>
                <w:szCs w:val="16"/>
              </w:rPr>
            </w:pPr>
            <w:r w:rsidRPr="009770EC">
              <w:rPr>
                <w:rFonts w:ascii="Calibri" w:hAnsi="Calibri" w:cs="Calibri"/>
                <w:b/>
                <w:bCs/>
                <w:i/>
                <w:iCs/>
                <w:color w:val="000000"/>
                <w:sz w:val="16"/>
                <w:szCs w:val="16"/>
              </w:rPr>
              <w:t>(+)</w:t>
            </w:r>
          </w:p>
        </w:tc>
        <w:tc>
          <w:tcPr>
            <w:tcW w:w="809" w:type="dxa"/>
            <w:tcBorders>
              <w:top w:val="nil"/>
              <w:left w:val="nil"/>
              <w:bottom w:val="nil"/>
              <w:right w:val="nil"/>
            </w:tcBorders>
            <w:shd w:val="clear" w:color="000000" w:fill="D7E4BC"/>
            <w:noWrap/>
            <w:vAlign w:val="bottom"/>
            <w:hideMark/>
          </w:tcPr>
          <w:p w14:paraId="1E36505E" w14:textId="77777777" w:rsidR="00977C44" w:rsidRPr="009770EC" w:rsidRDefault="00977C44" w:rsidP="00133FC9">
            <w:pPr>
              <w:jc w:val="center"/>
              <w:rPr>
                <w:rFonts w:ascii="Calibri" w:hAnsi="Calibri" w:cs="Calibri"/>
                <w:b/>
                <w:bCs/>
                <w:i/>
                <w:iCs/>
                <w:color w:val="000000"/>
                <w:sz w:val="16"/>
                <w:szCs w:val="16"/>
              </w:rPr>
            </w:pPr>
            <w:r w:rsidRPr="009770EC">
              <w:rPr>
                <w:rFonts w:ascii="Calibri" w:hAnsi="Calibri" w:cs="Calibri"/>
                <w:b/>
                <w:bCs/>
                <w:i/>
                <w:iCs/>
                <w:color w:val="000000"/>
                <w:sz w:val="16"/>
                <w:szCs w:val="16"/>
              </w:rPr>
              <w:t>188</w:t>
            </w:r>
          </w:p>
        </w:tc>
      </w:tr>
    </w:tbl>
    <w:p w14:paraId="72BD7A83" w14:textId="77777777" w:rsidR="00977C44" w:rsidRDefault="00977C44" w:rsidP="00977C44">
      <w:pPr>
        <w:rPr>
          <w:b/>
          <w:color w:val="00B050"/>
        </w:rPr>
      </w:pPr>
    </w:p>
    <w:p w14:paraId="6A11FB22" w14:textId="77777777" w:rsidR="00977C44" w:rsidRDefault="00977C44" w:rsidP="00977C44">
      <w:pPr>
        <w:rPr>
          <w:b/>
          <w:color w:val="00B050"/>
        </w:rPr>
      </w:pPr>
    </w:p>
    <w:p w14:paraId="4EDC37D1" w14:textId="77777777" w:rsidR="00977C44" w:rsidRDefault="00977C44" w:rsidP="00977C44">
      <w:pPr>
        <w:rPr>
          <w:b/>
          <w:color w:val="00B050"/>
        </w:rPr>
      </w:pPr>
    </w:p>
    <w:p w14:paraId="71563F6A" w14:textId="77777777" w:rsidR="00977C44" w:rsidRDefault="00977C44" w:rsidP="00977C44">
      <w:pPr>
        <w:rPr>
          <w:b/>
          <w:color w:val="00B050"/>
        </w:rPr>
      </w:pPr>
    </w:p>
    <w:p w14:paraId="14CBB454" w14:textId="77777777" w:rsidR="00977C44" w:rsidRDefault="00977C44" w:rsidP="00977C44">
      <w:pPr>
        <w:rPr>
          <w:b/>
          <w:color w:val="00B050"/>
        </w:rPr>
      </w:pPr>
    </w:p>
    <w:p w14:paraId="65D1C6DE" w14:textId="77777777" w:rsidR="00977C44" w:rsidRDefault="00977C44" w:rsidP="00977C44">
      <w:pPr>
        <w:rPr>
          <w:b/>
          <w:color w:val="00B050"/>
        </w:rPr>
      </w:pPr>
    </w:p>
    <w:p w14:paraId="3BC71002" w14:textId="77777777" w:rsidR="00977C44" w:rsidRDefault="00977C44" w:rsidP="00977C44">
      <w:pPr>
        <w:rPr>
          <w:b/>
          <w:color w:val="00B050"/>
        </w:rPr>
      </w:pPr>
    </w:p>
    <w:p w14:paraId="5EBE0301" w14:textId="77777777" w:rsidR="00977C44" w:rsidRDefault="00977C44" w:rsidP="00977C44">
      <w:pPr>
        <w:jc w:val="both"/>
      </w:pPr>
    </w:p>
    <w:p w14:paraId="3A8614E1" w14:textId="77777777" w:rsidR="00977C44" w:rsidRDefault="00977C44" w:rsidP="00977C44">
      <w:pPr>
        <w:jc w:val="both"/>
      </w:pPr>
    </w:p>
    <w:p w14:paraId="44DBDB92" w14:textId="77777777" w:rsidR="00977C44" w:rsidRDefault="00977C44" w:rsidP="00977C44">
      <w:pPr>
        <w:jc w:val="both"/>
        <w:rPr>
          <w:rFonts w:asciiTheme="minorHAnsi" w:hAnsiTheme="minorHAnsi" w:cstheme="minorHAnsi"/>
          <w:b/>
          <w:color w:val="00B050"/>
        </w:rPr>
      </w:pPr>
      <w:r w:rsidRPr="0035521F">
        <w:rPr>
          <w:rFonts w:asciiTheme="minorHAnsi" w:hAnsiTheme="minorHAnsi" w:cstheme="minorHAnsi"/>
          <w:b/>
          <w:color w:val="00B050"/>
        </w:rPr>
        <w:t xml:space="preserve">2.1. </w:t>
      </w:r>
      <w:r w:rsidRPr="0035521F">
        <w:rPr>
          <w:rFonts w:asciiTheme="minorHAnsi" w:hAnsiTheme="minorHAnsi" w:cstheme="minorHAnsi"/>
          <w:b/>
          <w:color w:val="00B050"/>
        </w:rPr>
        <w:tab/>
        <w:t>R. J. USLUGA</w:t>
      </w:r>
    </w:p>
    <w:p w14:paraId="41835617" w14:textId="77777777" w:rsidR="00977C44" w:rsidRDefault="00977C44" w:rsidP="00977C44">
      <w:pPr>
        <w:jc w:val="both"/>
        <w:rPr>
          <w:rFonts w:asciiTheme="minorHAnsi" w:hAnsiTheme="minorHAnsi" w:cstheme="minorHAnsi"/>
          <w:b/>
          <w:color w:val="00B050"/>
        </w:rPr>
      </w:pPr>
    </w:p>
    <w:p w14:paraId="668A9954" w14:textId="77777777" w:rsidR="00977C44" w:rsidRPr="009770EC" w:rsidRDefault="00977C44" w:rsidP="00977C44">
      <w:pPr>
        <w:spacing w:before="120" w:after="120"/>
        <w:jc w:val="both"/>
        <w:rPr>
          <w:rFonts w:asciiTheme="minorHAnsi" w:hAnsiTheme="minorHAnsi" w:cstheme="minorHAnsi"/>
        </w:rPr>
      </w:pPr>
      <w:r w:rsidRPr="009770EC">
        <w:rPr>
          <w:rFonts w:asciiTheme="minorHAnsi" w:hAnsiTheme="minorHAnsi" w:cstheme="minorHAnsi"/>
        </w:rPr>
        <w:t xml:space="preserve">R.J. Usluga završila je poslovnu godinu sa iskazanim financijskim dobitkom u iznosu od </w:t>
      </w:r>
      <w:r w:rsidRPr="009770EC">
        <w:rPr>
          <w:rFonts w:asciiTheme="minorHAnsi" w:hAnsiTheme="minorHAnsi" w:cstheme="minorHAnsi"/>
          <w:color w:val="FF0000"/>
        </w:rPr>
        <w:t xml:space="preserve"> </w:t>
      </w:r>
      <w:r>
        <w:rPr>
          <w:rFonts w:asciiTheme="minorHAnsi" w:hAnsiTheme="minorHAnsi" w:cstheme="minorHAnsi"/>
        </w:rPr>
        <w:t>89.933 eura</w:t>
      </w:r>
      <w:r w:rsidRPr="009770EC">
        <w:rPr>
          <w:rFonts w:asciiTheme="minorHAnsi" w:hAnsiTheme="minorHAnsi" w:cstheme="minorHAnsi"/>
        </w:rPr>
        <w:t>.</w:t>
      </w:r>
    </w:p>
    <w:p w14:paraId="6E2917B6" w14:textId="77777777" w:rsidR="00977C44" w:rsidRPr="009770EC" w:rsidRDefault="00977C44" w:rsidP="00977C44">
      <w:pPr>
        <w:spacing w:before="120" w:after="120"/>
        <w:jc w:val="both"/>
        <w:rPr>
          <w:rFonts w:asciiTheme="minorHAnsi" w:hAnsiTheme="minorHAnsi" w:cstheme="minorHAnsi"/>
        </w:rPr>
      </w:pPr>
      <w:r w:rsidRPr="009770EC">
        <w:rPr>
          <w:rFonts w:asciiTheme="minorHAnsi" w:hAnsiTheme="minorHAnsi" w:cstheme="minorHAnsi"/>
        </w:rPr>
        <w:t xml:space="preserve">Sastavnice Radne jedinice Usluga, organizacijske jedinice Pometanje, Odvoz i Pogrebne usluge poslovale su pozitivno. Organizacijska jedinica Tržnice poslovala je sa financijskim gubitkom. </w:t>
      </w:r>
    </w:p>
    <w:p w14:paraId="397F860C" w14:textId="77777777" w:rsidR="00977C44" w:rsidRPr="00F65303" w:rsidRDefault="00977C44" w:rsidP="00977C44">
      <w:pPr>
        <w:spacing w:before="120" w:after="120"/>
        <w:jc w:val="both"/>
        <w:rPr>
          <w:b/>
          <w:color w:val="E36C0A" w:themeColor="accent6" w:themeShade="BF"/>
        </w:rPr>
      </w:pPr>
    </w:p>
    <w:p w14:paraId="6C46479C" w14:textId="77777777" w:rsidR="00977C44" w:rsidRPr="00991A22" w:rsidRDefault="00977C44" w:rsidP="00977C44">
      <w:pPr>
        <w:spacing w:after="120"/>
        <w:jc w:val="both"/>
        <w:rPr>
          <w:b/>
          <w:color w:val="00B050"/>
        </w:rPr>
      </w:pPr>
    </w:p>
    <w:p w14:paraId="5F360FED" w14:textId="77777777" w:rsidR="00977C44" w:rsidRDefault="00977C44" w:rsidP="00977C44">
      <w:pPr>
        <w:spacing w:after="120"/>
        <w:jc w:val="both"/>
        <w:rPr>
          <w:rFonts w:asciiTheme="minorHAnsi" w:hAnsiTheme="minorHAnsi" w:cstheme="minorHAnsi"/>
          <w:b/>
          <w:color w:val="00B050"/>
        </w:rPr>
      </w:pPr>
      <w:r>
        <w:rPr>
          <w:rFonts w:asciiTheme="minorHAnsi" w:hAnsiTheme="minorHAnsi" w:cstheme="minorHAnsi"/>
          <w:b/>
          <w:color w:val="00B050"/>
        </w:rPr>
        <w:t>2.1.1.  O.J. Pometanje</w:t>
      </w:r>
    </w:p>
    <w:p w14:paraId="380DD270" w14:textId="77777777" w:rsidR="00977C44" w:rsidRDefault="00977C44" w:rsidP="00977C44">
      <w:pPr>
        <w:spacing w:after="120"/>
        <w:jc w:val="both"/>
        <w:rPr>
          <w:rFonts w:asciiTheme="minorHAnsi" w:hAnsiTheme="minorHAnsi" w:cstheme="minorHAnsi"/>
          <w:b/>
          <w:color w:val="00B050"/>
        </w:rPr>
      </w:pPr>
    </w:p>
    <w:p w14:paraId="054ED647" w14:textId="77777777" w:rsidR="00977C44" w:rsidRPr="00276E0D" w:rsidRDefault="00977C44" w:rsidP="00977C44">
      <w:pPr>
        <w:spacing w:before="120" w:after="120"/>
        <w:jc w:val="both"/>
        <w:rPr>
          <w:rFonts w:asciiTheme="minorHAnsi" w:hAnsiTheme="minorHAnsi" w:cstheme="minorHAnsi"/>
        </w:rPr>
      </w:pPr>
      <w:r w:rsidRPr="00276E0D">
        <w:rPr>
          <w:rFonts w:asciiTheme="minorHAnsi" w:hAnsiTheme="minorHAnsi" w:cstheme="minorHAnsi"/>
        </w:rPr>
        <w:t>Organizacijska jedinica završila je poslovnu godinu sa pozitivnim financijskim poslovnim rezultatom od 2</w:t>
      </w:r>
      <w:r>
        <w:rPr>
          <w:rFonts w:asciiTheme="minorHAnsi" w:hAnsiTheme="minorHAnsi" w:cstheme="minorHAnsi"/>
        </w:rPr>
        <w:t>3.520 eura</w:t>
      </w:r>
      <w:r w:rsidRPr="00276E0D">
        <w:rPr>
          <w:rFonts w:asciiTheme="minorHAnsi" w:hAnsiTheme="minorHAnsi" w:cstheme="minorHAnsi"/>
        </w:rPr>
        <w:t xml:space="preserve"> dobiti. Poslovni rezultat je pokazatelj uspješnog poslovanja, prvenstveno stalne brige o troškovima organizacijske jedinice, te korekcije cijene koja je na snazi od početka 2023. godine. Razlog djelomične dobiti je i neuspijevanje zapošljavanja punog broja pometača planiranih Pravilnikom o sistematizaciji i organizaciji poslova društva, a što bi stvorilo određeni dodatni trošak organizacijske jedinice. Intencija zapošljavanja dodatnog broja radnika u OJ Pometanja sukladno osiguranim kapacitetima Pravilnikom o sistematizaciji i organizaciji poslova u društvu, prenesena je u 2024. godinu.</w:t>
      </w:r>
    </w:p>
    <w:p w14:paraId="3C7F0F20" w14:textId="77777777" w:rsidR="00977C44" w:rsidRPr="00276E0D" w:rsidRDefault="00977C44" w:rsidP="00977C44">
      <w:pPr>
        <w:spacing w:before="120" w:after="120"/>
        <w:jc w:val="both"/>
        <w:rPr>
          <w:rFonts w:asciiTheme="minorHAnsi" w:hAnsiTheme="minorHAnsi" w:cstheme="minorHAnsi"/>
          <w:sz w:val="16"/>
        </w:rPr>
      </w:pPr>
      <w:r w:rsidRPr="00276E0D">
        <w:rPr>
          <w:rFonts w:asciiTheme="minorHAnsi" w:hAnsiTheme="minorHAnsi" w:cstheme="minorHAnsi"/>
        </w:rPr>
        <w:t xml:space="preserve">O.J. „Pometanje“  bavila se tijekom prošle godine poslovima održavanja javno-prometnih površina, ručnim čišćenjem na području sve četiri jedinice lokalne samouprave Liburnije i zaleđa, strojnim čišćenjem i pranjem ulica i nogostupa na području Grada Opatije, te održavanjem autobusnih ugibališta na području Općine Matulji kao i svim ostalim radovima temeljem naloga komunalnog redarstva. Radni planovi za 2023. godinu izvršeni su  potpunosti. </w:t>
      </w:r>
      <w:r w:rsidRPr="00276E0D">
        <w:rPr>
          <w:rFonts w:asciiTheme="minorHAnsi" w:hAnsiTheme="minorHAnsi" w:cstheme="minorHAnsi"/>
          <w:sz w:val="16"/>
        </w:rPr>
        <w:t> </w:t>
      </w:r>
    </w:p>
    <w:p w14:paraId="71741457" w14:textId="77777777" w:rsidR="00977C44" w:rsidRPr="00276E0D" w:rsidRDefault="00977C44" w:rsidP="00977C44">
      <w:pPr>
        <w:pStyle w:val="BodyText"/>
        <w:spacing w:before="120"/>
        <w:rPr>
          <w:rFonts w:asciiTheme="minorHAnsi" w:hAnsiTheme="minorHAnsi" w:cstheme="minorHAnsi"/>
          <w:i/>
        </w:rPr>
      </w:pPr>
      <w:r w:rsidRPr="00276E0D">
        <w:rPr>
          <w:rFonts w:asciiTheme="minorHAnsi" w:hAnsiTheme="minorHAnsi" w:cstheme="minorHAnsi"/>
        </w:rPr>
        <w:t xml:space="preserve">Tijekom 2023. godine je ukupno ručno pometeno 19.380.103 m², što je približno kao i u razdoblju prethodne godine, od čega: </w:t>
      </w:r>
    </w:p>
    <w:p w14:paraId="0D3D4605" w14:textId="77777777" w:rsidR="00977C44" w:rsidRPr="00276E0D" w:rsidRDefault="00977C44" w:rsidP="00977C44">
      <w:pPr>
        <w:numPr>
          <w:ilvl w:val="0"/>
          <w:numId w:val="15"/>
        </w:numPr>
        <w:jc w:val="both"/>
        <w:rPr>
          <w:rFonts w:asciiTheme="minorHAnsi" w:hAnsiTheme="minorHAnsi" w:cstheme="minorHAnsi"/>
        </w:rPr>
      </w:pPr>
      <w:r w:rsidRPr="00276E0D">
        <w:rPr>
          <w:rFonts w:asciiTheme="minorHAnsi" w:hAnsiTheme="minorHAnsi" w:cstheme="minorHAnsi"/>
        </w:rPr>
        <w:t xml:space="preserve">Grad Opatija 12.560.614 m² </w:t>
      </w:r>
    </w:p>
    <w:p w14:paraId="02B3DD66" w14:textId="77777777" w:rsidR="00977C44" w:rsidRPr="00276E0D" w:rsidRDefault="00977C44" w:rsidP="00977C44">
      <w:pPr>
        <w:numPr>
          <w:ilvl w:val="0"/>
          <w:numId w:val="15"/>
        </w:numPr>
        <w:jc w:val="both"/>
        <w:rPr>
          <w:rFonts w:asciiTheme="minorHAnsi" w:hAnsiTheme="minorHAnsi" w:cstheme="minorHAnsi"/>
        </w:rPr>
      </w:pPr>
      <w:r w:rsidRPr="00276E0D">
        <w:rPr>
          <w:rFonts w:asciiTheme="minorHAnsi" w:hAnsiTheme="minorHAnsi" w:cstheme="minorHAnsi"/>
        </w:rPr>
        <w:t>Općina Mošćenička Draga 1.932.941 m²</w:t>
      </w:r>
    </w:p>
    <w:p w14:paraId="494152A5" w14:textId="77777777" w:rsidR="00977C44" w:rsidRPr="00276E0D" w:rsidRDefault="00977C44" w:rsidP="00977C44">
      <w:pPr>
        <w:numPr>
          <w:ilvl w:val="0"/>
          <w:numId w:val="15"/>
        </w:numPr>
        <w:jc w:val="both"/>
        <w:rPr>
          <w:rFonts w:asciiTheme="minorHAnsi" w:hAnsiTheme="minorHAnsi" w:cstheme="minorHAnsi"/>
        </w:rPr>
      </w:pPr>
      <w:r w:rsidRPr="00276E0D">
        <w:rPr>
          <w:rFonts w:asciiTheme="minorHAnsi" w:hAnsiTheme="minorHAnsi" w:cstheme="minorHAnsi"/>
        </w:rPr>
        <w:t>Općina Lovran 3.144.610 m²</w:t>
      </w:r>
    </w:p>
    <w:p w14:paraId="6A0C4D72" w14:textId="77777777" w:rsidR="00977C44" w:rsidRPr="00276E0D" w:rsidRDefault="00977C44" w:rsidP="00977C44">
      <w:pPr>
        <w:numPr>
          <w:ilvl w:val="0"/>
          <w:numId w:val="15"/>
        </w:numPr>
        <w:jc w:val="both"/>
        <w:rPr>
          <w:rFonts w:asciiTheme="minorHAnsi" w:hAnsiTheme="minorHAnsi" w:cstheme="minorHAnsi"/>
        </w:rPr>
      </w:pPr>
      <w:r w:rsidRPr="00276E0D">
        <w:rPr>
          <w:rFonts w:asciiTheme="minorHAnsi" w:hAnsiTheme="minorHAnsi" w:cstheme="minorHAnsi"/>
        </w:rPr>
        <w:t>Općina Matulji 1.741.938 m²</w:t>
      </w:r>
    </w:p>
    <w:p w14:paraId="75040685" w14:textId="77777777" w:rsidR="00977C44" w:rsidRPr="00276E0D" w:rsidRDefault="00977C44" w:rsidP="00977C44">
      <w:pPr>
        <w:pStyle w:val="BodyText"/>
        <w:spacing w:before="120"/>
        <w:rPr>
          <w:rFonts w:asciiTheme="minorHAnsi" w:hAnsiTheme="minorHAnsi" w:cstheme="minorHAnsi"/>
          <w:i/>
          <w:iCs/>
        </w:rPr>
      </w:pPr>
      <w:r w:rsidRPr="00276E0D">
        <w:rPr>
          <w:rFonts w:asciiTheme="minorHAnsi" w:hAnsiTheme="minorHAnsi" w:cstheme="minorHAnsi"/>
        </w:rPr>
        <w:t>Strojem za čišćenje - auto čistilicom očistili smo na području Grada ukupno 20.266.258 m</w:t>
      </w:r>
      <w:r w:rsidRPr="00276E0D">
        <w:rPr>
          <w:rFonts w:asciiTheme="minorHAnsi" w:hAnsiTheme="minorHAnsi" w:cstheme="minorHAnsi"/>
          <w:vertAlign w:val="superscript"/>
        </w:rPr>
        <w:t>2</w:t>
      </w:r>
      <w:r w:rsidRPr="00276E0D">
        <w:rPr>
          <w:rFonts w:asciiTheme="minorHAnsi" w:hAnsiTheme="minorHAnsi" w:cstheme="minorHAnsi"/>
        </w:rPr>
        <w:t xml:space="preserve"> površine što je neznatno manje u odnosu na prethodnu godinu.</w:t>
      </w:r>
    </w:p>
    <w:p w14:paraId="367B230A" w14:textId="77777777" w:rsidR="00977C44" w:rsidRPr="00276E0D" w:rsidRDefault="00977C44" w:rsidP="00977C44">
      <w:pPr>
        <w:spacing w:before="120" w:after="120"/>
        <w:jc w:val="both"/>
        <w:rPr>
          <w:rFonts w:asciiTheme="minorHAnsi" w:hAnsiTheme="minorHAnsi" w:cstheme="minorHAnsi"/>
        </w:rPr>
      </w:pPr>
      <w:r w:rsidRPr="00276E0D">
        <w:rPr>
          <w:rFonts w:asciiTheme="minorHAnsi" w:hAnsiTheme="minorHAnsi" w:cstheme="minorHAnsi"/>
        </w:rPr>
        <w:t>U dijelu usluge koja se odnosi na pranje javno-prometnih površina autocisternom tijekom godine izvršeno je 125 radnih sati na pranju ulica Grada Opatija. Pranje se vrši pomoću autocisterne pri čemu koristimo uslugu Liburnijskih voda d.o.o. iz Ičića, a raspored pranja dogovoren je sa naručiocem i prilagođen je potrebama turističke sezone.</w:t>
      </w:r>
      <w:r w:rsidRPr="00276E0D">
        <w:rPr>
          <w:rFonts w:asciiTheme="minorHAnsi" w:hAnsiTheme="minorHAnsi" w:cstheme="minorHAnsi"/>
          <w:iCs/>
        </w:rPr>
        <w:t xml:space="preserve"> </w:t>
      </w:r>
    </w:p>
    <w:p w14:paraId="2CFC00E3" w14:textId="77777777" w:rsidR="00977C44" w:rsidRPr="00276E0D" w:rsidRDefault="00977C44" w:rsidP="00977C44">
      <w:pPr>
        <w:spacing w:before="120" w:after="120"/>
        <w:jc w:val="both"/>
        <w:rPr>
          <w:rFonts w:asciiTheme="minorHAnsi" w:hAnsiTheme="minorHAnsi" w:cstheme="minorHAnsi"/>
        </w:rPr>
      </w:pPr>
      <w:r w:rsidRPr="00276E0D">
        <w:rPr>
          <w:rFonts w:asciiTheme="minorHAnsi" w:hAnsiTheme="minorHAnsi" w:cstheme="minorHAnsi"/>
        </w:rPr>
        <w:t>Uz pranje ulica vršimo i pranje trotoara odnosno ostalih javnih površina posebnim strojem Nilfisk Cyclone. Tijekom godine oprano je oko 222.726 m</w:t>
      </w:r>
      <w:r w:rsidRPr="00276E0D">
        <w:rPr>
          <w:rFonts w:asciiTheme="minorHAnsi" w:hAnsiTheme="minorHAnsi" w:cstheme="minorHAnsi"/>
          <w:vertAlign w:val="superscript"/>
        </w:rPr>
        <w:t>2</w:t>
      </w:r>
      <w:r w:rsidRPr="00276E0D">
        <w:rPr>
          <w:rFonts w:asciiTheme="minorHAnsi" w:hAnsiTheme="minorHAnsi" w:cstheme="minorHAnsi"/>
        </w:rPr>
        <w:t xml:space="preserve"> površina, i to isključivo na području Grada.  </w:t>
      </w:r>
    </w:p>
    <w:p w14:paraId="5ABADE87" w14:textId="77777777" w:rsidR="00977C44" w:rsidRPr="00276E0D" w:rsidRDefault="00977C44" w:rsidP="00977C44">
      <w:pPr>
        <w:spacing w:before="120" w:after="120"/>
        <w:jc w:val="both"/>
        <w:rPr>
          <w:rFonts w:asciiTheme="minorHAnsi" w:hAnsiTheme="minorHAnsi" w:cstheme="minorHAnsi"/>
        </w:rPr>
      </w:pPr>
      <w:r w:rsidRPr="00276E0D">
        <w:rPr>
          <w:rFonts w:asciiTheme="minorHAnsi" w:hAnsiTheme="minorHAnsi" w:cstheme="minorHAnsi"/>
        </w:rPr>
        <w:t>Uz redovito čišćenje javnih površina vršeno je i pojačano, vanredno čišćenje temeljem naloga komunalnih redara na uklanjanju nakupljenog raznog materijala i nečistoća.</w:t>
      </w:r>
    </w:p>
    <w:p w14:paraId="4DF7C79F" w14:textId="77777777" w:rsidR="00977C44" w:rsidRDefault="00977C44" w:rsidP="00977C44">
      <w:pPr>
        <w:spacing w:before="120" w:after="120"/>
        <w:jc w:val="both"/>
        <w:rPr>
          <w:rFonts w:asciiTheme="minorHAnsi" w:hAnsiTheme="minorHAnsi" w:cstheme="minorHAnsi"/>
        </w:rPr>
      </w:pPr>
      <w:r w:rsidRPr="00276E0D">
        <w:rPr>
          <w:rFonts w:asciiTheme="minorHAnsi" w:hAnsiTheme="minorHAnsi" w:cstheme="minorHAnsi"/>
        </w:rPr>
        <w:lastRenderedPageBreak/>
        <w:t>Na području i za potrebe Općine Matulji vršimo redovito održavanje autobusnih stanica na čitavom području, pri čemu iste peremo i čistimo te zbrinjavamo otpad koji je deponiran u košarice.</w:t>
      </w:r>
    </w:p>
    <w:p w14:paraId="35B1EBCA" w14:textId="77777777" w:rsidR="00977C44" w:rsidRDefault="00977C44" w:rsidP="00977C44">
      <w:pPr>
        <w:spacing w:before="120" w:after="120"/>
        <w:jc w:val="both"/>
        <w:rPr>
          <w:rFonts w:asciiTheme="minorHAnsi" w:hAnsiTheme="minorHAnsi" w:cstheme="minorHAnsi"/>
          <w:b/>
        </w:rPr>
      </w:pPr>
    </w:p>
    <w:p w14:paraId="05AF73BC" w14:textId="77777777" w:rsidR="00977C44" w:rsidRDefault="00977C44" w:rsidP="00977C44">
      <w:pPr>
        <w:spacing w:before="120" w:after="120"/>
        <w:jc w:val="both"/>
        <w:rPr>
          <w:rFonts w:asciiTheme="minorHAnsi" w:hAnsiTheme="minorHAnsi" w:cstheme="minorHAnsi"/>
        </w:rPr>
      </w:pPr>
      <w:r>
        <w:rPr>
          <w:rFonts w:asciiTheme="minorHAnsi" w:hAnsiTheme="minorHAnsi" w:cstheme="minorHAnsi"/>
          <w:b/>
        </w:rPr>
        <w:t>Tablica br. 2</w:t>
      </w:r>
      <w:r w:rsidRPr="003826C7">
        <w:rPr>
          <w:rFonts w:asciiTheme="minorHAnsi" w:hAnsiTheme="minorHAnsi" w:cstheme="minorHAnsi"/>
          <w:b/>
        </w:rPr>
        <w:t>.</w:t>
      </w:r>
      <w:r>
        <w:rPr>
          <w:rFonts w:asciiTheme="minorHAnsi" w:hAnsiTheme="minorHAnsi" w:cstheme="minorHAnsi"/>
        </w:rPr>
        <w:t xml:space="preserve"> Tijekom 2023</w:t>
      </w:r>
      <w:r w:rsidRPr="00A950BB">
        <w:rPr>
          <w:rFonts w:asciiTheme="minorHAnsi" w:hAnsiTheme="minorHAnsi" w:cstheme="minorHAnsi"/>
        </w:rPr>
        <w:t xml:space="preserve">. godine osim redovite djelatnosti pometanja </w:t>
      </w:r>
      <w:r>
        <w:rPr>
          <w:rFonts w:asciiTheme="minorHAnsi" w:hAnsiTheme="minorHAnsi" w:cstheme="minorHAnsi"/>
        </w:rPr>
        <w:t xml:space="preserve">, realizirane su i druge vrste usluga </w:t>
      </w:r>
      <w:r w:rsidRPr="00A950BB">
        <w:rPr>
          <w:rFonts w:asciiTheme="minorHAnsi" w:hAnsiTheme="minorHAnsi" w:cstheme="minorHAnsi"/>
        </w:rPr>
        <w:t xml:space="preserve"> </w:t>
      </w:r>
      <w:r>
        <w:rPr>
          <w:rFonts w:asciiTheme="minorHAnsi" w:hAnsiTheme="minorHAnsi" w:cstheme="minorHAnsi"/>
        </w:rPr>
        <w:t>iskazane</w:t>
      </w:r>
      <w:r w:rsidRPr="00787FFB">
        <w:rPr>
          <w:rFonts w:asciiTheme="minorHAnsi" w:hAnsiTheme="minorHAnsi" w:cstheme="minorHAnsi"/>
        </w:rPr>
        <w:t xml:space="preserve"> u satima:</w:t>
      </w:r>
    </w:p>
    <w:p w14:paraId="36F7B47C" w14:textId="77777777" w:rsidR="00977C44" w:rsidRDefault="00977C44" w:rsidP="00977C44">
      <w:pPr>
        <w:spacing w:before="120" w:after="120"/>
        <w:jc w:val="both"/>
        <w:rPr>
          <w:rFonts w:asciiTheme="minorHAnsi" w:hAnsiTheme="minorHAnsi" w:cstheme="minorHAnsi"/>
        </w:rPr>
      </w:pPr>
    </w:p>
    <w:tbl>
      <w:tblPr>
        <w:tblW w:w="9060" w:type="dxa"/>
        <w:tblInd w:w="103" w:type="dxa"/>
        <w:tblLook w:val="04A0" w:firstRow="1" w:lastRow="0" w:firstColumn="1" w:lastColumn="0" w:noHBand="0" w:noVBand="1"/>
      </w:tblPr>
      <w:tblGrid>
        <w:gridCol w:w="5880"/>
        <w:gridCol w:w="960"/>
        <w:gridCol w:w="1120"/>
        <w:gridCol w:w="1100"/>
      </w:tblGrid>
      <w:tr w:rsidR="00977C44" w:rsidRPr="002D19B4" w14:paraId="00CB7623" w14:textId="77777777" w:rsidTr="00133FC9">
        <w:trPr>
          <w:trHeight w:val="390"/>
        </w:trPr>
        <w:tc>
          <w:tcPr>
            <w:tcW w:w="5880"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14:paraId="57D3D3EF" w14:textId="77777777" w:rsidR="00977C44" w:rsidRPr="002D19B4" w:rsidRDefault="00977C44" w:rsidP="00133FC9">
            <w:pPr>
              <w:rPr>
                <w:rFonts w:ascii="Calibri" w:hAnsi="Calibri" w:cs="Calibri"/>
                <w:color w:val="000000"/>
              </w:rPr>
            </w:pPr>
            <w:r w:rsidRPr="002D19B4">
              <w:rPr>
                <w:rFonts w:ascii="Calibri" w:hAnsi="Calibri" w:cs="Calibri"/>
                <w:color w:val="000000"/>
              </w:rPr>
              <w:t>Vrsta posla</w:t>
            </w:r>
          </w:p>
        </w:tc>
        <w:tc>
          <w:tcPr>
            <w:tcW w:w="960" w:type="dxa"/>
            <w:tcBorders>
              <w:top w:val="single" w:sz="4" w:space="0" w:color="auto"/>
              <w:left w:val="nil"/>
              <w:bottom w:val="single" w:sz="4" w:space="0" w:color="auto"/>
              <w:right w:val="single" w:sz="4" w:space="0" w:color="auto"/>
            </w:tcBorders>
            <w:shd w:val="clear" w:color="000000" w:fill="C2D69A"/>
            <w:noWrap/>
            <w:vAlign w:val="bottom"/>
            <w:hideMark/>
          </w:tcPr>
          <w:p w14:paraId="74765E53" w14:textId="77777777" w:rsidR="00977C44" w:rsidRPr="002D19B4" w:rsidRDefault="00977C44" w:rsidP="00133FC9">
            <w:pPr>
              <w:jc w:val="center"/>
              <w:rPr>
                <w:rFonts w:ascii="Calibri" w:hAnsi="Calibri" w:cs="Calibri"/>
                <w:color w:val="000000"/>
              </w:rPr>
            </w:pPr>
            <w:r w:rsidRPr="002D19B4">
              <w:rPr>
                <w:rFonts w:ascii="Calibri" w:hAnsi="Calibri" w:cs="Calibri"/>
                <w:color w:val="000000"/>
              </w:rPr>
              <w:t>2022.</w:t>
            </w:r>
          </w:p>
        </w:tc>
        <w:tc>
          <w:tcPr>
            <w:tcW w:w="1120" w:type="dxa"/>
            <w:tcBorders>
              <w:top w:val="single" w:sz="4" w:space="0" w:color="auto"/>
              <w:left w:val="nil"/>
              <w:bottom w:val="single" w:sz="4" w:space="0" w:color="auto"/>
              <w:right w:val="single" w:sz="4" w:space="0" w:color="auto"/>
            </w:tcBorders>
            <w:shd w:val="clear" w:color="000000" w:fill="C2D69A"/>
            <w:noWrap/>
            <w:vAlign w:val="bottom"/>
            <w:hideMark/>
          </w:tcPr>
          <w:p w14:paraId="7C0D8292" w14:textId="77777777" w:rsidR="00977C44" w:rsidRPr="002D19B4" w:rsidRDefault="00977C44" w:rsidP="00133FC9">
            <w:pPr>
              <w:jc w:val="center"/>
              <w:rPr>
                <w:rFonts w:ascii="Calibri" w:hAnsi="Calibri" w:cs="Calibri"/>
                <w:color w:val="000000"/>
              </w:rPr>
            </w:pPr>
            <w:r w:rsidRPr="002D19B4">
              <w:rPr>
                <w:rFonts w:ascii="Calibri" w:hAnsi="Calibri" w:cs="Calibri"/>
                <w:color w:val="000000"/>
              </w:rPr>
              <w:t>2023.</w:t>
            </w:r>
          </w:p>
        </w:tc>
        <w:tc>
          <w:tcPr>
            <w:tcW w:w="1100" w:type="dxa"/>
            <w:tcBorders>
              <w:top w:val="single" w:sz="4" w:space="0" w:color="auto"/>
              <w:left w:val="nil"/>
              <w:bottom w:val="single" w:sz="4" w:space="0" w:color="auto"/>
              <w:right w:val="single" w:sz="4" w:space="0" w:color="auto"/>
            </w:tcBorders>
            <w:shd w:val="clear" w:color="000000" w:fill="C2D69A"/>
            <w:noWrap/>
            <w:vAlign w:val="bottom"/>
            <w:hideMark/>
          </w:tcPr>
          <w:p w14:paraId="2D5714F3" w14:textId="77777777" w:rsidR="00977C44" w:rsidRPr="002D19B4" w:rsidRDefault="00977C44" w:rsidP="00133FC9">
            <w:pPr>
              <w:jc w:val="center"/>
              <w:rPr>
                <w:rFonts w:ascii="Calibri" w:hAnsi="Calibri" w:cs="Calibri"/>
                <w:color w:val="000000"/>
              </w:rPr>
            </w:pPr>
            <w:r w:rsidRPr="002D19B4">
              <w:rPr>
                <w:rFonts w:ascii="Calibri" w:hAnsi="Calibri" w:cs="Calibri"/>
                <w:color w:val="000000"/>
              </w:rPr>
              <w:t>Ind. 23/22</w:t>
            </w:r>
          </w:p>
        </w:tc>
      </w:tr>
      <w:tr w:rsidR="00977C44" w:rsidRPr="002D19B4" w14:paraId="737E3562" w14:textId="77777777" w:rsidTr="00133FC9">
        <w:trPr>
          <w:trHeight w:val="315"/>
        </w:trPr>
        <w:tc>
          <w:tcPr>
            <w:tcW w:w="5880" w:type="dxa"/>
            <w:tcBorders>
              <w:top w:val="nil"/>
              <w:left w:val="single" w:sz="4" w:space="0" w:color="auto"/>
              <w:bottom w:val="single" w:sz="4" w:space="0" w:color="auto"/>
              <w:right w:val="single" w:sz="4" w:space="0" w:color="auto"/>
            </w:tcBorders>
            <w:shd w:val="clear" w:color="000000" w:fill="FFFFFF"/>
            <w:noWrap/>
            <w:vAlign w:val="bottom"/>
            <w:hideMark/>
          </w:tcPr>
          <w:p w14:paraId="187FD79C" w14:textId="77777777" w:rsidR="00977C44" w:rsidRPr="002D19B4" w:rsidRDefault="00977C44" w:rsidP="00133FC9">
            <w:pPr>
              <w:rPr>
                <w:rFonts w:ascii="Calibri" w:hAnsi="Calibri" w:cs="Calibri"/>
                <w:color w:val="000000"/>
              </w:rPr>
            </w:pPr>
            <w:r w:rsidRPr="002D19B4">
              <w:rPr>
                <w:rFonts w:ascii="Calibri" w:hAnsi="Calibri" w:cs="Calibri"/>
                <w:color w:val="000000"/>
              </w:rPr>
              <w:t>Usluga radne snage na raznim poslovima</w:t>
            </w:r>
          </w:p>
        </w:tc>
        <w:tc>
          <w:tcPr>
            <w:tcW w:w="960" w:type="dxa"/>
            <w:tcBorders>
              <w:top w:val="nil"/>
              <w:left w:val="nil"/>
              <w:bottom w:val="single" w:sz="4" w:space="0" w:color="auto"/>
              <w:right w:val="single" w:sz="4" w:space="0" w:color="auto"/>
            </w:tcBorders>
            <w:shd w:val="clear" w:color="000000" w:fill="FFFFFF"/>
            <w:noWrap/>
            <w:vAlign w:val="bottom"/>
            <w:hideMark/>
          </w:tcPr>
          <w:p w14:paraId="7B7F4CAB" w14:textId="77777777" w:rsidR="00977C44" w:rsidRPr="002D19B4" w:rsidRDefault="00977C44" w:rsidP="00133FC9">
            <w:pPr>
              <w:jc w:val="center"/>
              <w:rPr>
                <w:rFonts w:ascii="Calibri" w:hAnsi="Calibri" w:cs="Calibri"/>
                <w:color w:val="000000"/>
              </w:rPr>
            </w:pPr>
            <w:r w:rsidRPr="002D19B4">
              <w:rPr>
                <w:rFonts w:ascii="Calibri" w:hAnsi="Calibri" w:cs="Calibri"/>
                <w:color w:val="000000"/>
              </w:rPr>
              <w:t>736</w:t>
            </w:r>
          </w:p>
        </w:tc>
        <w:tc>
          <w:tcPr>
            <w:tcW w:w="1120" w:type="dxa"/>
            <w:tcBorders>
              <w:top w:val="nil"/>
              <w:left w:val="nil"/>
              <w:bottom w:val="single" w:sz="4" w:space="0" w:color="auto"/>
              <w:right w:val="single" w:sz="4" w:space="0" w:color="auto"/>
            </w:tcBorders>
            <w:shd w:val="clear" w:color="000000" w:fill="FFFFFF"/>
            <w:noWrap/>
            <w:vAlign w:val="bottom"/>
            <w:hideMark/>
          </w:tcPr>
          <w:p w14:paraId="5DAD2F06" w14:textId="77777777" w:rsidR="00977C44" w:rsidRPr="002D19B4" w:rsidRDefault="00977C44" w:rsidP="00133FC9">
            <w:pPr>
              <w:jc w:val="center"/>
              <w:rPr>
                <w:rFonts w:ascii="Calibri" w:hAnsi="Calibri" w:cs="Calibri"/>
                <w:color w:val="000000"/>
              </w:rPr>
            </w:pPr>
            <w:r w:rsidRPr="002D19B4">
              <w:rPr>
                <w:rFonts w:ascii="Calibri" w:hAnsi="Calibri" w:cs="Calibri"/>
                <w:color w:val="000000"/>
              </w:rPr>
              <w:t>521</w:t>
            </w:r>
          </w:p>
        </w:tc>
        <w:tc>
          <w:tcPr>
            <w:tcW w:w="1100" w:type="dxa"/>
            <w:tcBorders>
              <w:top w:val="nil"/>
              <w:left w:val="nil"/>
              <w:bottom w:val="single" w:sz="4" w:space="0" w:color="auto"/>
              <w:right w:val="single" w:sz="4" w:space="0" w:color="auto"/>
            </w:tcBorders>
            <w:shd w:val="clear" w:color="000000" w:fill="FFFFFF"/>
            <w:noWrap/>
            <w:vAlign w:val="bottom"/>
            <w:hideMark/>
          </w:tcPr>
          <w:p w14:paraId="57F1D4D1" w14:textId="77777777" w:rsidR="00977C44" w:rsidRPr="002D19B4" w:rsidRDefault="00977C44" w:rsidP="00133FC9">
            <w:pPr>
              <w:jc w:val="center"/>
              <w:rPr>
                <w:rFonts w:ascii="Calibri" w:hAnsi="Calibri" w:cs="Calibri"/>
                <w:color w:val="000000"/>
              </w:rPr>
            </w:pPr>
            <w:r w:rsidRPr="002D19B4">
              <w:rPr>
                <w:rFonts w:ascii="Calibri" w:hAnsi="Calibri" w:cs="Calibri"/>
                <w:color w:val="000000"/>
              </w:rPr>
              <w:t>71</w:t>
            </w:r>
          </w:p>
        </w:tc>
      </w:tr>
      <w:tr w:rsidR="00977C44" w:rsidRPr="002D19B4" w14:paraId="68BC07A4" w14:textId="77777777" w:rsidTr="00133FC9">
        <w:trPr>
          <w:trHeight w:val="315"/>
        </w:trPr>
        <w:tc>
          <w:tcPr>
            <w:tcW w:w="5880" w:type="dxa"/>
            <w:tcBorders>
              <w:top w:val="nil"/>
              <w:left w:val="single" w:sz="4" w:space="0" w:color="auto"/>
              <w:bottom w:val="single" w:sz="4" w:space="0" w:color="auto"/>
              <w:right w:val="single" w:sz="4" w:space="0" w:color="auto"/>
            </w:tcBorders>
            <w:shd w:val="clear" w:color="000000" w:fill="FFFFFF"/>
            <w:noWrap/>
            <w:vAlign w:val="bottom"/>
            <w:hideMark/>
          </w:tcPr>
          <w:p w14:paraId="4BD2DA2D" w14:textId="77777777" w:rsidR="00977C44" w:rsidRPr="002D19B4" w:rsidRDefault="00977C44" w:rsidP="00133FC9">
            <w:pPr>
              <w:rPr>
                <w:rFonts w:ascii="Calibri" w:hAnsi="Calibri" w:cs="Calibri"/>
                <w:color w:val="000000"/>
              </w:rPr>
            </w:pPr>
            <w:r w:rsidRPr="002D19B4">
              <w:rPr>
                <w:rFonts w:ascii="Calibri" w:hAnsi="Calibri" w:cs="Calibri"/>
                <w:color w:val="000000"/>
              </w:rPr>
              <w:t>Upotreba malog vozila za prijevoz otpada</w:t>
            </w:r>
          </w:p>
        </w:tc>
        <w:tc>
          <w:tcPr>
            <w:tcW w:w="960" w:type="dxa"/>
            <w:tcBorders>
              <w:top w:val="nil"/>
              <w:left w:val="nil"/>
              <w:bottom w:val="single" w:sz="4" w:space="0" w:color="auto"/>
              <w:right w:val="single" w:sz="4" w:space="0" w:color="auto"/>
            </w:tcBorders>
            <w:shd w:val="clear" w:color="000000" w:fill="FFFFFF"/>
            <w:noWrap/>
            <w:vAlign w:val="bottom"/>
            <w:hideMark/>
          </w:tcPr>
          <w:p w14:paraId="7308C7A3" w14:textId="77777777" w:rsidR="00977C44" w:rsidRPr="002D19B4" w:rsidRDefault="00977C44" w:rsidP="00133FC9">
            <w:pPr>
              <w:jc w:val="center"/>
              <w:rPr>
                <w:rFonts w:ascii="Calibri" w:hAnsi="Calibri" w:cs="Calibri"/>
                <w:color w:val="000000"/>
              </w:rPr>
            </w:pPr>
            <w:r w:rsidRPr="002D19B4">
              <w:rPr>
                <w:rFonts w:ascii="Calibri" w:hAnsi="Calibri" w:cs="Calibri"/>
                <w:color w:val="000000"/>
              </w:rPr>
              <w:t>180</w:t>
            </w:r>
          </w:p>
        </w:tc>
        <w:tc>
          <w:tcPr>
            <w:tcW w:w="1120" w:type="dxa"/>
            <w:tcBorders>
              <w:top w:val="nil"/>
              <w:left w:val="nil"/>
              <w:bottom w:val="single" w:sz="4" w:space="0" w:color="auto"/>
              <w:right w:val="single" w:sz="4" w:space="0" w:color="auto"/>
            </w:tcBorders>
            <w:shd w:val="clear" w:color="000000" w:fill="FFFFFF"/>
            <w:noWrap/>
            <w:vAlign w:val="bottom"/>
            <w:hideMark/>
          </w:tcPr>
          <w:p w14:paraId="32DFA982" w14:textId="77777777" w:rsidR="00977C44" w:rsidRPr="002D19B4" w:rsidRDefault="00977C44" w:rsidP="00133FC9">
            <w:pPr>
              <w:jc w:val="center"/>
              <w:rPr>
                <w:rFonts w:ascii="Calibri" w:hAnsi="Calibri" w:cs="Calibri"/>
                <w:color w:val="000000"/>
              </w:rPr>
            </w:pPr>
            <w:r w:rsidRPr="002D19B4">
              <w:rPr>
                <w:rFonts w:ascii="Calibri" w:hAnsi="Calibri" w:cs="Calibri"/>
                <w:color w:val="000000"/>
              </w:rPr>
              <w:t>89</w:t>
            </w:r>
          </w:p>
        </w:tc>
        <w:tc>
          <w:tcPr>
            <w:tcW w:w="1100" w:type="dxa"/>
            <w:tcBorders>
              <w:top w:val="nil"/>
              <w:left w:val="nil"/>
              <w:bottom w:val="single" w:sz="4" w:space="0" w:color="auto"/>
              <w:right w:val="single" w:sz="4" w:space="0" w:color="auto"/>
            </w:tcBorders>
            <w:shd w:val="clear" w:color="000000" w:fill="FFFFFF"/>
            <w:noWrap/>
            <w:vAlign w:val="bottom"/>
            <w:hideMark/>
          </w:tcPr>
          <w:p w14:paraId="4976AC47" w14:textId="77777777" w:rsidR="00977C44" w:rsidRPr="002D19B4" w:rsidRDefault="00977C44" w:rsidP="00133FC9">
            <w:pPr>
              <w:jc w:val="center"/>
              <w:rPr>
                <w:rFonts w:ascii="Calibri" w:hAnsi="Calibri" w:cs="Calibri"/>
                <w:color w:val="000000"/>
              </w:rPr>
            </w:pPr>
            <w:r w:rsidRPr="002D19B4">
              <w:rPr>
                <w:rFonts w:ascii="Calibri" w:hAnsi="Calibri" w:cs="Calibri"/>
                <w:color w:val="000000"/>
              </w:rPr>
              <w:t>49</w:t>
            </w:r>
          </w:p>
        </w:tc>
      </w:tr>
      <w:tr w:rsidR="00977C44" w:rsidRPr="002D19B4" w14:paraId="0F83E7A4" w14:textId="77777777" w:rsidTr="00133FC9">
        <w:trPr>
          <w:trHeight w:val="315"/>
        </w:trPr>
        <w:tc>
          <w:tcPr>
            <w:tcW w:w="5880" w:type="dxa"/>
            <w:tcBorders>
              <w:top w:val="nil"/>
              <w:left w:val="single" w:sz="4" w:space="0" w:color="auto"/>
              <w:bottom w:val="single" w:sz="4" w:space="0" w:color="auto"/>
              <w:right w:val="single" w:sz="4" w:space="0" w:color="auto"/>
            </w:tcBorders>
            <w:shd w:val="clear" w:color="000000" w:fill="FFFFFF"/>
            <w:noWrap/>
            <w:vAlign w:val="bottom"/>
            <w:hideMark/>
          </w:tcPr>
          <w:p w14:paraId="107E1558" w14:textId="77777777" w:rsidR="00977C44" w:rsidRPr="002D19B4" w:rsidRDefault="00977C44" w:rsidP="00133FC9">
            <w:pPr>
              <w:rPr>
                <w:rFonts w:ascii="Calibri" w:hAnsi="Calibri" w:cs="Calibri"/>
                <w:color w:val="000000"/>
              </w:rPr>
            </w:pPr>
            <w:r w:rsidRPr="002D19B4">
              <w:rPr>
                <w:rFonts w:ascii="Calibri" w:hAnsi="Calibri" w:cs="Calibri"/>
                <w:color w:val="000000"/>
              </w:rPr>
              <w:t>čistilica</w:t>
            </w:r>
          </w:p>
        </w:tc>
        <w:tc>
          <w:tcPr>
            <w:tcW w:w="960" w:type="dxa"/>
            <w:tcBorders>
              <w:top w:val="nil"/>
              <w:left w:val="nil"/>
              <w:bottom w:val="single" w:sz="4" w:space="0" w:color="auto"/>
              <w:right w:val="single" w:sz="4" w:space="0" w:color="auto"/>
            </w:tcBorders>
            <w:shd w:val="clear" w:color="000000" w:fill="FFFFFF"/>
            <w:noWrap/>
            <w:vAlign w:val="bottom"/>
            <w:hideMark/>
          </w:tcPr>
          <w:p w14:paraId="5005809F" w14:textId="77777777" w:rsidR="00977C44" w:rsidRPr="002D19B4" w:rsidRDefault="00977C44" w:rsidP="00133FC9">
            <w:pPr>
              <w:jc w:val="center"/>
              <w:rPr>
                <w:rFonts w:ascii="Calibri" w:hAnsi="Calibri" w:cs="Calibri"/>
                <w:color w:val="000000"/>
              </w:rPr>
            </w:pPr>
            <w:r w:rsidRPr="002D19B4">
              <w:rPr>
                <w:rFonts w:ascii="Calibri" w:hAnsi="Calibri" w:cs="Calibri"/>
                <w:color w:val="000000"/>
              </w:rPr>
              <w:t>33</w:t>
            </w:r>
          </w:p>
        </w:tc>
        <w:tc>
          <w:tcPr>
            <w:tcW w:w="1120" w:type="dxa"/>
            <w:tcBorders>
              <w:top w:val="nil"/>
              <w:left w:val="nil"/>
              <w:bottom w:val="single" w:sz="4" w:space="0" w:color="auto"/>
              <w:right w:val="single" w:sz="4" w:space="0" w:color="auto"/>
            </w:tcBorders>
            <w:shd w:val="clear" w:color="000000" w:fill="FFFFFF"/>
            <w:noWrap/>
            <w:vAlign w:val="bottom"/>
            <w:hideMark/>
          </w:tcPr>
          <w:p w14:paraId="7E2441AE" w14:textId="77777777" w:rsidR="00977C44" w:rsidRPr="002D19B4" w:rsidRDefault="00977C44" w:rsidP="00133FC9">
            <w:pPr>
              <w:jc w:val="center"/>
              <w:rPr>
                <w:rFonts w:ascii="Calibri" w:hAnsi="Calibri" w:cs="Calibri"/>
                <w:color w:val="000000"/>
              </w:rPr>
            </w:pPr>
            <w:r w:rsidRPr="002D19B4">
              <w:rPr>
                <w:rFonts w:ascii="Calibri" w:hAnsi="Calibri" w:cs="Calibri"/>
                <w:color w:val="000000"/>
              </w:rPr>
              <w:t>149</w:t>
            </w:r>
          </w:p>
        </w:tc>
        <w:tc>
          <w:tcPr>
            <w:tcW w:w="1100" w:type="dxa"/>
            <w:tcBorders>
              <w:top w:val="nil"/>
              <w:left w:val="nil"/>
              <w:bottom w:val="single" w:sz="4" w:space="0" w:color="auto"/>
              <w:right w:val="single" w:sz="4" w:space="0" w:color="auto"/>
            </w:tcBorders>
            <w:shd w:val="clear" w:color="000000" w:fill="FFFFFF"/>
            <w:noWrap/>
            <w:vAlign w:val="bottom"/>
            <w:hideMark/>
          </w:tcPr>
          <w:p w14:paraId="4FF89BF5" w14:textId="77777777" w:rsidR="00977C44" w:rsidRPr="002D19B4" w:rsidRDefault="00977C44" w:rsidP="00133FC9">
            <w:pPr>
              <w:jc w:val="center"/>
              <w:rPr>
                <w:rFonts w:ascii="Calibri" w:hAnsi="Calibri" w:cs="Calibri"/>
                <w:color w:val="000000"/>
              </w:rPr>
            </w:pPr>
            <w:r w:rsidRPr="002D19B4">
              <w:rPr>
                <w:rFonts w:ascii="Calibri" w:hAnsi="Calibri" w:cs="Calibri"/>
                <w:color w:val="000000"/>
              </w:rPr>
              <w:t>452</w:t>
            </w:r>
          </w:p>
        </w:tc>
      </w:tr>
      <w:tr w:rsidR="00977C44" w:rsidRPr="002D19B4" w14:paraId="792FFE3D" w14:textId="77777777" w:rsidTr="00133FC9">
        <w:trPr>
          <w:trHeight w:val="315"/>
        </w:trPr>
        <w:tc>
          <w:tcPr>
            <w:tcW w:w="5880" w:type="dxa"/>
            <w:tcBorders>
              <w:top w:val="nil"/>
              <w:left w:val="single" w:sz="4" w:space="0" w:color="auto"/>
              <w:bottom w:val="single" w:sz="4" w:space="0" w:color="auto"/>
              <w:right w:val="single" w:sz="4" w:space="0" w:color="auto"/>
            </w:tcBorders>
            <w:shd w:val="clear" w:color="000000" w:fill="FFFFFF"/>
            <w:noWrap/>
            <w:vAlign w:val="bottom"/>
            <w:hideMark/>
          </w:tcPr>
          <w:p w14:paraId="525A25B1" w14:textId="77777777" w:rsidR="00977C44" w:rsidRPr="002D19B4" w:rsidRDefault="00977C44" w:rsidP="00133FC9">
            <w:pPr>
              <w:rPr>
                <w:rFonts w:ascii="Calibri" w:hAnsi="Calibri" w:cs="Calibri"/>
                <w:color w:val="000000"/>
              </w:rPr>
            </w:pPr>
            <w:r w:rsidRPr="002D19B4">
              <w:rPr>
                <w:rFonts w:ascii="Calibri" w:hAnsi="Calibri" w:cs="Calibri"/>
                <w:color w:val="000000"/>
              </w:rPr>
              <w:t>UKUPNO:</w:t>
            </w:r>
          </w:p>
        </w:tc>
        <w:tc>
          <w:tcPr>
            <w:tcW w:w="960" w:type="dxa"/>
            <w:tcBorders>
              <w:top w:val="nil"/>
              <w:left w:val="nil"/>
              <w:bottom w:val="single" w:sz="4" w:space="0" w:color="auto"/>
              <w:right w:val="single" w:sz="4" w:space="0" w:color="auto"/>
            </w:tcBorders>
            <w:shd w:val="clear" w:color="000000" w:fill="FFFFFF"/>
            <w:noWrap/>
            <w:vAlign w:val="bottom"/>
            <w:hideMark/>
          </w:tcPr>
          <w:p w14:paraId="6764CA18" w14:textId="77777777" w:rsidR="00977C44" w:rsidRPr="002D19B4" w:rsidRDefault="00977C44" w:rsidP="00133FC9">
            <w:pPr>
              <w:jc w:val="center"/>
              <w:rPr>
                <w:rFonts w:ascii="Calibri" w:hAnsi="Calibri" w:cs="Calibri"/>
                <w:color w:val="000000"/>
              </w:rPr>
            </w:pPr>
            <w:r w:rsidRPr="002D19B4">
              <w:rPr>
                <w:rFonts w:ascii="Calibri" w:hAnsi="Calibri" w:cs="Calibri"/>
                <w:color w:val="000000"/>
              </w:rPr>
              <w:t>949</w:t>
            </w:r>
          </w:p>
        </w:tc>
        <w:tc>
          <w:tcPr>
            <w:tcW w:w="1120" w:type="dxa"/>
            <w:tcBorders>
              <w:top w:val="nil"/>
              <w:left w:val="nil"/>
              <w:bottom w:val="single" w:sz="4" w:space="0" w:color="auto"/>
              <w:right w:val="single" w:sz="4" w:space="0" w:color="auto"/>
            </w:tcBorders>
            <w:shd w:val="clear" w:color="000000" w:fill="FFFFFF"/>
            <w:noWrap/>
            <w:vAlign w:val="bottom"/>
            <w:hideMark/>
          </w:tcPr>
          <w:p w14:paraId="20A9EFE9" w14:textId="77777777" w:rsidR="00977C44" w:rsidRPr="002D19B4" w:rsidRDefault="00977C44" w:rsidP="00133FC9">
            <w:pPr>
              <w:jc w:val="center"/>
              <w:rPr>
                <w:rFonts w:ascii="Calibri" w:hAnsi="Calibri" w:cs="Calibri"/>
                <w:color w:val="000000"/>
              </w:rPr>
            </w:pPr>
            <w:r w:rsidRPr="002D19B4">
              <w:rPr>
                <w:rFonts w:ascii="Calibri" w:hAnsi="Calibri" w:cs="Calibri"/>
                <w:color w:val="000000"/>
              </w:rPr>
              <w:t>759</w:t>
            </w:r>
          </w:p>
        </w:tc>
        <w:tc>
          <w:tcPr>
            <w:tcW w:w="1100" w:type="dxa"/>
            <w:tcBorders>
              <w:top w:val="nil"/>
              <w:left w:val="nil"/>
              <w:bottom w:val="single" w:sz="4" w:space="0" w:color="auto"/>
              <w:right w:val="single" w:sz="4" w:space="0" w:color="auto"/>
            </w:tcBorders>
            <w:shd w:val="clear" w:color="000000" w:fill="FFFFFF"/>
            <w:noWrap/>
            <w:vAlign w:val="bottom"/>
            <w:hideMark/>
          </w:tcPr>
          <w:p w14:paraId="3265746B" w14:textId="77777777" w:rsidR="00977C44" w:rsidRPr="002D19B4" w:rsidRDefault="00977C44" w:rsidP="00133FC9">
            <w:pPr>
              <w:jc w:val="center"/>
              <w:rPr>
                <w:rFonts w:ascii="Calibri" w:hAnsi="Calibri" w:cs="Calibri"/>
                <w:color w:val="000000"/>
              </w:rPr>
            </w:pPr>
            <w:r w:rsidRPr="002D19B4">
              <w:rPr>
                <w:rFonts w:ascii="Calibri" w:hAnsi="Calibri" w:cs="Calibri"/>
                <w:color w:val="000000"/>
              </w:rPr>
              <w:t>80</w:t>
            </w:r>
          </w:p>
        </w:tc>
      </w:tr>
    </w:tbl>
    <w:p w14:paraId="41397467" w14:textId="77777777" w:rsidR="00977C44" w:rsidRPr="00154FAA" w:rsidRDefault="00977C44" w:rsidP="00977C44">
      <w:pPr>
        <w:spacing w:before="120" w:after="120"/>
        <w:jc w:val="both"/>
        <w:rPr>
          <w:rFonts w:ascii="Arial" w:hAnsi="Arial" w:cs="Arial"/>
        </w:rPr>
      </w:pPr>
    </w:p>
    <w:p w14:paraId="54337234" w14:textId="77777777" w:rsidR="00977C44" w:rsidRPr="00276E0D" w:rsidRDefault="00977C44" w:rsidP="00977C44">
      <w:pPr>
        <w:spacing w:before="120" w:after="120"/>
        <w:jc w:val="both"/>
        <w:rPr>
          <w:rFonts w:asciiTheme="minorHAnsi" w:hAnsiTheme="minorHAnsi" w:cstheme="minorHAnsi"/>
        </w:rPr>
      </w:pPr>
      <w:r w:rsidRPr="00276E0D">
        <w:rPr>
          <w:rFonts w:asciiTheme="minorHAnsi" w:hAnsiTheme="minorHAnsi" w:cstheme="minorHAnsi"/>
        </w:rPr>
        <w:t>Tijekom ove poslovne godine nisu nabavljana neka značajnija osnovna sredstva osim neophodnih alata i uređaja, većinom kao zamjena za stare, dotrajale i neispravne.</w:t>
      </w:r>
    </w:p>
    <w:p w14:paraId="54B1061D" w14:textId="77777777" w:rsidR="00977C44" w:rsidRDefault="00977C44" w:rsidP="00977C44">
      <w:pPr>
        <w:spacing w:before="120" w:after="120"/>
        <w:jc w:val="both"/>
        <w:rPr>
          <w:rFonts w:asciiTheme="minorHAnsi" w:hAnsiTheme="minorHAnsi" w:cstheme="minorHAnsi"/>
        </w:rPr>
      </w:pPr>
    </w:p>
    <w:p w14:paraId="26445C7B" w14:textId="77777777" w:rsidR="00977C44" w:rsidRDefault="00977C44" w:rsidP="00977C44">
      <w:pPr>
        <w:spacing w:before="120" w:after="120"/>
        <w:jc w:val="both"/>
        <w:rPr>
          <w:rFonts w:asciiTheme="minorHAnsi" w:hAnsiTheme="minorHAnsi" w:cstheme="minorHAnsi"/>
        </w:rPr>
      </w:pPr>
    </w:p>
    <w:p w14:paraId="279C9B46" w14:textId="77777777" w:rsidR="00977C44" w:rsidRDefault="00977C44" w:rsidP="00977C44">
      <w:pPr>
        <w:spacing w:before="120" w:after="120"/>
        <w:jc w:val="both"/>
        <w:rPr>
          <w:rFonts w:asciiTheme="minorHAnsi" w:hAnsiTheme="minorHAnsi" w:cstheme="minorHAnsi"/>
        </w:rPr>
      </w:pPr>
      <w:r>
        <w:rPr>
          <w:rFonts w:asciiTheme="minorHAnsi" w:hAnsiTheme="minorHAnsi" w:cstheme="minorHAnsi"/>
          <w:b/>
        </w:rPr>
        <w:t>Grafikon br.4</w:t>
      </w:r>
      <w:r w:rsidRPr="001371AB">
        <w:rPr>
          <w:rFonts w:asciiTheme="minorHAnsi" w:hAnsiTheme="minorHAnsi" w:cstheme="minorHAnsi"/>
          <w:b/>
        </w:rPr>
        <w:t>.</w:t>
      </w:r>
      <w:r>
        <w:rPr>
          <w:rFonts w:asciiTheme="minorHAnsi" w:hAnsiTheme="minorHAnsi" w:cstheme="minorHAnsi"/>
        </w:rPr>
        <w:t xml:space="preserve"> Grafički prikaz drugih djelatnosti za 2022. i 2023. godinu iskazano u satima</w:t>
      </w:r>
    </w:p>
    <w:p w14:paraId="3DFD95EF" w14:textId="77777777" w:rsidR="00977C44" w:rsidRDefault="00977C44" w:rsidP="00977C44">
      <w:pPr>
        <w:spacing w:before="120" w:after="120"/>
        <w:jc w:val="both"/>
        <w:rPr>
          <w:rFonts w:asciiTheme="minorHAnsi" w:hAnsiTheme="minorHAnsi" w:cstheme="minorHAnsi"/>
        </w:rPr>
      </w:pPr>
    </w:p>
    <w:p w14:paraId="446DD2EE" w14:textId="77777777" w:rsidR="00977C44" w:rsidRDefault="00977C44" w:rsidP="00977C44">
      <w:pPr>
        <w:spacing w:before="120" w:after="120"/>
        <w:jc w:val="both"/>
        <w:rPr>
          <w:rFonts w:asciiTheme="minorHAnsi" w:hAnsiTheme="minorHAnsi" w:cstheme="minorHAnsi"/>
        </w:rPr>
      </w:pPr>
      <w:r w:rsidRPr="002D19B4">
        <w:rPr>
          <w:rFonts w:asciiTheme="minorHAnsi" w:hAnsiTheme="minorHAnsi" w:cstheme="minorHAnsi"/>
          <w:noProof/>
        </w:rPr>
        <w:drawing>
          <wp:inline distT="0" distB="0" distL="0" distR="0" wp14:anchorId="7AFA69B5">
            <wp:extent cx="5562600" cy="2743200"/>
            <wp:effectExtent l="19050" t="0" r="0" b="0"/>
            <wp:docPr id="1365656605" name="Grafikon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441DDE3" w14:textId="77777777" w:rsidR="00977C44" w:rsidRDefault="00977C44" w:rsidP="00977C44">
      <w:pPr>
        <w:spacing w:after="120"/>
        <w:jc w:val="both"/>
        <w:rPr>
          <w:b/>
          <w:color w:val="00B050"/>
        </w:rPr>
      </w:pPr>
    </w:p>
    <w:p w14:paraId="2DEA16BF" w14:textId="77777777" w:rsidR="00D06C77" w:rsidRDefault="00D06C77" w:rsidP="00977C44">
      <w:pPr>
        <w:spacing w:after="120"/>
        <w:jc w:val="both"/>
        <w:rPr>
          <w:b/>
          <w:color w:val="00B050"/>
        </w:rPr>
      </w:pPr>
    </w:p>
    <w:p w14:paraId="6D39D2A3" w14:textId="77777777" w:rsidR="00C83407" w:rsidRDefault="00C83407" w:rsidP="00977C44">
      <w:pPr>
        <w:spacing w:after="120"/>
        <w:jc w:val="both"/>
        <w:rPr>
          <w:b/>
          <w:color w:val="00B050"/>
        </w:rPr>
      </w:pPr>
    </w:p>
    <w:p w14:paraId="08776998" w14:textId="77777777" w:rsidR="00D06C77" w:rsidRDefault="00D06C77" w:rsidP="00977C44">
      <w:pPr>
        <w:spacing w:after="120"/>
        <w:jc w:val="both"/>
        <w:rPr>
          <w:b/>
          <w:color w:val="00B050"/>
        </w:rPr>
      </w:pPr>
    </w:p>
    <w:p w14:paraId="681A9547" w14:textId="77777777" w:rsidR="00D06C77" w:rsidRDefault="00D06C77" w:rsidP="00977C44">
      <w:pPr>
        <w:spacing w:after="120"/>
        <w:jc w:val="both"/>
        <w:rPr>
          <w:b/>
          <w:color w:val="00B050"/>
        </w:rPr>
      </w:pPr>
    </w:p>
    <w:p w14:paraId="5EDDB350" w14:textId="77777777" w:rsidR="00977C44" w:rsidRDefault="00977C44" w:rsidP="00977C44">
      <w:pPr>
        <w:spacing w:after="120"/>
        <w:jc w:val="both"/>
        <w:rPr>
          <w:rFonts w:asciiTheme="minorHAnsi" w:hAnsiTheme="minorHAnsi" w:cstheme="minorHAnsi"/>
          <w:b/>
          <w:color w:val="00B050"/>
        </w:rPr>
      </w:pPr>
      <w:r>
        <w:rPr>
          <w:rFonts w:asciiTheme="minorHAnsi" w:hAnsiTheme="minorHAnsi" w:cstheme="minorHAnsi"/>
          <w:b/>
          <w:color w:val="00B050"/>
        </w:rPr>
        <w:lastRenderedPageBreak/>
        <w:t>2.1.2.  O.J. Odvoz</w:t>
      </w:r>
    </w:p>
    <w:p w14:paraId="7A34DAD4" w14:textId="77777777" w:rsidR="00977C44" w:rsidRPr="00B252D4" w:rsidRDefault="00977C44" w:rsidP="00977C44">
      <w:pPr>
        <w:pStyle w:val="BodyText"/>
        <w:spacing w:before="120"/>
        <w:rPr>
          <w:rFonts w:asciiTheme="minorHAnsi" w:hAnsiTheme="minorHAnsi" w:cstheme="minorHAnsi"/>
          <w:i/>
          <w:iCs/>
        </w:rPr>
      </w:pPr>
      <w:r w:rsidRPr="00B252D4">
        <w:rPr>
          <w:rFonts w:asciiTheme="minorHAnsi" w:hAnsiTheme="minorHAnsi" w:cstheme="minorHAnsi"/>
        </w:rPr>
        <w:t>Organizacijska jedinica završila je poslovnu godinu sa pozitivnim financijskom p</w:t>
      </w:r>
      <w:r>
        <w:rPr>
          <w:rFonts w:asciiTheme="minorHAnsi" w:hAnsiTheme="minorHAnsi" w:cstheme="minorHAnsi"/>
        </w:rPr>
        <w:t>oslovnim rezultatom od 30.140 eura</w:t>
      </w:r>
      <w:r w:rsidRPr="00B252D4">
        <w:rPr>
          <w:rFonts w:asciiTheme="minorHAnsi" w:hAnsiTheme="minorHAnsi" w:cstheme="minorHAnsi"/>
        </w:rPr>
        <w:t>. Jedan od razloga boljeg financijskog rezultata u odnosu na prethodnu godinu je korekcija cijene obvezne minimalne javne usluge za područje Grada Opatije, gdje se ista primjenjuje od 01.08.2023. godine. Drugi razlog boljeg financijskog rezultata je i nepopunjavanje punog planiranog broja radnika na odvozu planiranih Pravilnikom o sistematizaciji i organizaciji poslova  u društvu, čije popunjavanje bi generiralo određeni trošak organizacijske jedinice. Obzirom na uvođenje dodatnih odvoza otpada zbog početka primjene odvojenog prikupljanja biorazgradivog otpada u preostalim jedinicama lokalne samouprave (osim na području grada Opatije gdje se s primjenom krenulo od kolovoza 2023.g) intencija zapošljavanja dodatne radne snage u OJ „Odvoz i deponij“ prenesena je i u 2024. godinu. Značajni nepredvidivi trošak ove jedinice zasigurno je konstantno povećanje cijena obrade/zbrinjavanja svog prikupljenog otpada, što će zasigurno u budućnosti utjecati na financijski rezultat organizacijske jedinice.</w:t>
      </w:r>
      <w:r w:rsidRPr="00B252D4">
        <w:rPr>
          <w:rFonts w:asciiTheme="minorHAnsi" w:hAnsiTheme="minorHAnsi" w:cstheme="minorHAnsi"/>
          <w:color w:val="FF0000"/>
        </w:rPr>
        <w:t xml:space="preserve"> </w:t>
      </w:r>
    </w:p>
    <w:p w14:paraId="58BBDDE4" w14:textId="77777777" w:rsidR="00977C44" w:rsidRPr="00C23C1A" w:rsidRDefault="00977C44" w:rsidP="00977C44">
      <w:pPr>
        <w:pStyle w:val="BodyText"/>
        <w:spacing w:before="120"/>
        <w:rPr>
          <w:rFonts w:ascii="Arial" w:hAnsi="Arial" w:cs="Arial"/>
          <w:i/>
          <w:iCs/>
        </w:rPr>
      </w:pPr>
      <w:r w:rsidRPr="00B252D4">
        <w:rPr>
          <w:rFonts w:asciiTheme="minorHAnsi" w:hAnsiTheme="minorHAnsi" w:cstheme="minorHAnsi"/>
        </w:rPr>
        <w:t>Osnovna djelatnost organizacijske jedinice svodi se na javnu uslugu prikupljanje komunalnog otpada  te prijevoz do krajnjeg oporabitelja, ovisno o pojedinoj frakciji otpada, upravljanje reciklažnim i mobilnim reciklažnim dvorištima te čišćenje i zbrinjavanje otpada sa javnih površina te intervencije osnovom naloga lokalnih jedinica lokalne samouprave te građana i privrednih subjekata</w:t>
      </w:r>
      <w:r w:rsidRPr="00C23C1A">
        <w:rPr>
          <w:rFonts w:ascii="Arial" w:hAnsi="Arial" w:cs="Arial"/>
        </w:rPr>
        <w:t>.</w:t>
      </w:r>
    </w:p>
    <w:p w14:paraId="3A3C5CCE" w14:textId="77777777" w:rsidR="00977C44" w:rsidRPr="00B252D4" w:rsidRDefault="00977C44" w:rsidP="00977C44">
      <w:pPr>
        <w:pStyle w:val="BodyText"/>
        <w:spacing w:before="120"/>
        <w:rPr>
          <w:rFonts w:asciiTheme="minorHAnsi" w:hAnsiTheme="minorHAnsi" w:cstheme="minorHAnsi"/>
        </w:rPr>
      </w:pPr>
      <w:bookmarkStart w:id="0" w:name="_Hlk166148177"/>
      <w:r>
        <w:rPr>
          <w:rFonts w:asciiTheme="minorHAnsi" w:hAnsiTheme="minorHAnsi" w:cstheme="minorHAnsi"/>
          <w:b/>
        </w:rPr>
        <w:t>Tablica br. 3</w:t>
      </w:r>
      <w:r w:rsidRPr="00584634">
        <w:rPr>
          <w:rFonts w:asciiTheme="minorHAnsi" w:hAnsiTheme="minorHAnsi" w:cstheme="minorHAnsi"/>
          <w:b/>
        </w:rPr>
        <w:t>.</w:t>
      </w:r>
      <w:r w:rsidRPr="00584634">
        <w:rPr>
          <w:rFonts w:asciiTheme="minorHAnsi" w:hAnsiTheme="minorHAnsi" w:cstheme="minorHAnsi"/>
        </w:rPr>
        <w:t>Tabelarni prikaz prikupljenog komunalnog otpada (izraženo u tonama) za 2023. godinu po JLS</w:t>
      </w:r>
    </w:p>
    <w:p w14:paraId="38C110AB" w14:textId="77777777" w:rsidR="00977C44" w:rsidRPr="00B252D4" w:rsidRDefault="00977C44" w:rsidP="00977C44">
      <w:pPr>
        <w:rPr>
          <w:rFonts w:asciiTheme="minorHAnsi" w:hAnsiTheme="minorHAnsi" w:cstheme="minorHAnsi"/>
        </w:rPr>
      </w:pPr>
    </w:p>
    <w:tbl>
      <w:tblPr>
        <w:tblpPr w:leftFromText="45" w:rightFromText="45" w:vertAnchor="text" w:tblpX="-304"/>
        <w:tblW w:w="9449" w:type="dxa"/>
        <w:tblCellSpacing w:w="0" w:type="dxa"/>
        <w:tblLook w:val="04A0" w:firstRow="1" w:lastRow="0" w:firstColumn="1" w:lastColumn="0" w:noHBand="0" w:noVBand="1"/>
      </w:tblPr>
      <w:tblGrid>
        <w:gridCol w:w="1588"/>
        <w:gridCol w:w="1365"/>
        <w:gridCol w:w="1330"/>
        <w:gridCol w:w="1451"/>
        <w:gridCol w:w="1354"/>
        <w:gridCol w:w="1345"/>
        <w:gridCol w:w="1016"/>
      </w:tblGrid>
      <w:tr w:rsidR="00977C44" w14:paraId="60B62134" w14:textId="77777777" w:rsidTr="00133FC9">
        <w:trPr>
          <w:trHeight w:val="836"/>
          <w:tblCellSpacing w:w="0" w:type="dxa"/>
        </w:trPr>
        <w:tc>
          <w:tcPr>
            <w:tcW w:w="1588" w:type="dxa"/>
            <w:vMerge w:val="restart"/>
            <w:tcBorders>
              <w:top w:val="single" w:sz="8" w:space="0" w:color="A8D08D"/>
              <w:left w:val="single" w:sz="8" w:space="0" w:color="A8D08D"/>
              <w:bottom w:val="single" w:sz="8" w:space="0" w:color="A8D08D"/>
              <w:right w:val="single" w:sz="8" w:space="0" w:color="A8D08D"/>
            </w:tcBorders>
            <w:shd w:val="clear" w:color="auto" w:fill="E2EFD9"/>
            <w:vAlign w:val="center"/>
            <w:hideMark/>
          </w:tcPr>
          <w:p w14:paraId="61A9550C" w14:textId="77777777" w:rsidR="00977C44" w:rsidRPr="00A83E1D" w:rsidRDefault="00977C44" w:rsidP="00133FC9">
            <w:pPr>
              <w:spacing w:before="100" w:beforeAutospacing="1" w:after="100" w:afterAutospacing="1"/>
              <w:jc w:val="center"/>
              <w:rPr>
                <w:rFonts w:ascii="Arial" w:eastAsiaTheme="minorHAnsi" w:hAnsi="Arial" w:cs="Arial"/>
                <w:sz w:val="16"/>
                <w:szCs w:val="16"/>
              </w:rPr>
            </w:pPr>
            <w:r w:rsidRPr="00A83E1D">
              <w:rPr>
                <w:rFonts w:ascii="Arial" w:hAnsi="Arial" w:cs="Arial"/>
                <w:b/>
                <w:bCs/>
                <w:color w:val="000000"/>
                <w:sz w:val="16"/>
                <w:szCs w:val="16"/>
              </w:rPr>
              <w:t>Mjesto nastanka</w:t>
            </w:r>
          </w:p>
        </w:tc>
        <w:tc>
          <w:tcPr>
            <w:tcW w:w="1365" w:type="dxa"/>
            <w:tcBorders>
              <w:top w:val="single" w:sz="8" w:space="0" w:color="A8D08D"/>
              <w:left w:val="nil"/>
              <w:bottom w:val="nil"/>
              <w:right w:val="single" w:sz="8" w:space="0" w:color="A8D08D"/>
            </w:tcBorders>
            <w:shd w:val="clear" w:color="auto" w:fill="E2EFD9"/>
            <w:vAlign w:val="center"/>
            <w:hideMark/>
          </w:tcPr>
          <w:p w14:paraId="3830A0E6" w14:textId="77777777" w:rsidR="00977C44" w:rsidRPr="00A83E1D" w:rsidRDefault="00977C44" w:rsidP="00133FC9">
            <w:pPr>
              <w:spacing w:before="100" w:beforeAutospacing="1" w:after="100" w:afterAutospacing="1"/>
              <w:jc w:val="center"/>
              <w:rPr>
                <w:rFonts w:ascii="Arial" w:hAnsi="Arial" w:cs="Arial"/>
                <w:sz w:val="16"/>
                <w:szCs w:val="16"/>
              </w:rPr>
            </w:pPr>
            <w:r w:rsidRPr="00A83E1D">
              <w:rPr>
                <w:rFonts w:ascii="Arial" w:hAnsi="Arial" w:cs="Arial"/>
                <w:b/>
                <w:bCs/>
                <w:color w:val="000000"/>
                <w:sz w:val="16"/>
                <w:szCs w:val="16"/>
              </w:rPr>
              <w:t>Miješani komunalni i biorazgradivi otpad /t</w:t>
            </w:r>
          </w:p>
        </w:tc>
        <w:tc>
          <w:tcPr>
            <w:tcW w:w="1330" w:type="dxa"/>
            <w:tcBorders>
              <w:top w:val="single" w:sz="8" w:space="0" w:color="A8D08D"/>
              <w:left w:val="nil"/>
              <w:bottom w:val="nil"/>
              <w:right w:val="single" w:sz="8" w:space="0" w:color="A8D08D"/>
            </w:tcBorders>
            <w:shd w:val="clear" w:color="auto" w:fill="E2EFD9"/>
            <w:vAlign w:val="center"/>
            <w:hideMark/>
          </w:tcPr>
          <w:p w14:paraId="3C9974D7" w14:textId="77777777" w:rsidR="00977C44" w:rsidRPr="00A83E1D" w:rsidRDefault="00977C44" w:rsidP="00133FC9">
            <w:pPr>
              <w:spacing w:before="100" w:beforeAutospacing="1" w:after="100" w:afterAutospacing="1"/>
              <w:jc w:val="center"/>
              <w:rPr>
                <w:rFonts w:ascii="Arial" w:hAnsi="Arial" w:cs="Arial"/>
                <w:sz w:val="16"/>
                <w:szCs w:val="16"/>
              </w:rPr>
            </w:pPr>
            <w:r w:rsidRPr="00A83E1D">
              <w:rPr>
                <w:rFonts w:ascii="Arial" w:hAnsi="Arial" w:cs="Arial"/>
                <w:b/>
                <w:bCs/>
                <w:color w:val="000000"/>
                <w:sz w:val="16"/>
                <w:szCs w:val="16"/>
              </w:rPr>
              <w:t>Glomazni komunalni otpad /t</w:t>
            </w:r>
          </w:p>
        </w:tc>
        <w:tc>
          <w:tcPr>
            <w:tcW w:w="1451" w:type="dxa"/>
            <w:tcBorders>
              <w:top w:val="single" w:sz="8" w:space="0" w:color="A8D08D"/>
              <w:left w:val="nil"/>
              <w:bottom w:val="nil"/>
              <w:right w:val="single" w:sz="8" w:space="0" w:color="A8D08D"/>
            </w:tcBorders>
            <w:shd w:val="clear" w:color="auto" w:fill="E2EFD9"/>
            <w:vAlign w:val="center"/>
            <w:hideMark/>
          </w:tcPr>
          <w:p w14:paraId="66243B6A" w14:textId="77777777" w:rsidR="00977C44" w:rsidRPr="00A83E1D" w:rsidRDefault="00977C44" w:rsidP="00133FC9">
            <w:pPr>
              <w:spacing w:before="100" w:beforeAutospacing="1" w:after="100" w:afterAutospacing="1"/>
              <w:jc w:val="center"/>
              <w:rPr>
                <w:rFonts w:ascii="Arial" w:hAnsi="Arial" w:cs="Arial"/>
                <w:sz w:val="16"/>
                <w:szCs w:val="16"/>
              </w:rPr>
            </w:pPr>
            <w:r w:rsidRPr="00A83E1D">
              <w:rPr>
                <w:rFonts w:ascii="Arial" w:hAnsi="Arial" w:cs="Arial"/>
                <w:b/>
                <w:bCs/>
                <w:color w:val="000000"/>
                <w:sz w:val="16"/>
                <w:szCs w:val="16"/>
              </w:rPr>
              <w:t>Ostaci od čišćenja ulica /t</w:t>
            </w:r>
          </w:p>
        </w:tc>
        <w:tc>
          <w:tcPr>
            <w:tcW w:w="1354" w:type="dxa"/>
            <w:tcBorders>
              <w:top w:val="single" w:sz="8" w:space="0" w:color="A8D08D"/>
              <w:left w:val="nil"/>
              <w:bottom w:val="nil"/>
              <w:right w:val="single" w:sz="8" w:space="0" w:color="A8D08D"/>
            </w:tcBorders>
            <w:shd w:val="clear" w:color="auto" w:fill="E2EFD9"/>
            <w:vAlign w:val="center"/>
            <w:hideMark/>
          </w:tcPr>
          <w:p w14:paraId="17082D26" w14:textId="77777777" w:rsidR="00977C44" w:rsidRPr="00A83E1D" w:rsidRDefault="00977C44" w:rsidP="00133FC9">
            <w:pPr>
              <w:spacing w:before="100" w:beforeAutospacing="1" w:after="100" w:afterAutospacing="1"/>
              <w:jc w:val="center"/>
              <w:rPr>
                <w:rFonts w:ascii="Arial" w:hAnsi="Arial" w:cs="Arial"/>
                <w:sz w:val="16"/>
                <w:szCs w:val="16"/>
              </w:rPr>
            </w:pPr>
            <w:r w:rsidRPr="00A83E1D">
              <w:rPr>
                <w:rFonts w:ascii="Arial" w:hAnsi="Arial" w:cs="Arial"/>
                <w:b/>
                <w:bCs/>
                <w:color w:val="000000"/>
                <w:sz w:val="16"/>
                <w:szCs w:val="16"/>
              </w:rPr>
              <w:t>Ostali otpad koji nije biorazgradiv /t</w:t>
            </w:r>
          </w:p>
        </w:tc>
        <w:tc>
          <w:tcPr>
            <w:tcW w:w="1345" w:type="dxa"/>
            <w:tcBorders>
              <w:top w:val="single" w:sz="8" w:space="0" w:color="A8D08D"/>
              <w:left w:val="nil"/>
              <w:bottom w:val="nil"/>
              <w:right w:val="single" w:sz="8" w:space="0" w:color="A8D08D"/>
            </w:tcBorders>
            <w:shd w:val="clear" w:color="auto" w:fill="E2EFD9"/>
            <w:vAlign w:val="center"/>
            <w:hideMark/>
          </w:tcPr>
          <w:p w14:paraId="2FB8C3E7" w14:textId="77777777" w:rsidR="00977C44" w:rsidRPr="00A83E1D" w:rsidRDefault="00977C44" w:rsidP="00133FC9">
            <w:pPr>
              <w:spacing w:before="100" w:beforeAutospacing="1" w:after="100" w:afterAutospacing="1"/>
              <w:jc w:val="center"/>
              <w:rPr>
                <w:rFonts w:ascii="Arial" w:hAnsi="Arial" w:cs="Arial"/>
                <w:sz w:val="16"/>
                <w:szCs w:val="16"/>
              </w:rPr>
            </w:pPr>
            <w:r w:rsidRPr="00A83E1D">
              <w:rPr>
                <w:rFonts w:ascii="Arial" w:hAnsi="Arial" w:cs="Arial"/>
                <w:b/>
                <w:bCs/>
                <w:color w:val="000000"/>
                <w:sz w:val="16"/>
                <w:szCs w:val="16"/>
              </w:rPr>
              <w:t>Miješana ambalaža/t</w:t>
            </w:r>
          </w:p>
        </w:tc>
        <w:tc>
          <w:tcPr>
            <w:tcW w:w="1016" w:type="dxa"/>
            <w:vMerge w:val="restart"/>
            <w:tcBorders>
              <w:top w:val="single" w:sz="8" w:space="0" w:color="A8D08D"/>
              <w:left w:val="nil"/>
              <w:bottom w:val="single" w:sz="8" w:space="0" w:color="A8D08D"/>
              <w:right w:val="single" w:sz="8" w:space="0" w:color="A8D08D"/>
            </w:tcBorders>
            <w:shd w:val="clear" w:color="auto" w:fill="E2EFD9"/>
            <w:vAlign w:val="center"/>
            <w:hideMark/>
          </w:tcPr>
          <w:p w14:paraId="5E403821" w14:textId="77777777" w:rsidR="00977C44" w:rsidRPr="00A83E1D" w:rsidRDefault="00977C44" w:rsidP="00133FC9">
            <w:pPr>
              <w:spacing w:before="100" w:beforeAutospacing="1" w:after="100" w:afterAutospacing="1"/>
              <w:jc w:val="center"/>
              <w:rPr>
                <w:rFonts w:ascii="Arial" w:hAnsi="Arial" w:cs="Arial"/>
                <w:sz w:val="16"/>
                <w:szCs w:val="16"/>
              </w:rPr>
            </w:pPr>
            <w:r w:rsidRPr="00A83E1D">
              <w:rPr>
                <w:rFonts w:ascii="Arial" w:hAnsi="Arial" w:cs="Arial"/>
                <w:b/>
                <w:bCs/>
                <w:color w:val="000000"/>
                <w:sz w:val="16"/>
                <w:szCs w:val="16"/>
              </w:rPr>
              <w:t>UKUPNO /t</w:t>
            </w:r>
          </w:p>
        </w:tc>
      </w:tr>
      <w:tr w:rsidR="00977C44" w14:paraId="3AD88192" w14:textId="77777777" w:rsidTr="00133FC9">
        <w:trPr>
          <w:trHeight w:val="239"/>
          <w:tblCellSpacing w:w="0" w:type="dxa"/>
        </w:trPr>
        <w:tc>
          <w:tcPr>
            <w:tcW w:w="1588" w:type="dxa"/>
            <w:vMerge/>
            <w:tcBorders>
              <w:top w:val="single" w:sz="8" w:space="0" w:color="A8D08D"/>
              <w:left w:val="single" w:sz="8" w:space="0" w:color="A8D08D"/>
              <w:bottom w:val="single" w:sz="8" w:space="0" w:color="A8D08D"/>
              <w:right w:val="single" w:sz="8" w:space="0" w:color="A8D08D"/>
            </w:tcBorders>
            <w:vAlign w:val="center"/>
            <w:hideMark/>
          </w:tcPr>
          <w:p w14:paraId="4624B237" w14:textId="77777777" w:rsidR="00977C44" w:rsidRPr="00A83E1D" w:rsidRDefault="00977C44" w:rsidP="00133FC9">
            <w:pPr>
              <w:rPr>
                <w:rFonts w:ascii="Arial" w:eastAsiaTheme="minorHAnsi" w:hAnsi="Arial" w:cs="Arial"/>
                <w:sz w:val="16"/>
                <w:szCs w:val="16"/>
                <w:lang w:eastAsia="en-US"/>
              </w:rPr>
            </w:pPr>
          </w:p>
        </w:tc>
        <w:tc>
          <w:tcPr>
            <w:tcW w:w="1365" w:type="dxa"/>
            <w:tcBorders>
              <w:top w:val="nil"/>
              <w:left w:val="nil"/>
              <w:bottom w:val="single" w:sz="8" w:space="0" w:color="A8D08D"/>
              <w:right w:val="single" w:sz="8" w:space="0" w:color="A8D08D"/>
            </w:tcBorders>
            <w:shd w:val="clear" w:color="auto" w:fill="E2EFD9"/>
            <w:vAlign w:val="center"/>
            <w:hideMark/>
          </w:tcPr>
          <w:p w14:paraId="08D5B828" w14:textId="77777777" w:rsidR="00977C44" w:rsidRPr="00A83E1D" w:rsidRDefault="00977C44" w:rsidP="00133FC9">
            <w:pPr>
              <w:spacing w:before="100" w:beforeAutospacing="1" w:after="100" w:afterAutospacing="1"/>
              <w:jc w:val="center"/>
              <w:rPr>
                <w:rFonts w:ascii="Arial" w:hAnsi="Arial" w:cs="Arial"/>
                <w:sz w:val="16"/>
                <w:szCs w:val="16"/>
              </w:rPr>
            </w:pPr>
            <w:r w:rsidRPr="00A83E1D">
              <w:rPr>
                <w:rFonts w:ascii="Arial" w:hAnsi="Arial" w:cs="Arial"/>
                <w:b/>
                <w:bCs/>
                <w:color w:val="000000"/>
                <w:sz w:val="16"/>
                <w:szCs w:val="16"/>
              </w:rPr>
              <w:t>KBO 20 03 01</w:t>
            </w:r>
          </w:p>
        </w:tc>
        <w:tc>
          <w:tcPr>
            <w:tcW w:w="1330" w:type="dxa"/>
            <w:tcBorders>
              <w:top w:val="nil"/>
              <w:left w:val="nil"/>
              <w:bottom w:val="single" w:sz="8" w:space="0" w:color="A8D08D"/>
              <w:right w:val="single" w:sz="8" w:space="0" w:color="A8D08D"/>
            </w:tcBorders>
            <w:shd w:val="clear" w:color="auto" w:fill="E2EFD9"/>
            <w:vAlign w:val="center"/>
            <w:hideMark/>
          </w:tcPr>
          <w:p w14:paraId="0A0697A6" w14:textId="77777777" w:rsidR="00977C44" w:rsidRPr="00A83E1D" w:rsidRDefault="00977C44" w:rsidP="00133FC9">
            <w:pPr>
              <w:spacing w:before="100" w:beforeAutospacing="1" w:after="100" w:afterAutospacing="1"/>
              <w:jc w:val="center"/>
              <w:rPr>
                <w:rFonts w:ascii="Arial" w:hAnsi="Arial" w:cs="Arial"/>
                <w:sz w:val="16"/>
                <w:szCs w:val="16"/>
              </w:rPr>
            </w:pPr>
            <w:r w:rsidRPr="00A83E1D">
              <w:rPr>
                <w:rFonts w:ascii="Arial" w:hAnsi="Arial" w:cs="Arial"/>
                <w:b/>
                <w:bCs/>
                <w:color w:val="000000"/>
                <w:sz w:val="16"/>
                <w:szCs w:val="16"/>
              </w:rPr>
              <w:t>KBO 20 03 07</w:t>
            </w:r>
          </w:p>
        </w:tc>
        <w:tc>
          <w:tcPr>
            <w:tcW w:w="1451" w:type="dxa"/>
            <w:tcBorders>
              <w:top w:val="nil"/>
              <w:left w:val="nil"/>
              <w:bottom w:val="single" w:sz="8" w:space="0" w:color="A8D08D"/>
              <w:right w:val="single" w:sz="8" w:space="0" w:color="A8D08D"/>
            </w:tcBorders>
            <w:shd w:val="clear" w:color="auto" w:fill="E2EFD9"/>
            <w:vAlign w:val="center"/>
            <w:hideMark/>
          </w:tcPr>
          <w:p w14:paraId="39F468DD" w14:textId="77777777" w:rsidR="00977C44" w:rsidRPr="00A83E1D" w:rsidRDefault="00977C44" w:rsidP="00133FC9">
            <w:pPr>
              <w:spacing w:before="100" w:beforeAutospacing="1" w:after="100" w:afterAutospacing="1"/>
              <w:jc w:val="center"/>
              <w:rPr>
                <w:rFonts w:ascii="Arial" w:hAnsi="Arial" w:cs="Arial"/>
                <w:sz w:val="16"/>
                <w:szCs w:val="16"/>
              </w:rPr>
            </w:pPr>
            <w:r w:rsidRPr="00A83E1D">
              <w:rPr>
                <w:rFonts w:ascii="Arial" w:hAnsi="Arial" w:cs="Arial"/>
                <w:b/>
                <w:bCs/>
                <w:color w:val="000000"/>
                <w:sz w:val="16"/>
                <w:szCs w:val="16"/>
              </w:rPr>
              <w:t>KBO 20 03 03</w:t>
            </w:r>
          </w:p>
        </w:tc>
        <w:tc>
          <w:tcPr>
            <w:tcW w:w="1354" w:type="dxa"/>
            <w:tcBorders>
              <w:top w:val="nil"/>
              <w:left w:val="nil"/>
              <w:bottom w:val="single" w:sz="8" w:space="0" w:color="A8D08D"/>
              <w:right w:val="single" w:sz="8" w:space="0" w:color="A8D08D"/>
            </w:tcBorders>
            <w:shd w:val="clear" w:color="auto" w:fill="E2EFD9"/>
            <w:vAlign w:val="center"/>
            <w:hideMark/>
          </w:tcPr>
          <w:p w14:paraId="7067AA8B" w14:textId="77777777" w:rsidR="00977C44" w:rsidRPr="00A83E1D" w:rsidRDefault="00977C44" w:rsidP="00133FC9">
            <w:pPr>
              <w:spacing w:before="100" w:beforeAutospacing="1" w:after="100" w:afterAutospacing="1"/>
              <w:jc w:val="center"/>
              <w:rPr>
                <w:rFonts w:ascii="Arial" w:hAnsi="Arial" w:cs="Arial"/>
                <w:sz w:val="16"/>
                <w:szCs w:val="16"/>
              </w:rPr>
            </w:pPr>
            <w:r w:rsidRPr="00A83E1D">
              <w:rPr>
                <w:rFonts w:ascii="Arial" w:hAnsi="Arial" w:cs="Arial"/>
                <w:b/>
                <w:bCs/>
                <w:color w:val="000000"/>
                <w:sz w:val="16"/>
                <w:szCs w:val="16"/>
              </w:rPr>
              <w:t>KBO 20 02 03</w:t>
            </w:r>
          </w:p>
        </w:tc>
        <w:tc>
          <w:tcPr>
            <w:tcW w:w="1345" w:type="dxa"/>
            <w:tcBorders>
              <w:top w:val="nil"/>
              <w:left w:val="nil"/>
              <w:bottom w:val="single" w:sz="8" w:space="0" w:color="A8D08D"/>
              <w:right w:val="single" w:sz="8" w:space="0" w:color="A8D08D"/>
            </w:tcBorders>
            <w:shd w:val="clear" w:color="auto" w:fill="E2EFD9"/>
            <w:vAlign w:val="center"/>
            <w:hideMark/>
          </w:tcPr>
          <w:p w14:paraId="5406828B" w14:textId="77777777" w:rsidR="00977C44" w:rsidRPr="00A83E1D" w:rsidRDefault="00977C44" w:rsidP="00133FC9">
            <w:pPr>
              <w:spacing w:before="100" w:beforeAutospacing="1" w:after="100" w:afterAutospacing="1"/>
              <w:jc w:val="center"/>
              <w:rPr>
                <w:rFonts w:ascii="Arial" w:hAnsi="Arial" w:cs="Arial"/>
                <w:sz w:val="16"/>
                <w:szCs w:val="16"/>
              </w:rPr>
            </w:pPr>
            <w:r w:rsidRPr="00A83E1D">
              <w:rPr>
                <w:rFonts w:ascii="Arial" w:hAnsi="Arial" w:cs="Arial"/>
                <w:b/>
                <w:bCs/>
                <w:color w:val="000000"/>
                <w:sz w:val="16"/>
                <w:szCs w:val="16"/>
              </w:rPr>
              <w:t>KBO 15 01 06</w:t>
            </w:r>
          </w:p>
        </w:tc>
        <w:tc>
          <w:tcPr>
            <w:tcW w:w="1016" w:type="dxa"/>
            <w:vMerge/>
            <w:tcBorders>
              <w:top w:val="single" w:sz="8" w:space="0" w:color="A8D08D"/>
              <w:left w:val="nil"/>
              <w:bottom w:val="single" w:sz="8" w:space="0" w:color="A8D08D"/>
              <w:right w:val="single" w:sz="8" w:space="0" w:color="A8D08D"/>
            </w:tcBorders>
            <w:vAlign w:val="center"/>
            <w:hideMark/>
          </w:tcPr>
          <w:p w14:paraId="18CAE5A4" w14:textId="77777777" w:rsidR="00977C44" w:rsidRPr="00A83E1D" w:rsidRDefault="00977C44" w:rsidP="00133FC9">
            <w:pPr>
              <w:rPr>
                <w:rFonts w:ascii="Arial" w:eastAsiaTheme="minorHAnsi" w:hAnsi="Arial" w:cs="Arial"/>
                <w:sz w:val="16"/>
                <w:szCs w:val="16"/>
                <w:lang w:eastAsia="en-US"/>
              </w:rPr>
            </w:pPr>
          </w:p>
        </w:tc>
      </w:tr>
      <w:tr w:rsidR="00977C44" w14:paraId="1A6E158E" w14:textId="77777777" w:rsidTr="00133FC9">
        <w:trPr>
          <w:trHeight w:val="263"/>
          <w:tblCellSpacing w:w="0" w:type="dxa"/>
        </w:trPr>
        <w:tc>
          <w:tcPr>
            <w:tcW w:w="1588" w:type="dxa"/>
            <w:tcBorders>
              <w:top w:val="nil"/>
              <w:left w:val="single" w:sz="8" w:space="0" w:color="A8D08D"/>
              <w:bottom w:val="single" w:sz="8" w:space="0" w:color="A8D08D"/>
              <w:right w:val="single" w:sz="8" w:space="0" w:color="A8D08D"/>
            </w:tcBorders>
            <w:shd w:val="clear" w:color="auto" w:fill="E2EFD9"/>
            <w:vAlign w:val="center"/>
            <w:hideMark/>
          </w:tcPr>
          <w:p w14:paraId="1EEF9256" w14:textId="77777777" w:rsidR="00977C44" w:rsidRPr="00A83E1D" w:rsidRDefault="00977C44" w:rsidP="00133FC9">
            <w:pPr>
              <w:spacing w:before="100" w:beforeAutospacing="1" w:after="100" w:afterAutospacing="1"/>
              <w:rPr>
                <w:rFonts w:ascii="Arial" w:hAnsi="Arial" w:cs="Arial"/>
                <w:sz w:val="16"/>
                <w:szCs w:val="16"/>
              </w:rPr>
            </w:pPr>
            <w:r w:rsidRPr="00A83E1D">
              <w:rPr>
                <w:rFonts w:ascii="Arial" w:hAnsi="Arial" w:cs="Arial"/>
                <w:color w:val="000000"/>
                <w:sz w:val="16"/>
                <w:szCs w:val="16"/>
              </w:rPr>
              <w:t>Grad Opatija</w:t>
            </w:r>
          </w:p>
        </w:tc>
        <w:tc>
          <w:tcPr>
            <w:tcW w:w="1365" w:type="dxa"/>
            <w:tcBorders>
              <w:top w:val="nil"/>
              <w:left w:val="nil"/>
              <w:bottom w:val="single" w:sz="8" w:space="0" w:color="A8D08D"/>
              <w:right w:val="single" w:sz="8" w:space="0" w:color="A8D08D"/>
            </w:tcBorders>
            <w:shd w:val="clear" w:color="auto" w:fill="FFFFFF"/>
            <w:vAlign w:val="center"/>
            <w:hideMark/>
          </w:tcPr>
          <w:p w14:paraId="67CDADFA" w14:textId="77777777" w:rsidR="00977C44" w:rsidRPr="00A83E1D" w:rsidRDefault="00977C44" w:rsidP="00133FC9">
            <w:pPr>
              <w:spacing w:before="100" w:beforeAutospacing="1" w:after="100" w:afterAutospacing="1"/>
              <w:jc w:val="right"/>
              <w:rPr>
                <w:rFonts w:ascii="Arial" w:hAnsi="Arial" w:cs="Arial"/>
                <w:sz w:val="16"/>
                <w:szCs w:val="16"/>
              </w:rPr>
            </w:pPr>
            <w:r w:rsidRPr="00A83E1D">
              <w:rPr>
                <w:rFonts w:ascii="Arial" w:hAnsi="Arial" w:cs="Arial"/>
                <w:sz w:val="16"/>
                <w:szCs w:val="16"/>
              </w:rPr>
              <w:t xml:space="preserve">4.120,14 </w:t>
            </w:r>
          </w:p>
        </w:tc>
        <w:tc>
          <w:tcPr>
            <w:tcW w:w="1330" w:type="dxa"/>
            <w:tcBorders>
              <w:top w:val="nil"/>
              <w:left w:val="nil"/>
              <w:bottom w:val="single" w:sz="8" w:space="0" w:color="A8D08D"/>
              <w:right w:val="single" w:sz="8" w:space="0" w:color="A8D08D"/>
            </w:tcBorders>
            <w:shd w:val="clear" w:color="auto" w:fill="FFFFFF"/>
            <w:vAlign w:val="center"/>
            <w:hideMark/>
          </w:tcPr>
          <w:p w14:paraId="58984DA0" w14:textId="77777777" w:rsidR="00977C44" w:rsidRPr="00A83E1D" w:rsidRDefault="00977C44" w:rsidP="00133FC9">
            <w:pPr>
              <w:spacing w:before="100" w:beforeAutospacing="1" w:after="100" w:afterAutospacing="1"/>
              <w:jc w:val="right"/>
              <w:rPr>
                <w:rFonts w:ascii="Arial" w:hAnsi="Arial" w:cs="Arial"/>
                <w:sz w:val="16"/>
                <w:szCs w:val="16"/>
              </w:rPr>
            </w:pPr>
            <w:r w:rsidRPr="00A83E1D">
              <w:rPr>
                <w:rFonts w:ascii="Arial" w:hAnsi="Arial" w:cs="Arial"/>
                <w:sz w:val="16"/>
                <w:szCs w:val="16"/>
              </w:rPr>
              <w:t xml:space="preserve">366,12 </w:t>
            </w:r>
          </w:p>
        </w:tc>
        <w:tc>
          <w:tcPr>
            <w:tcW w:w="1451" w:type="dxa"/>
            <w:tcBorders>
              <w:top w:val="nil"/>
              <w:left w:val="nil"/>
              <w:bottom w:val="single" w:sz="8" w:space="0" w:color="A8D08D"/>
              <w:right w:val="single" w:sz="8" w:space="0" w:color="A8D08D"/>
            </w:tcBorders>
            <w:shd w:val="clear" w:color="auto" w:fill="FFFFFF"/>
            <w:vAlign w:val="center"/>
            <w:hideMark/>
          </w:tcPr>
          <w:p w14:paraId="65E6CBFD" w14:textId="77777777" w:rsidR="00977C44" w:rsidRPr="00A83E1D" w:rsidRDefault="00977C44" w:rsidP="00133FC9">
            <w:pPr>
              <w:spacing w:before="100" w:beforeAutospacing="1" w:after="100" w:afterAutospacing="1"/>
              <w:jc w:val="right"/>
              <w:rPr>
                <w:rFonts w:ascii="Arial" w:hAnsi="Arial" w:cs="Arial"/>
                <w:sz w:val="16"/>
                <w:szCs w:val="16"/>
              </w:rPr>
            </w:pPr>
            <w:r w:rsidRPr="00A83E1D">
              <w:rPr>
                <w:rFonts w:ascii="Arial" w:hAnsi="Arial" w:cs="Arial"/>
                <w:sz w:val="16"/>
                <w:szCs w:val="16"/>
              </w:rPr>
              <w:t xml:space="preserve">105,90 </w:t>
            </w:r>
          </w:p>
        </w:tc>
        <w:tc>
          <w:tcPr>
            <w:tcW w:w="1354" w:type="dxa"/>
            <w:tcBorders>
              <w:top w:val="nil"/>
              <w:left w:val="nil"/>
              <w:bottom w:val="single" w:sz="8" w:space="0" w:color="A8D08D"/>
              <w:right w:val="single" w:sz="8" w:space="0" w:color="A8D08D"/>
            </w:tcBorders>
            <w:shd w:val="clear" w:color="auto" w:fill="FFFFFF"/>
            <w:vAlign w:val="center"/>
            <w:hideMark/>
          </w:tcPr>
          <w:p w14:paraId="622C9315" w14:textId="77777777" w:rsidR="00977C44" w:rsidRPr="00A83E1D" w:rsidRDefault="00977C44" w:rsidP="00133FC9">
            <w:pPr>
              <w:spacing w:before="100" w:beforeAutospacing="1" w:after="100" w:afterAutospacing="1"/>
              <w:jc w:val="right"/>
              <w:rPr>
                <w:rFonts w:ascii="Arial" w:hAnsi="Arial" w:cs="Arial"/>
                <w:sz w:val="16"/>
                <w:szCs w:val="16"/>
              </w:rPr>
            </w:pPr>
            <w:r w:rsidRPr="00A83E1D">
              <w:rPr>
                <w:rFonts w:ascii="Arial" w:hAnsi="Arial" w:cs="Arial"/>
                <w:sz w:val="16"/>
                <w:szCs w:val="16"/>
              </w:rPr>
              <w:t xml:space="preserve">26,28 </w:t>
            </w:r>
          </w:p>
        </w:tc>
        <w:tc>
          <w:tcPr>
            <w:tcW w:w="1345" w:type="dxa"/>
            <w:tcBorders>
              <w:top w:val="nil"/>
              <w:left w:val="nil"/>
              <w:bottom w:val="single" w:sz="8" w:space="0" w:color="A8D08D"/>
              <w:right w:val="single" w:sz="8" w:space="0" w:color="A8D08D"/>
            </w:tcBorders>
            <w:shd w:val="clear" w:color="auto" w:fill="FFFFFF"/>
            <w:vAlign w:val="center"/>
            <w:hideMark/>
          </w:tcPr>
          <w:p w14:paraId="6313753A" w14:textId="77777777" w:rsidR="00977C44" w:rsidRPr="00A83E1D" w:rsidRDefault="00977C44" w:rsidP="00133FC9">
            <w:pPr>
              <w:spacing w:before="100" w:beforeAutospacing="1" w:after="100" w:afterAutospacing="1"/>
              <w:jc w:val="right"/>
              <w:rPr>
                <w:rFonts w:ascii="Arial" w:hAnsi="Arial" w:cs="Arial"/>
                <w:sz w:val="16"/>
                <w:szCs w:val="16"/>
              </w:rPr>
            </w:pPr>
            <w:r w:rsidRPr="00A83E1D">
              <w:rPr>
                <w:rFonts w:ascii="Arial" w:hAnsi="Arial" w:cs="Arial"/>
                <w:sz w:val="16"/>
                <w:szCs w:val="16"/>
              </w:rPr>
              <w:t xml:space="preserve">531,84 </w:t>
            </w:r>
          </w:p>
        </w:tc>
        <w:tc>
          <w:tcPr>
            <w:tcW w:w="1016" w:type="dxa"/>
            <w:tcBorders>
              <w:top w:val="nil"/>
              <w:left w:val="nil"/>
              <w:bottom w:val="single" w:sz="8" w:space="0" w:color="A8D08D"/>
              <w:right w:val="single" w:sz="8" w:space="0" w:color="A8D08D"/>
            </w:tcBorders>
            <w:shd w:val="clear" w:color="auto" w:fill="FFFFFF"/>
            <w:vAlign w:val="center"/>
            <w:hideMark/>
          </w:tcPr>
          <w:p w14:paraId="7C8521C9" w14:textId="77777777" w:rsidR="00977C44" w:rsidRPr="00A83E1D" w:rsidRDefault="00977C44" w:rsidP="00133FC9">
            <w:pPr>
              <w:spacing w:before="100" w:beforeAutospacing="1" w:after="100" w:afterAutospacing="1"/>
              <w:jc w:val="right"/>
              <w:rPr>
                <w:rFonts w:ascii="Arial" w:hAnsi="Arial" w:cs="Arial"/>
                <w:sz w:val="16"/>
                <w:szCs w:val="16"/>
              </w:rPr>
            </w:pPr>
            <w:r w:rsidRPr="00A83E1D">
              <w:rPr>
                <w:rFonts w:ascii="Arial" w:hAnsi="Arial" w:cs="Arial"/>
                <w:b/>
                <w:bCs/>
                <w:sz w:val="16"/>
                <w:szCs w:val="16"/>
              </w:rPr>
              <w:t xml:space="preserve">5.150,28 </w:t>
            </w:r>
          </w:p>
        </w:tc>
      </w:tr>
      <w:tr w:rsidR="00977C44" w14:paraId="49BF121C" w14:textId="77777777" w:rsidTr="00133FC9">
        <w:trPr>
          <w:trHeight w:val="267"/>
          <w:tblCellSpacing w:w="0" w:type="dxa"/>
        </w:trPr>
        <w:tc>
          <w:tcPr>
            <w:tcW w:w="1588" w:type="dxa"/>
            <w:tcBorders>
              <w:top w:val="nil"/>
              <w:left w:val="single" w:sz="8" w:space="0" w:color="A8D08D"/>
              <w:bottom w:val="single" w:sz="8" w:space="0" w:color="A8D08D"/>
              <w:right w:val="single" w:sz="8" w:space="0" w:color="A8D08D"/>
            </w:tcBorders>
            <w:shd w:val="clear" w:color="auto" w:fill="E2EFD9"/>
            <w:vAlign w:val="center"/>
            <w:hideMark/>
          </w:tcPr>
          <w:p w14:paraId="0C3DB40B" w14:textId="77777777" w:rsidR="00977C44" w:rsidRPr="00A83E1D" w:rsidRDefault="00977C44" w:rsidP="00133FC9">
            <w:pPr>
              <w:spacing w:before="100" w:beforeAutospacing="1" w:after="100" w:afterAutospacing="1"/>
              <w:rPr>
                <w:rFonts w:ascii="Arial" w:hAnsi="Arial" w:cs="Arial"/>
                <w:sz w:val="16"/>
                <w:szCs w:val="16"/>
              </w:rPr>
            </w:pPr>
            <w:r w:rsidRPr="00A83E1D">
              <w:rPr>
                <w:rFonts w:ascii="Arial" w:hAnsi="Arial" w:cs="Arial"/>
                <w:color w:val="000000"/>
                <w:sz w:val="16"/>
                <w:szCs w:val="16"/>
              </w:rPr>
              <w:t>Općina Matulji</w:t>
            </w:r>
          </w:p>
        </w:tc>
        <w:tc>
          <w:tcPr>
            <w:tcW w:w="1365" w:type="dxa"/>
            <w:tcBorders>
              <w:top w:val="nil"/>
              <w:left w:val="nil"/>
              <w:bottom w:val="single" w:sz="8" w:space="0" w:color="A8D08D"/>
              <w:right w:val="single" w:sz="8" w:space="0" w:color="A8D08D"/>
            </w:tcBorders>
            <w:shd w:val="clear" w:color="auto" w:fill="E2EFD9"/>
            <w:vAlign w:val="center"/>
            <w:hideMark/>
          </w:tcPr>
          <w:p w14:paraId="3630BA1A" w14:textId="77777777" w:rsidR="00977C44" w:rsidRPr="00A83E1D" w:rsidRDefault="00977C44" w:rsidP="00133FC9">
            <w:pPr>
              <w:spacing w:before="100" w:beforeAutospacing="1" w:after="100" w:afterAutospacing="1"/>
              <w:jc w:val="right"/>
              <w:rPr>
                <w:rFonts w:ascii="Arial" w:hAnsi="Arial" w:cs="Arial"/>
                <w:sz w:val="16"/>
                <w:szCs w:val="16"/>
              </w:rPr>
            </w:pPr>
            <w:r w:rsidRPr="00A83E1D">
              <w:rPr>
                <w:rFonts w:ascii="Arial" w:hAnsi="Arial" w:cs="Arial"/>
                <w:sz w:val="16"/>
                <w:szCs w:val="16"/>
              </w:rPr>
              <w:t xml:space="preserve">1.631,62 </w:t>
            </w:r>
          </w:p>
        </w:tc>
        <w:tc>
          <w:tcPr>
            <w:tcW w:w="1330" w:type="dxa"/>
            <w:tcBorders>
              <w:top w:val="nil"/>
              <w:left w:val="nil"/>
              <w:bottom w:val="single" w:sz="8" w:space="0" w:color="A8D08D"/>
              <w:right w:val="single" w:sz="8" w:space="0" w:color="A8D08D"/>
            </w:tcBorders>
            <w:shd w:val="clear" w:color="auto" w:fill="E2EFD9"/>
            <w:vAlign w:val="center"/>
            <w:hideMark/>
          </w:tcPr>
          <w:p w14:paraId="06604274" w14:textId="77777777" w:rsidR="00977C44" w:rsidRPr="00A83E1D" w:rsidRDefault="00977C44" w:rsidP="00133FC9">
            <w:pPr>
              <w:spacing w:before="100" w:beforeAutospacing="1" w:after="100" w:afterAutospacing="1"/>
              <w:jc w:val="right"/>
              <w:rPr>
                <w:rFonts w:ascii="Arial" w:hAnsi="Arial" w:cs="Arial"/>
                <w:sz w:val="16"/>
                <w:szCs w:val="16"/>
              </w:rPr>
            </w:pPr>
            <w:r w:rsidRPr="00A83E1D">
              <w:rPr>
                <w:rFonts w:ascii="Arial" w:hAnsi="Arial" w:cs="Arial"/>
                <w:sz w:val="16"/>
                <w:szCs w:val="16"/>
              </w:rPr>
              <w:t xml:space="preserve">282,47 </w:t>
            </w:r>
          </w:p>
        </w:tc>
        <w:tc>
          <w:tcPr>
            <w:tcW w:w="1451" w:type="dxa"/>
            <w:tcBorders>
              <w:top w:val="nil"/>
              <w:left w:val="nil"/>
              <w:bottom w:val="single" w:sz="8" w:space="0" w:color="A8D08D"/>
              <w:right w:val="single" w:sz="8" w:space="0" w:color="A8D08D"/>
            </w:tcBorders>
            <w:shd w:val="clear" w:color="auto" w:fill="E2EFD9"/>
            <w:vAlign w:val="center"/>
            <w:hideMark/>
          </w:tcPr>
          <w:p w14:paraId="35E208CD" w14:textId="77777777" w:rsidR="00977C44" w:rsidRPr="00A83E1D" w:rsidRDefault="00977C44" w:rsidP="00133FC9">
            <w:pPr>
              <w:rPr>
                <w:rFonts w:ascii="Arial" w:hAnsi="Arial" w:cs="Arial"/>
                <w:sz w:val="16"/>
                <w:szCs w:val="16"/>
              </w:rPr>
            </w:pPr>
          </w:p>
        </w:tc>
        <w:tc>
          <w:tcPr>
            <w:tcW w:w="1354" w:type="dxa"/>
            <w:tcBorders>
              <w:top w:val="nil"/>
              <w:left w:val="nil"/>
              <w:bottom w:val="single" w:sz="8" w:space="0" w:color="A8D08D"/>
              <w:right w:val="single" w:sz="8" w:space="0" w:color="A8D08D"/>
            </w:tcBorders>
            <w:shd w:val="clear" w:color="auto" w:fill="E2EFD9"/>
            <w:vAlign w:val="center"/>
            <w:hideMark/>
          </w:tcPr>
          <w:p w14:paraId="3B785DD7" w14:textId="77777777" w:rsidR="00977C44" w:rsidRPr="00A83E1D" w:rsidRDefault="00977C44" w:rsidP="00133FC9">
            <w:pPr>
              <w:spacing w:before="100" w:beforeAutospacing="1" w:after="100" w:afterAutospacing="1"/>
              <w:jc w:val="right"/>
              <w:rPr>
                <w:rFonts w:ascii="Arial" w:eastAsiaTheme="minorHAnsi" w:hAnsi="Arial" w:cs="Arial"/>
                <w:sz w:val="16"/>
                <w:szCs w:val="16"/>
                <w:lang w:eastAsia="en-US"/>
              </w:rPr>
            </w:pPr>
            <w:r w:rsidRPr="00A83E1D">
              <w:rPr>
                <w:rFonts w:ascii="Arial" w:hAnsi="Arial" w:cs="Arial"/>
                <w:sz w:val="16"/>
                <w:szCs w:val="16"/>
              </w:rPr>
              <w:t xml:space="preserve">6,64 </w:t>
            </w:r>
          </w:p>
        </w:tc>
        <w:tc>
          <w:tcPr>
            <w:tcW w:w="1345" w:type="dxa"/>
            <w:tcBorders>
              <w:top w:val="nil"/>
              <w:left w:val="nil"/>
              <w:bottom w:val="single" w:sz="8" w:space="0" w:color="A8D08D"/>
              <w:right w:val="single" w:sz="8" w:space="0" w:color="A8D08D"/>
            </w:tcBorders>
            <w:shd w:val="clear" w:color="auto" w:fill="E2EFD9"/>
            <w:vAlign w:val="center"/>
            <w:hideMark/>
          </w:tcPr>
          <w:p w14:paraId="13B4D1E2" w14:textId="77777777" w:rsidR="00977C44" w:rsidRPr="00A83E1D" w:rsidRDefault="00977C44" w:rsidP="00133FC9">
            <w:pPr>
              <w:spacing w:before="100" w:beforeAutospacing="1" w:after="100" w:afterAutospacing="1"/>
              <w:jc w:val="right"/>
              <w:rPr>
                <w:rFonts w:ascii="Arial" w:hAnsi="Arial" w:cs="Arial"/>
                <w:sz w:val="16"/>
                <w:szCs w:val="16"/>
              </w:rPr>
            </w:pPr>
            <w:r w:rsidRPr="00A83E1D">
              <w:rPr>
                <w:rFonts w:ascii="Arial" w:hAnsi="Arial" w:cs="Arial"/>
                <w:sz w:val="16"/>
                <w:szCs w:val="16"/>
              </w:rPr>
              <w:t xml:space="preserve">570,56 </w:t>
            </w:r>
          </w:p>
        </w:tc>
        <w:tc>
          <w:tcPr>
            <w:tcW w:w="1016" w:type="dxa"/>
            <w:tcBorders>
              <w:top w:val="nil"/>
              <w:left w:val="nil"/>
              <w:bottom w:val="single" w:sz="8" w:space="0" w:color="A8D08D"/>
              <w:right w:val="single" w:sz="8" w:space="0" w:color="A8D08D"/>
            </w:tcBorders>
            <w:shd w:val="clear" w:color="auto" w:fill="E2EFD9"/>
            <w:vAlign w:val="center"/>
            <w:hideMark/>
          </w:tcPr>
          <w:p w14:paraId="1AE4773D" w14:textId="77777777" w:rsidR="00977C44" w:rsidRPr="00A83E1D" w:rsidRDefault="00977C44" w:rsidP="00133FC9">
            <w:pPr>
              <w:spacing w:before="100" w:beforeAutospacing="1" w:after="100" w:afterAutospacing="1"/>
              <w:jc w:val="right"/>
              <w:rPr>
                <w:rFonts w:ascii="Arial" w:hAnsi="Arial" w:cs="Arial"/>
                <w:sz w:val="16"/>
                <w:szCs w:val="16"/>
              </w:rPr>
            </w:pPr>
            <w:r w:rsidRPr="00A83E1D">
              <w:rPr>
                <w:rFonts w:ascii="Arial" w:hAnsi="Arial" w:cs="Arial"/>
                <w:b/>
                <w:bCs/>
                <w:sz w:val="16"/>
                <w:szCs w:val="16"/>
              </w:rPr>
              <w:t xml:space="preserve">2.491,29 </w:t>
            </w:r>
          </w:p>
        </w:tc>
      </w:tr>
      <w:tr w:rsidR="00977C44" w14:paraId="0256263F" w14:textId="77777777" w:rsidTr="00133FC9">
        <w:trPr>
          <w:trHeight w:val="261"/>
          <w:tblCellSpacing w:w="0" w:type="dxa"/>
        </w:trPr>
        <w:tc>
          <w:tcPr>
            <w:tcW w:w="1588" w:type="dxa"/>
            <w:tcBorders>
              <w:top w:val="nil"/>
              <w:left w:val="single" w:sz="8" w:space="0" w:color="A8D08D"/>
              <w:bottom w:val="single" w:sz="8" w:space="0" w:color="A8D08D"/>
              <w:right w:val="single" w:sz="8" w:space="0" w:color="A8D08D"/>
            </w:tcBorders>
            <w:shd w:val="clear" w:color="auto" w:fill="E2EFD9"/>
            <w:vAlign w:val="center"/>
            <w:hideMark/>
          </w:tcPr>
          <w:p w14:paraId="4226A9CB" w14:textId="77777777" w:rsidR="00977C44" w:rsidRPr="00A83E1D" w:rsidRDefault="00977C44" w:rsidP="00133FC9">
            <w:pPr>
              <w:spacing w:before="100" w:beforeAutospacing="1" w:after="100" w:afterAutospacing="1"/>
              <w:rPr>
                <w:rFonts w:ascii="Arial" w:hAnsi="Arial" w:cs="Arial"/>
                <w:sz w:val="16"/>
                <w:szCs w:val="16"/>
              </w:rPr>
            </w:pPr>
            <w:r w:rsidRPr="00A83E1D">
              <w:rPr>
                <w:rFonts w:ascii="Arial" w:hAnsi="Arial" w:cs="Arial"/>
                <w:color w:val="000000"/>
                <w:sz w:val="16"/>
                <w:szCs w:val="16"/>
              </w:rPr>
              <w:t>Općina Lovran</w:t>
            </w:r>
          </w:p>
        </w:tc>
        <w:tc>
          <w:tcPr>
            <w:tcW w:w="1365" w:type="dxa"/>
            <w:tcBorders>
              <w:top w:val="nil"/>
              <w:left w:val="nil"/>
              <w:bottom w:val="single" w:sz="8" w:space="0" w:color="A8D08D"/>
              <w:right w:val="single" w:sz="8" w:space="0" w:color="A8D08D"/>
            </w:tcBorders>
            <w:shd w:val="clear" w:color="auto" w:fill="FFFFFF"/>
            <w:vAlign w:val="center"/>
            <w:hideMark/>
          </w:tcPr>
          <w:p w14:paraId="604CA09E" w14:textId="77777777" w:rsidR="00977C44" w:rsidRPr="00A83E1D" w:rsidRDefault="00977C44" w:rsidP="00133FC9">
            <w:pPr>
              <w:spacing w:before="100" w:beforeAutospacing="1" w:after="100" w:afterAutospacing="1"/>
              <w:jc w:val="right"/>
              <w:rPr>
                <w:rFonts w:ascii="Arial" w:hAnsi="Arial" w:cs="Arial"/>
                <w:sz w:val="16"/>
                <w:szCs w:val="16"/>
              </w:rPr>
            </w:pPr>
            <w:r w:rsidRPr="00A83E1D">
              <w:rPr>
                <w:rFonts w:ascii="Arial" w:hAnsi="Arial" w:cs="Arial"/>
                <w:sz w:val="16"/>
                <w:szCs w:val="16"/>
              </w:rPr>
              <w:t xml:space="preserve">1.606,71 </w:t>
            </w:r>
          </w:p>
        </w:tc>
        <w:tc>
          <w:tcPr>
            <w:tcW w:w="1330" w:type="dxa"/>
            <w:tcBorders>
              <w:top w:val="nil"/>
              <w:left w:val="nil"/>
              <w:bottom w:val="single" w:sz="8" w:space="0" w:color="A8D08D"/>
              <w:right w:val="single" w:sz="8" w:space="0" w:color="A8D08D"/>
            </w:tcBorders>
            <w:shd w:val="clear" w:color="auto" w:fill="FFFFFF"/>
            <w:vAlign w:val="center"/>
            <w:hideMark/>
          </w:tcPr>
          <w:p w14:paraId="76BABF5D" w14:textId="77777777" w:rsidR="00977C44" w:rsidRPr="00A83E1D" w:rsidRDefault="00977C44" w:rsidP="00133FC9">
            <w:pPr>
              <w:spacing w:before="100" w:beforeAutospacing="1" w:after="100" w:afterAutospacing="1"/>
              <w:jc w:val="right"/>
              <w:rPr>
                <w:rFonts w:ascii="Arial" w:hAnsi="Arial" w:cs="Arial"/>
                <w:sz w:val="16"/>
                <w:szCs w:val="16"/>
              </w:rPr>
            </w:pPr>
            <w:r w:rsidRPr="00A83E1D">
              <w:rPr>
                <w:rFonts w:ascii="Arial" w:hAnsi="Arial" w:cs="Arial"/>
                <w:sz w:val="16"/>
                <w:szCs w:val="16"/>
              </w:rPr>
              <w:t xml:space="preserve">278,90 </w:t>
            </w:r>
          </w:p>
        </w:tc>
        <w:tc>
          <w:tcPr>
            <w:tcW w:w="1451" w:type="dxa"/>
            <w:tcBorders>
              <w:top w:val="nil"/>
              <w:left w:val="nil"/>
              <w:bottom w:val="single" w:sz="8" w:space="0" w:color="A8D08D"/>
              <w:right w:val="single" w:sz="8" w:space="0" w:color="A8D08D"/>
            </w:tcBorders>
            <w:shd w:val="clear" w:color="auto" w:fill="FFFFFF"/>
            <w:vAlign w:val="center"/>
            <w:hideMark/>
          </w:tcPr>
          <w:p w14:paraId="754C3730" w14:textId="77777777" w:rsidR="00977C44" w:rsidRPr="00A83E1D" w:rsidRDefault="00977C44" w:rsidP="00133FC9">
            <w:pPr>
              <w:rPr>
                <w:rFonts w:ascii="Arial" w:hAnsi="Arial" w:cs="Arial"/>
                <w:sz w:val="16"/>
                <w:szCs w:val="16"/>
              </w:rPr>
            </w:pPr>
          </w:p>
        </w:tc>
        <w:tc>
          <w:tcPr>
            <w:tcW w:w="1354" w:type="dxa"/>
            <w:tcBorders>
              <w:top w:val="nil"/>
              <w:left w:val="nil"/>
              <w:bottom w:val="single" w:sz="8" w:space="0" w:color="A8D08D"/>
              <w:right w:val="single" w:sz="8" w:space="0" w:color="A8D08D"/>
            </w:tcBorders>
            <w:shd w:val="clear" w:color="auto" w:fill="FFFFFF"/>
            <w:vAlign w:val="center"/>
            <w:hideMark/>
          </w:tcPr>
          <w:p w14:paraId="07EE1591" w14:textId="77777777" w:rsidR="00977C44" w:rsidRPr="00A83E1D" w:rsidRDefault="00977C44" w:rsidP="00133FC9">
            <w:pPr>
              <w:spacing w:before="100" w:beforeAutospacing="1" w:after="100" w:afterAutospacing="1"/>
              <w:jc w:val="right"/>
              <w:rPr>
                <w:rFonts w:ascii="Arial" w:eastAsiaTheme="minorHAnsi" w:hAnsi="Arial" w:cs="Arial"/>
                <w:sz w:val="16"/>
                <w:szCs w:val="16"/>
                <w:lang w:eastAsia="en-US"/>
              </w:rPr>
            </w:pPr>
            <w:r w:rsidRPr="00A83E1D">
              <w:rPr>
                <w:rFonts w:ascii="Arial" w:hAnsi="Arial" w:cs="Arial"/>
                <w:sz w:val="16"/>
                <w:szCs w:val="16"/>
              </w:rPr>
              <w:t xml:space="preserve">20,86 </w:t>
            </w:r>
          </w:p>
        </w:tc>
        <w:tc>
          <w:tcPr>
            <w:tcW w:w="1345" w:type="dxa"/>
            <w:tcBorders>
              <w:top w:val="nil"/>
              <w:left w:val="nil"/>
              <w:bottom w:val="single" w:sz="8" w:space="0" w:color="A8D08D"/>
              <w:right w:val="single" w:sz="8" w:space="0" w:color="A8D08D"/>
            </w:tcBorders>
            <w:shd w:val="clear" w:color="auto" w:fill="FFFFFF"/>
            <w:vAlign w:val="center"/>
            <w:hideMark/>
          </w:tcPr>
          <w:p w14:paraId="53BE0928" w14:textId="77777777" w:rsidR="00977C44" w:rsidRPr="00A83E1D" w:rsidRDefault="00977C44" w:rsidP="00133FC9">
            <w:pPr>
              <w:spacing w:before="100" w:beforeAutospacing="1" w:after="100" w:afterAutospacing="1"/>
              <w:jc w:val="right"/>
              <w:rPr>
                <w:rFonts w:ascii="Arial" w:hAnsi="Arial" w:cs="Arial"/>
                <w:sz w:val="16"/>
                <w:szCs w:val="16"/>
              </w:rPr>
            </w:pPr>
            <w:r w:rsidRPr="00A83E1D">
              <w:rPr>
                <w:rFonts w:ascii="Arial" w:hAnsi="Arial" w:cs="Arial"/>
                <w:sz w:val="16"/>
                <w:szCs w:val="16"/>
              </w:rPr>
              <w:t xml:space="preserve">162,37 </w:t>
            </w:r>
          </w:p>
        </w:tc>
        <w:tc>
          <w:tcPr>
            <w:tcW w:w="1016" w:type="dxa"/>
            <w:tcBorders>
              <w:top w:val="nil"/>
              <w:left w:val="nil"/>
              <w:bottom w:val="single" w:sz="8" w:space="0" w:color="A8D08D"/>
              <w:right w:val="single" w:sz="8" w:space="0" w:color="A8D08D"/>
            </w:tcBorders>
            <w:shd w:val="clear" w:color="auto" w:fill="FFFFFF"/>
            <w:vAlign w:val="center"/>
            <w:hideMark/>
          </w:tcPr>
          <w:p w14:paraId="3C722730" w14:textId="77777777" w:rsidR="00977C44" w:rsidRPr="00A83E1D" w:rsidRDefault="00977C44" w:rsidP="00133FC9">
            <w:pPr>
              <w:spacing w:before="100" w:beforeAutospacing="1" w:after="100" w:afterAutospacing="1"/>
              <w:jc w:val="right"/>
              <w:rPr>
                <w:rFonts w:ascii="Arial" w:hAnsi="Arial" w:cs="Arial"/>
                <w:sz w:val="16"/>
                <w:szCs w:val="16"/>
              </w:rPr>
            </w:pPr>
            <w:r w:rsidRPr="00A83E1D">
              <w:rPr>
                <w:rFonts w:ascii="Arial" w:hAnsi="Arial" w:cs="Arial"/>
                <w:b/>
                <w:bCs/>
                <w:sz w:val="16"/>
                <w:szCs w:val="16"/>
              </w:rPr>
              <w:t xml:space="preserve">2.068,84 </w:t>
            </w:r>
          </w:p>
        </w:tc>
      </w:tr>
      <w:tr w:rsidR="00977C44" w14:paraId="10BDB25D" w14:textId="77777777" w:rsidTr="00133FC9">
        <w:trPr>
          <w:trHeight w:val="265"/>
          <w:tblCellSpacing w:w="0" w:type="dxa"/>
        </w:trPr>
        <w:tc>
          <w:tcPr>
            <w:tcW w:w="1588" w:type="dxa"/>
            <w:tcBorders>
              <w:top w:val="nil"/>
              <w:left w:val="single" w:sz="8" w:space="0" w:color="A8D08D"/>
              <w:bottom w:val="single" w:sz="8" w:space="0" w:color="A8D08D"/>
              <w:right w:val="single" w:sz="8" w:space="0" w:color="A8D08D"/>
            </w:tcBorders>
            <w:shd w:val="clear" w:color="auto" w:fill="E2EFD9"/>
            <w:vAlign w:val="center"/>
            <w:hideMark/>
          </w:tcPr>
          <w:p w14:paraId="3E05EF24" w14:textId="77777777" w:rsidR="00977C44" w:rsidRPr="00A83E1D" w:rsidRDefault="00977C44" w:rsidP="00133FC9">
            <w:pPr>
              <w:spacing w:before="100" w:beforeAutospacing="1" w:after="100" w:afterAutospacing="1"/>
              <w:rPr>
                <w:rFonts w:ascii="Arial" w:hAnsi="Arial" w:cs="Arial"/>
                <w:sz w:val="16"/>
                <w:szCs w:val="16"/>
              </w:rPr>
            </w:pPr>
            <w:r w:rsidRPr="00A83E1D">
              <w:rPr>
                <w:rFonts w:ascii="Arial" w:hAnsi="Arial" w:cs="Arial"/>
                <w:color w:val="000000"/>
                <w:sz w:val="16"/>
                <w:szCs w:val="16"/>
              </w:rPr>
              <w:t>Općina M. Draga</w:t>
            </w:r>
          </w:p>
        </w:tc>
        <w:tc>
          <w:tcPr>
            <w:tcW w:w="1365" w:type="dxa"/>
            <w:tcBorders>
              <w:top w:val="nil"/>
              <w:left w:val="nil"/>
              <w:bottom w:val="single" w:sz="8" w:space="0" w:color="A8D08D"/>
              <w:right w:val="single" w:sz="8" w:space="0" w:color="A8D08D"/>
            </w:tcBorders>
            <w:shd w:val="clear" w:color="auto" w:fill="E2EFD9"/>
            <w:vAlign w:val="center"/>
            <w:hideMark/>
          </w:tcPr>
          <w:p w14:paraId="04B41106" w14:textId="77777777" w:rsidR="00977C44" w:rsidRPr="00A83E1D" w:rsidRDefault="00977C44" w:rsidP="00133FC9">
            <w:pPr>
              <w:spacing w:before="100" w:beforeAutospacing="1" w:after="100" w:afterAutospacing="1"/>
              <w:jc w:val="right"/>
              <w:rPr>
                <w:rFonts w:ascii="Arial" w:hAnsi="Arial" w:cs="Arial"/>
                <w:sz w:val="16"/>
                <w:szCs w:val="16"/>
              </w:rPr>
            </w:pPr>
            <w:r w:rsidRPr="00A83E1D">
              <w:rPr>
                <w:rFonts w:ascii="Arial" w:hAnsi="Arial" w:cs="Arial"/>
                <w:sz w:val="16"/>
                <w:szCs w:val="16"/>
              </w:rPr>
              <w:t xml:space="preserve">466,07 </w:t>
            </w:r>
          </w:p>
        </w:tc>
        <w:tc>
          <w:tcPr>
            <w:tcW w:w="1330" w:type="dxa"/>
            <w:tcBorders>
              <w:top w:val="nil"/>
              <w:left w:val="nil"/>
              <w:bottom w:val="single" w:sz="8" w:space="0" w:color="A8D08D"/>
              <w:right w:val="single" w:sz="8" w:space="0" w:color="A8D08D"/>
            </w:tcBorders>
            <w:shd w:val="clear" w:color="auto" w:fill="E2EFD9"/>
            <w:vAlign w:val="center"/>
            <w:hideMark/>
          </w:tcPr>
          <w:p w14:paraId="0AFDCE9A" w14:textId="77777777" w:rsidR="00977C44" w:rsidRPr="00A83E1D" w:rsidRDefault="00977C44" w:rsidP="00133FC9">
            <w:pPr>
              <w:spacing w:before="100" w:beforeAutospacing="1" w:after="100" w:afterAutospacing="1"/>
              <w:jc w:val="right"/>
              <w:rPr>
                <w:rFonts w:ascii="Arial" w:hAnsi="Arial" w:cs="Arial"/>
                <w:sz w:val="16"/>
                <w:szCs w:val="16"/>
              </w:rPr>
            </w:pPr>
            <w:r w:rsidRPr="00A83E1D">
              <w:rPr>
                <w:rFonts w:ascii="Arial" w:hAnsi="Arial" w:cs="Arial"/>
                <w:sz w:val="16"/>
                <w:szCs w:val="16"/>
              </w:rPr>
              <w:t xml:space="preserve">40,91 </w:t>
            </w:r>
          </w:p>
        </w:tc>
        <w:tc>
          <w:tcPr>
            <w:tcW w:w="1451" w:type="dxa"/>
            <w:tcBorders>
              <w:top w:val="nil"/>
              <w:left w:val="nil"/>
              <w:bottom w:val="single" w:sz="8" w:space="0" w:color="A8D08D"/>
              <w:right w:val="single" w:sz="8" w:space="0" w:color="A8D08D"/>
            </w:tcBorders>
            <w:shd w:val="clear" w:color="auto" w:fill="E2EFD9"/>
            <w:vAlign w:val="center"/>
            <w:hideMark/>
          </w:tcPr>
          <w:p w14:paraId="45EB9EFF" w14:textId="77777777" w:rsidR="00977C44" w:rsidRPr="00A83E1D" w:rsidRDefault="00977C44" w:rsidP="00133FC9">
            <w:pPr>
              <w:rPr>
                <w:rFonts w:ascii="Arial" w:hAnsi="Arial" w:cs="Arial"/>
                <w:sz w:val="16"/>
                <w:szCs w:val="16"/>
              </w:rPr>
            </w:pPr>
          </w:p>
        </w:tc>
        <w:tc>
          <w:tcPr>
            <w:tcW w:w="1354" w:type="dxa"/>
            <w:tcBorders>
              <w:top w:val="nil"/>
              <w:left w:val="nil"/>
              <w:bottom w:val="single" w:sz="8" w:space="0" w:color="A8D08D"/>
              <w:right w:val="single" w:sz="8" w:space="0" w:color="A8D08D"/>
            </w:tcBorders>
            <w:shd w:val="clear" w:color="auto" w:fill="E2EFD9"/>
            <w:vAlign w:val="center"/>
            <w:hideMark/>
          </w:tcPr>
          <w:p w14:paraId="7B3F6730" w14:textId="77777777" w:rsidR="00977C44" w:rsidRPr="00A83E1D" w:rsidRDefault="00977C44" w:rsidP="00133FC9">
            <w:pPr>
              <w:spacing w:before="100" w:beforeAutospacing="1" w:after="100" w:afterAutospacing="1"/>
              <w:jc w:val="right"/>
              <w:rPr>
                <w:rFonts w:ascii="Arial" w:eastAsiaTheme="minorHAnsi" w:hAnsi="Arial" w:cs="Arial"/>
                <w:sz w:val="16"/>
                <w:szCs w:val="16"/>
                <w:lang w:eastAsia="en-US"/>
              </w:rPr>
            </w:pPr>
            <w:r w:rsidRPr="00A83E1D">
              <w:rPr>
                <w:rFonts w:ascii="Arial" w:hAnsi="Arial" w:cs="Arial"/>
                <w:sz w:val="16"/>
                <w:szCs w:val="16"/>
              </w:rPr>
              <w:t xml:space="preserve">9,52 </w:t>
            </w:r>
          </w:p>
        </w:tc>
        <w:tc>
          <w:tcPr>
            <w:tcW w:w="1345" w:type="dxa"/>
            <w:tcBorders>
              <w:top w:val="nil"/>
              <w:left w:val="nil"/>
              <w:bottom w:val="single" w:sz="8" w:space="0" w:color="A8D08D"/>
              <w:right w:val="single" w:sz="8" w:space="0" w:color="A8D08D"/>
            </w:tcBorders>
            <w:shd w:val="clear" w:color="auto" w:fill="E2EFD9"/>
            <w:vAlign w:val="center"/>
            <w:hideMark/>
          </w:tcPr>
          <w:p w14:paraId="4A669260" w14:textId="77777777" w:rsidR="00977C44" w:rsidRPr="00A83E1D" w:rsidRDefault="00977C44" w:rsidP="00133FC9">
            <w:pPr>
              <w:spacing w:before="100" w:beforeAutospacing="1" w:after="100" w:afterAutospacing="1"/>
              <w:jc w:val="right"/>
              <w:rPr>
                <w:rFonts w:ascii="Arial" w:hAnsi="Arial" w:cs="Arial"/>
                <w:sz w:val="16"/>
                <w:szCs w:val="16"/>
              </w:rPr>
            </w:pPr>
            <w:r w:rsidRPr="00A83E1D">
              <w:rPr>
                <w:rFonts w:ascii="Arial" w:hAnsi="Arial" w:cs="Arial"/>
                <w:sz w:val="16"/>
                <w:szCs w:val="16"/>
              </w:rPr>
              <w:t xml:space="preserve">86,12 </w:t>
            </w:r>
          </w:p>
        </w:tc>
        <w:tc>
          <w:tcPr>
            <w:tcW w:w="1016" w:type="dxa"/>
            <w:tcBorders>
              <w:top w:val="nil"/>
              <w:left w:val="nil"/>
              <w:bottom w:val="single" w:sz="8" w:space="0" w:color="A8D08D"/>
              <w:right w:val="single" w:sz="8" w:space="0" w:color="A8D08D"/>
            </w:tcBorders>
            <w:shd w:val="clear" w:color="auto" w:fill="E2EFD9"/>
            <w:vAlign w:val="center"/>
            <w:hideMark/>
          </w:tcPr>
          <w:p w14:paraId="5C0A431E" w14:textId="77777777" w:rsidR="00977C44" w:rsidRPr="00A83E1D" w:rsidRDefault="00977C44" w:rsidP="00133FC9">
            <w:pPr>
              <w:spacing w:before="100" w:beforeAutospacing="1" w:after="100" w:afterAutospacing="1"/>
              <w:jc w:val="right"/>
              <w:rPr>
                <w:rFonts w:ascii="Arial" w:hAnsi="Arial" w:cs="Arial"/>
                <w:sz w:val="16"/>
                <w:szCs w:val="16"/>
              </w:rPr>
            </w:pPr>
            <w:r w:rsidRPr="00A83E1D">
              <w:rPr>
                <w:rFonts w:ascii="Arial" w:hAnsi="Arial" w:cs="Arial"/>
                <w:b/>
                <w:bCs/>
                <w:sz w:val="16"/>
                <w:szCs w:val="16"/>
              </w:rPr>
              <w:t xml:space="preserve">602,62 </w:t>
            </w:r>
          </w:p>
        </w:tc>
      </w:tr>
      <w:tr w:rsidR="00977C44" w14:paraId="52062D36" w14:textId="77777777" w:rsidTr="00133FC9">
        <w:trPr>
          <w:trHeight w:val="255"/>
          <w:tblCellSpacing w:w="0" w:type="dxa"/>
        </w:trPr>
        <w:tc>
          <w:tcPr>
            <w:tcW w:w="1588" w:type="dxa"/>
            <w:tcBorders>
              <w:top w:val="nil"/>
              <w:left w:val="single" w:sz="8" w:space="0" w:color="A8D08D"/>
              <w:bottom w:val="single" w:sz="8" w:space="0" w:color="A8D08D"/>
              <w:right w:val="single" w:sz="8" w:space="0" w:color="A8D08D"/>
            </w:tcBorders>
            <w:shd w:val="clear" w:color="auto" w:fill="E2EFD9"/>
            <w:vAlign w:val="center"/>
            <w:hideMark/>
          </w:tcPr>
          <w:p w14:paraId="587052CE" w14:textId="77777777" w:rsidR="00977C44" w:rsidRPr="00A83E1D" w:rsidRDefault="00977C44" w:rsidP="00133FC9">
            <w:pPr>
              <w:spacing w:before="100" w:beforeAutospacing="1" w:after="100" w:afterAutospacing="1"/>
              <w:jc w:val="right"/>
              <w:rPr>
                <w:rFonts w:ascii="Arial" w:hAnsi="Arial" w:cs="Arial"/>
                <w:sz w:val="16"/>
                <w:szCs w:val="16"/>
              </w:rPr>
            </w:pPr>
            <w:r w:rsidRPr="00A83E1D">
              <w:rPr>
                <w:rFonts w:ascii="Arial" w:hAnsi="Arial" w:cs="Arial"/>
                <w:b/>
                <w:bCs/>
                <w:color w:val="000000"/>
                <w:sz w:val="16"/>
                <w:szCs w:val="16"/>
              </w:rPr>
              <w:t>UKUPNO</w:t>
            </w:r>
          </w:p>
        </w:tc>
        <w:tc>
          <w:tcPr>
            <w:tcW w:w="1365" w:type="dxa"/>
            <w:tcBorders>
              <w:top w:val="nil"/>
              <w:left w:val="nil"/>
              <w:bottom w:val="single" w:sz="8" w:space="0" w:color="A8D08D"/>
              <w:right w:val="single" w:sz="8" w:space="0" w:color="A8D08D"/>
            </w:tcBorders>
            <w:shd w:val="clear" w:color="auto" w:fill="FFFFFF"/>
            <w:vAlign w:val="center"/>
            <w:hideMark/>
          </w:tcPr>
          <w:p w14:paraId="68258B70" w14:textId="77777777" w:rsidR="00977C44" w:rsidRPr="00A83E1D" w:rsidRDefault="00977C44" w:rsidP="00133FC9">
            <w:pPr>
              <w:spacing w:before="100" w:beforeAutospacing="1" w:after="100" w:afterAutospacing="1"/>
              <w:jc w:val="right"/>
              <w:rPr>
                <w:rFonts w:ascii="Arial" w:hAnsi="Arial" w:cs="Arial"/>
                <w:sz w:val="16"/>
                <w:szCs w:val="16"/>
              </w:rPr>
            </w:pPr>
            <w:r w:rsidRPr="00A83E1D">
              <w:rPr>
                <w:rFonts w:ascii="Arial" w:hAnsi="Arial" w:cs="Arial"/>
                <w:b/>
                <w:bCs/>
                <w:sz w:val="16"/>
                <w:szCs w:val="16"/>
              </w:rPr>
              <w:t xml:space="preserve">7.824,54 </w:t>
            </w:r>
          </w:p>
        </w:tc>
        <w:tc>
          <w:tcPr>
            <w:tcW w:w="1330" w:type="dxa"/>
            <w:tcBorders>
              <w:top w:val="nil"/>
              <w:left w:val="nil"/>
              <w:bottom w:val="single" w:sz="8" w:space="0" w:color="A8D08D"/>
              <w:right w:val="single" w:sz="8" w:space="0" w:color="A8D08D"/>
            </w:tcBorders>
            <w:shd w:val="clear" w:color="auto" w:fill="FFFFFF"/>
            <w:vAlign w:val="center"/>
            <w:hideMark/>
          </w:tcPr>
          <w:p w14:paraId="03634964" w14:textId="77777777" w:rsidR="00977C44" w:rsidRPr="00A83E1D" w:rsidRDefault="00977C44" w:rsidP="00133FC9">
            <w:pPr>
              <w:spacing w:before="100" w:beforeAutospacing="1" w:after="100" w:afterAutospacing="1"/>
              <w:jc w:val="right"/>
              <w:rPr>
                <w:rFonts w:ascii="Arial" w:hAnsi="Arial" w:cs="Arial"/>
                <w:sz w:val="16"/>
                <w:szCs w:val="16"/>
              </w:rPr>
            </w:pPr>
            <w:r w:rsidRPr="00A83E1D">
              <w:rPr>
                <w:rFonts w:ascii="Arial" w:hAnsi="Arial" w:cs="Arial"/>
                <w:b/>
                <w:bCs/>
                <w:sz w:val="16"/>
                <w:szCs w:val="16"/>
              </w:rPr>
              <w:t xml:space="preserve">968,40 </w:t>
            </w:r>
          </w:p>
        </w:tc>
        <w:tc>
          <w:tcPr>
            <w:tcW w:w="1451" w:type="dxa"/>
            <w:tcBorders>
              <w:top w:val="nil"/>
              <w:left w:val="nil"/>
              <w:bottom w:val="single" w:sz="8" w:space="0" w:color="A8D08D"/>
              <w:right w:val="single" w:sz="8" w:space="0" w:color="A8D08D"/>
            </w:tcBorders>
            <w:shd w:val="clear" w:color="auto" w:fill="FFFFFF"/>
            <w:vAlign w:val="center"/>
            <w:hideMark/>
          </w:tcPr>
          <w:p w14:paraId="130344EB" w14:textId="77777777" w:rsidR="00977C44" w:rsidRPr="00A83E1D" w:rsidRDefault="00977C44" w:rsidP="00133FC9">
            <w:pPr>
              <w:rPr>
                <w:rFonts w:ascii="Arial" w:hAnsi="Arial" w:cs="Arial"/>
                <w:sz w:val="16"/>
                <w:szCs w:val="16"/>
              </w:rPr>
            </w:pPr>
            <w:r w:rsidRPr="00A83E1D">
              <w:rPr>
                <w:rFonts w:ascii="Arial" w:hAnsi="Arial" w:cs="Arial"/>
                <w:sz w:val="16"/>
                <w:szCs w:val="16"/>
              </w:rPr>
              <w:t>               </w:t>
            </w:r>
            <w:r w:rsidRPr="00A83E1D">
              <w:rPr>
                <w:rFonts w:ascii="Arial" w:hAnsi="Arial" w:cs="Arial"/>
                <w:b/>
                <w:bCs/>
                <w:sz w:val="16"/>
                <w:szCs w:val="16"/>
              </w:rPr>
              <w:t xml:space="preserve"> 105,90</w:t>
            </w:r>
          </w:p>
        </w:tc>
        <w:tc>
          <w:tcPr>
            <w:tcW w:w="1354" w:type="dxa"/>
            <w:tcBorders>
              <w:top w:val="nil"/>
              <w:left w:val="nil"/>
              <w:bottom w:val="single" w:sz="8" w:space="0" w:color="A8D08D"/>
              <w:right w:val="single" w:sz="8" w:space="0" w:color="A8D08D"/>
            </w:tcBorders>
            <w:shd w:val="clear" w:color="auto" w:fill="FFFFFF"/>
            <w:vAlign w:val="center"/>
            <w:hideMark/>
          </w:tcPr>
          <w:p w14:paraId="7F7798B3" w14:textId="77777777" w:rsidR="00977C44" w:rsidRPr="00A83E1D" w:rsidRDefault="00977C44" w:rsidP="00133FC9">
            <w:pPr>
              <w:spacing w:before="100" w:beforeAutospacing="1" w:after="100" w:afterAutospacing="1"/>
              <w:jc w:val="right"/>
              <w:rPr>
                <w:rFonts w:ascii="Arial" w:eastAsiaTheme="minorHAnsi" w:hAnsi="Arial" w:cs="Arial"/>
                <w:sz w:val="16"/>
                <w:szCs w:val="16"/>
              </w:rPr>
            </w:pPr>
            <w:r w:rsidRPr="00A83E1D">
              <w:rPr>
                <w:rFonts w:ascii="Arial" w:hAnsi="Arial" w:cs="Arial"/>
                <w:b/>
                <w:bCs/>
                <w:sz w:val="16"/>
                <w:szCs w:val="16"/>
              </w:rPr>
              <w:t xml:space="preserve">63,30 </w:t>
            </w:r>
          </w:p>
        </w:tc>
        <w:tc>
          <w:tcPr>
            <w:tcW w:w="1345" w:type="dxa"/>
            <w:tcBorders>
              <w:top w:val="nil"/>
              <w:left w:val="nil"/>
              <w:bottom w:val="single" w:sz="8" w:space="0" w:color="A8D08D"/>
              <w:right w:val="single" w:sz="8" w:space="0" w:color="A8D08D"/>
            </w:tcBorders>
            <w:shd w:val="clear" w:color="auto" w:fill="FFFFFF"/>
            <w:vAlign w:val="center"/>
            <w:hideMark/>
          </w:tcPr>
          <w:p w14:paraId="2A2A071C" w14:textId="77777777" w:rsidR="00977C44" w:rsidRPr="00A83E1D" w:rsidRDefault="00977C44" w:rsidP="00133FC9">
            <w:pPr>
              <w:spacing w:before="100" w:beforeAutospacing="1" w:after="100" w:afterAutospacing="1"/>
              <w:jc w:val="right"/>
              <w:rPr>
                <w:rFonts w:ascii="Arial" w:hAnsi="Arial" w:cs="Arial"/>
                <w:sz w:val="16"/>
                <w:szCs w:val="16"/>
              </w:rPr>
            </w:pPr>
            <w:r w:rsidRPr="00A83E1D">
              <w:rPr>
                <w:rFonts w:ascii="Arial" w:hAnsi="Arial" w:cs="Arial"/>
                <w:b/>
                <w:bCs/>
                <w:sz w:val="16"/>
                <w:szCs w:val="16"/>
              </w:rPr>
              <w:t xml:space="preserve">1.350,89 </w:t>
            </w:r>
          </w:p>
        </w:tc>
        <w:tc>
          <w:tcPr>
            <w:tcW w:w="1016" w:type="dxa"/>
            <w:tcBorders>
              <w:top w:val="nil"/>
              <w:left w:val="nil"/>
              <w:bottom w:val="single" w:sz="8" w:space="0" w:color="A8D08D"/>
              <w:right w:val="single" w:sz="8" w:space="0" w:color="A8D08D"/>
            </w:tcBorders>
            <w:shd w:val="clear" w:color="auto" w:fill="FFFFFF"/>
            <w:vAlign w:val="center"/>
            <w:hideMark/>
          </w:tcPr>
          <w:p w14:paraId="295F8F38" w14:textId="77777777" w:rsidR="00977C44" w:rsidRPr="00A83E1D" w:rsidRDefault="00977C44" w:rsidP="00133FC9">
            <w:pPr>
              <w:spacing w:before="100" w:beforeAutospacing="1" w:after="100" w:afterAutospacing="1"/>
              <w:jc w:val="right"/>
              <w:rPr>
                <w:rFonts w:ascii="Arial" w:hAnsi="Arial" w:cs="Arial"/>
                <w:sz w:val="16"/>
                <w:szCs w:val="16"/>
              </w:rPr>
            </w:pPr>
            <w:r w:rsidRPr="00A83E1D">
              <w:rPr>
                <w:rFonts w:ascii="Arial" w:hAnsi="Arial" w:cs="Arial"/>
                <w:b/>
                <w:bCs/>
                <w:sz w:val="16"/>
                <w:szCs w:val="16"/>
              </w:rPr>
              <w:t xml:space="preserve">10.313,03 </w:t>
            </w:r>
          </w:p>
        </w:tc>
      </w:tr>
      <w:bookmarkEnd w:id="0"/>
    </w:tbl>
    <w:p w14:paraId="52015099" w14:textId="77777777" w:rsidR="00977C44" w:rsidRPr="000F0766" w:rsidRDefault="00977C44" w:rsidP="00977C44">
      <w:pPr>
        <w:pStyle w:val="BodyText"/>
        <w:spacing w:before="120"/>
        <w:jc w:val="left"/>
        <w:rPr>
          <w:rFonts w:ascii="Arial" w:hAnsi="Arial" w:cs="Arial"/>
          <w:i/>
          <w:iCs/>
          <w:color w:val="FF0000"/>
        </w:rPr>
      </w:pPr>
    </w:p>
    <w:p w14:paraId="177DF193" w14:textId="77777777" w:rsidR="00977C44" w:rsidRPr="00B252D4" w:rsidRDefault="00977C44" w:rsidP="00977C44">
      <w:pPr>
        <w:pStyle w:val="BodyText"/>
        <w:spacing w:before="120"/>
        <w:rPr>
          <w:rFonts w:asciiTheme="minorHAnsi" w:hAnsiTheme="minorHAnsi" w:cstheme="minorHAnsi"/>
          <w:i/>
          <w:noProof/>
        </w:rPr>
      </w:pPr>
      <w:r w:rsidRPr="00B252D4">
        <w:rPr>
          <w:rFonts w:asciiTheme="minorHAnsi" w:hAnsiTheme="minorHAnsi" w:cstheme="minorHAnsi"/>
          <w:noProof/>
        </w:rPr>
        <w:t>Prikupljene količine otpada u 2023. godini nešto su veće su u odnosu na prethodnu 2022. godinu za cca 500 t. Odvojeno sakupljanje otpada daje rezultate na čijim poboljšanjima treba raditi neprekidno sve do postizanja propisanih ciljeva u odvojenom sakupljanju komunalnog otpada.</w:t>
      </w:r>
    </w:p>
    <w:p w14:paraId="55A94EC5" w14:textId="77777777" w:rsidR="00977C44" w:rsidRPr="0051257F" w:rsidRDefault="00977C44" w:rsidP="00977C44">
      <w:pPr>
        <w:pStyle w:val="BodyText"/>
        <w:spacing w:before="120"/>
        <w:rPr>
          <w:rFonts w:asciiTheme="minorHAnsi" w:hAnsiTheme="minorHAnsi" w:cstheme="minorHAnsi"/>
          <w:i/>
          <w:noProof/>
        </w:rPr>
      </w:pPr>
      <w:r w:rsidRPr="00B252D4">
        <w:rPr>
          <w:rFonts w:asciiTheme="minorHAnsi" w:hAnsiTheme="minorHAnsi" w:cstheme="minorHAnsi"/>
          <w:noProof/>
        </w:rPr>
        <w:t>U odnosu na 2017. godinu u kojoj je skupljeno i odloženo na odlagalište 13.632 tone miješanog otpada a koja je bila posljednja prije uvođenja odvojenog skupljanja smanjili smo ukupnu količinu miješanog otpada za nešto više od 24%. Sve vrste otpada koje su se do tada odlagale na Odlagalištu Osojnica sada se odvojeno predaju oporabiteljima, uključujući i miješani komunalni otpad od koga se u Centru za gospodarenje otpadom Marišćina proizvodi goriva frakcija, odnosno SRF pa stoga vrlo malo generiranog otpada završi na odlaganju.</w:t>
      </w:r>
      <w:bookmarkStart w:id="1" w:name="_Hlk166148348"/>
    </w:p>
    <w:p w14:paraId="5B3FC883" w14:textId="77777777" w:rsidR="00977C44" w:rsidRDefault="00977C44" w:rsidP="00977C44">
      <w:pPr>
        <w:pStyle w:val="BodyText"/>
        <w:spacing w:before="120"/>
        <w:rPr>
          <w:rFonts w:asciiTheme="minorHAnsi" w:hAnsiTheme="minorHAnsi" w:cstheme="minorHAnsi"/>
          <w:b/>
          <w:noProof/>
        </w:rPr>
      </w:pPr>
    </w:p>
    <w:p w14:paraId="38FC277A" w14:textId="77777777" w:rsidR="00977C44" w:rsidRPr="0051257F" w:rsidRDefault="00977C44" w:rsidP="00977C44">
      <w:pPr>
        <w:pStyle w:val="BodyText"/>
        <w:spacing w:before="120"/>
        <w:rPr>
          <w:rFonts w:asciiTheme="minorHAnsi" w:hAnsiTheme="minorHAnsi" w:cstheme="minorHAnsi"/>
          <w:noProof/>
        </w:rPr>
      </w:pPr>
      <w:r w:rsidRPr="00B252D4">
        <w:rPr>
          <w:rFonts w:asciiTheme="minorHAnsi" w:hAnsiTheme="minorHAnsi" w:cstheme="minorHAnsi"/>
          <w:b/>
          <w:noProof/>
        </w:rPr>
        <w:lastRenderedPageBreak/>
        <w:t>T</w:t>
      </w:r>
      <w:r>
        <w:rPr>
          <w:rFonts w:asciiTheme="minorHAnsi" w:hAnsiTheme="minorHAnsi" w:cstheme="minorHAnsi"/>
          <w:b/>
          <w:noProof/>
        </w:rPr>
        <w:t>ablica br. 4</w:t>
      </w:r>
      <w:r w:rsidRPr="00B252D4">
        <w:rPr>
          <w:rFonts w:asciiTheme="minorHAnsi" w:hAnsiTheme="minorHAnsi" w:cstheme="minorHAnsi"/>
          <w:b/>
          <w:noProof/>
        </w:rPr>
        <w:t>.</w:t>
      </w:r>
      <w:r w:rsidRPr="00B252D4">
        <w:rPr>
          <w:rFonts w:asciiTheme="minorHAnsi" w:hAnsiTheme="minorHAnsi" w:cstheme="minorHAnsi"/>
          <w:noProof/>
        </w:rPr>
        <w:t xml:space="preserve"> Ukupne količine prikupljenog miješanog i biorazgradivog komunalnog otpada za 2022./2023. godinu</w:t>
      </w:r>
    </w:p>
    <w:p w14:paraId="3C833DA6" w14:textId="77777777" w:rsidR="00977C44" w:rsidRPr="00D311E5" w:rsidRDefault="00977C44" w:rsidP="00977C44">
      <w:pPr>
        <w:pStyle w:val="BodyText"/>
        <w:spacing w:before="120"/>
        <w:rPr>
          <w:rFonts w:ascii="Arial" w:hAnsi="Arial" w:cs="Arial"/>
          <w:i/>
          <w:noProof/>
          <w:sz w:val="18"/>
          <w:szCs w:val="18"/>
        </w:rPr>
      </w:pPr>
      <w:r w:rsidRPr="00D311E5">
        <w:rPr>
          <w:noProof/>
          <w:lang w:eastAsia="hr-HR"/>
        </w:rPr>
        <w:drawing>
          <wp:inline distT="0" distB="0" distL="0" distR="0" wp14:anchorId="73B64A33">
            <wp:extent cx="5760720" cy="3355451"/>
            <wp:effectExtent l="0" t="0" r="0" b="0"/>
            <wp:docPr id="157040052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71926" cy="3361978"/>
                    </a:xfrm>
                    <a:prstGeom prst="rect">
                      <a:avLst/>
                    </a:prstGeom>
                    <a:noFill/>
                    <a:ln>
                      <a:noFill/>
                    </a:ln>
                  </pic:spPr>
                </pic:pic>
              </a:graphicData>
            </a:graphic>
          </wp:inline>
        </w:drawing>
      </w:r>
    </w:p>
    <w:p w14:paraId="11E0EA57" w14:textId="77777777" w:rsidR="00977C44" w:rsidRPr="000F0766" w:rsidRDefault="00977C44" w:rsidP="00977C44">
      <w:pPr>
        <w:pStyle w:val="BodyText"/>
        <w:spacing w:before="120"/>
        <w:rPr>
          <w:rFonts w:ascii="Arial" w:hAnsi="Arial" w:cs="Arial"/>
          <w:i/>
          <w:noProof/>
          <w:color w:val="FF0000"/>
        </w:rPr>
      </w:pPr>
    </w:p>
    <w:bookmarkEnd w:id="1"/>
    <w:p w14:paraId="7C8AC7B2" w14:textId="77777777" w:rsidR="00977C44" w:rsidRDefault="00977C44" w:rsidP="00977C44">
      <w:pPr>
        <w:pStyle w:val="BodyText"/>
        <w:spacing w:before="120"/>
        <w:rPr>
          <w:rFonts w:asciiTheme="minorHAnsi" w:hAnsiTheme="minorHAnsi" w:cstheme="minorHAnsi"/>
        </w:rPr>
      </w:pPr>
      <w:r w:rsidRPr="00DA59B9">
        <w:rPr>
          <w:rFonts w:asciiTheme="minorHAnsi" w:hAnsiTheme="minorHAnsi" w:cstheme="minorHAnsi"/>
        </w:rPr>
        <w:t>Prikupljene količine MKO u 2023. godini su za 480 tona veće u odnosu na 2022. godinu. To je povećanje količina od 6,1% u odnosu na prethodnu godinu.</w:t>
      </w:r>
    </w:p>
    <w:p w14:paraId="731BEB6D" w14:textId="77777777" w:rsidR="002E2338" w:rsidRPr="00DA59B9" w:rsidRDefault="002E2338" w:rsidP="00977C44">
      <w:pPr>
        <w:pStyle w:val="BodyText"/>
        <w:spacing w:before="120"/>
        <w:rPr>
          <w:rFonts w:asciiTheme="minorHAnsi" w:hAnsiTheme="minorHAnsi" w:cstheme="minorHAnsi"/>
          <w:i/>
          <w:iCs/>
          <w:color w:val="FF0000"/>
        </w:rPr>
      </w:pPr>
    </w:p>
    <w:p w14:paraId="1123A6DE" w14:textId="77777777" w:rsidR="00977C44" w:rsidRDefault="00977C44" w:rsidP="00977C44">
      <w:pPr>
        <w:pStyle w:val="BodyText"/>
        <w:spacing w:before="120"/>
        <w:rPr>
          <w:rFonts w:asciiTheme="minorHAnsi" w:hAnsiTheme="minorHAnsi" w:cstheme="minorHAnsi"/>
        </w:rPr>
      </w:pPr>
      <w:r>
        <w:rPr>
          <w:rFonts w:asciiTheme="minorHAnsi" w:hAnsiTheme="minorHAnsi" w:cstheme="minorHAnsi"/>
          <w:b/>
        </w:rPr>
        <w:t>Grafikon br.5</w:t>
      </w:r>
      <w:r w:rsidRPr="0051257F">
        <w:rPr>
          <w:rFonts w:asciiTheme="minorHAnsi" w:hAnsiTheme="minorHAnsi" w:cstheme="minorHAnsi"/>
          <w:b/>
        </w:rPr>
        <w:t>.</w:t>
      </w:r>
      <w:r w:rsidRPr="0051257F">
        <w:rPr>
          <w:rFonts w:asciiTheme="minorHAnsi" w:hAnsiTheme="minorHAnsi" w:cstheme="minorHAnsi"/>
        </w:rPr>
        <w:t xml:space="preserve"> Grafički prikaz prikupljenog komunalnog otpada iskazano u tonama</w:t>
      </w:r>
      <w:r>
        <w:rPr>
          <w:rFonts w:asciiTheme="minorHAnsi" w:hAnsiTheme="minorHAnsi" w:cstheme="minorHAnsi"/>
        </w:rPr>
        <w:t xml:space="preserve"> (2021.,2022.,2023.)</w:t>
      </w:r>
    </w:p>
    <w:p w14:paraId="1FC54647" w14:textId="77777777" w:rsidR="00977C44" w:rsidRDefault="00977C44" w:rsidP="00977C44">
      <w:pPr>
        <w:pStyle w:val="BodyText"/>
        <w:spacing w:before="120"/>
        <w:rPr>
          <w:rFonts w:asciiTheme="minorHAnsi" w:hAnsiTheme="minorHAnsi" w:cstheme="minorHAnsi"/>
        </w:rPr>
      </w:pPr>
    </w:p>
    <w:p w14:paraId="6E25CB09" w14:textId="77777777" w:rsidR="00977C44" w:rsidRPr="0051257F" w:rsidRDefault="00977C44" w:rsidP="00977C44">
      <w:pPr>
        <w:pStyle w:val="BodyText"/>
        <w:spacing w:before="120"/>
        <w:rPr>
          <w:rFonts w:asciiTheme="minorHAnsi" w:hAnsiTheme="minorHAnsi" w:cstheme="minorHAnsi"/>
        </w:rPr>
      </w:pPr>
      <w:r w:rsidRPr="0051257F">
        <w:rPr>
          <w:rFonts w:asciiTheme="minorHAnsi" w:hAnsiTheme="minorHAnsi" w:cstheme="minorHAnsi"/>
          <w:noProof/>
          <w:lang w:eastAsia="hr-HR"/>
        </w:rPr>
        <w:drawing>
          <wp:inline distT="0" distB="0" distL="0" distR="0" wp14:anchorId="334973B3">
            <wp:extent cx="5800725" cy="2743200"/>
            <wp:effectExtent l="19050" t="0" r="0" b="0"/>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AEB0FC8" w14:textId="77777777" w:rsidR="00977C44" w:rsidRDefault="00977C44" w:rsidP="00977C44">
      <w:pPr>
        <w:pStyle w:val="BodyText"/>
        <w:spacing w:before="120"/>
        <w:rPr>
          <w:rFonts w:ascii="Arial" w:hAnsi="Arial" w:cs="Arial"/>
        </w:rPr>
      </w:pPr>
    </w:p>
    <w:p w14:paraId="66C93AB4" w14:textId="77777777" w:rsidR="00977C44" w:rsidRDefault="00977C44" w:rsidP="00977C44">
      <w:pPr>
        <w:pStyle w:val="BodyText"/>
        <w:spacing w:before="120"/>
        <w:rPr>
          <w:rFonts w:ascii="Arial" w:hAnsi="Arial" w:cs="Arial"/>
        </w:rPr>
      </w:pPr>
    </w:p>
    <w:p w14:paraId="50DDFD6E" w14:textId="77777777" w:rsidR="00977C44" w:rsidRDefault="00977C44" w:rsidP="00977C44">
      <w:pPr>
        <w:pStyle w:val="BodyText"/>
        <w:spacing w:before="120"/>
        <w:rPr>
          <w:rFonts w:asciiTheme="minorHAnsi" w:hAnsiTheme="minorHAnsi" w:cstheme="minorHAnsi"/>
        </w:rPr>
      </w:pPr>
      <w:r w:rsidRPr="00490FF0">
        <w:rPr>
          <w:rFonts w:asciiTheme="minorHAnsi" w:hAnsiTheme="minorHAnsi" w:cstheme="minorHAnsi"/>
          <w:b/>
        </w:rPr>
        <w:lastRenderedPageBreak/>
        <w:t>Tablica br.5</w:t>
      </w:r>
      <w:r w:rsidRPr="00490FF0">
        <w:rPr>
          <w:rFonts w:asciiTheme="minorHAnsi" w:hAnsiTheme="minorHAnsi" w:cstheme="minorHAnsi"/>
        </w:rPr>
        <w:t>.</w:t>
      </w:r>
      <w:r w:rsidRPr="00DA59B9">
        <w:rPr>
          <w:rFonts w:asciiTheme="minorHAnsi" w:hAnsiTheme="minorHAnsi" w:cstheme="minorHAnsi"/>
        </w:rPr>
        <w:t xml:space="preserve"> </w:t>
      </w:r>
      <w:r>
        <w:rPr>
          <w:rFonts w:asciiTheme="minorHAnsi" w:hAnsiTheme="minorHAnsi" w:cstheme="minorHAnsi"/>
        </w:rPr>
        <w:t xml:space="preserve">Tabelatni prikaz </w:t>
      </w:r>
      <w:r w:rsidRPr="00DA59B9">
        <w:rPr>
          <w:rFonts w:asciiTheme="minorHAnsi" w:hAnsiTheme="minorHAnsi" w:cstheme="minorHAnsi"/>
        </w:rPr>
        <w:t xml:space="preserve">prikupljene i zbrinute količine posebnih vrsta komunalnog otpada u 2023. godini, po reciklažnim dvorištima kako slijedi: </w:t>
      </w:r>
    </w:p>
    <w:p w14:paraId="6F505055" w14:textId="77777777" w:rsidR="00977C44" w:rsidRPr="00DA59B9" w:rsidRDefault="00977C44" w:rsidP="00977C44">
      <w:pPr>
        <w:pStyle w:val="BodyText"/>
        <w:spacing w:before="120"/>
        <w:rPr>
          <w:rFonts w:asciiTheme="minorHAnsi" w:hAnsiTheme="minorHAnsi" w:cstheme="minorHAnsi"/>
          <w:i/>
          <w:iCs/>
        </w:rPr>
      </w:pPr>
    </w:p>
    <w:p w14:paraId="7726B1E1" w14:textId="77777777" w:rsidR="00977C44" w:rsidRDefault="00977C44" w:rsidP="00977C44">
      <w:pPr>
        <w:spacing w:after="120"/>
        <w:jc w:val="both"/>
        <w:rPr>
          <w:rFonts w:asciiTheme="minorHAnsi" w:hAnsiTheme="minorHAnsi" w:cstheme="minorHAnsi"/>
          <w:b/>
          <w:color w:val="00B050"/>
        </w:rPr>
      </w:pPr>
      <w:r w:rsidRPr="00DA59B9">
        <w:rPr>
          <w:rFonts w:asciiTheme="minorHAnsi" w:hAnsiTheme="minorHAnsi" w:cstheme="minorHAnsi"/>
          <w:b/>
          <w:noProof/>
          <w:color w:val="00B050"/>
        </w:rPr>
        <w:drawing>
          <wp:inline distT="0" distB="0" distL="0" distR="0" wp14:anchorId="23E86688">
            <wp:extent cx="4737013" cy="3490623"/>
            <wp:effectExtent l="0" t="0" r="6985" b="0"/>
            <wp:docPr id="1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59920" cy="3507503"/>
                    </a:xfrm>
                    <a:prstGeom prst="rect">
                      <a:avLst/>
                    </a:prstGeom>
                    <a:noFill/>
                    <a:ln>
                      <a:noFill/>
                    </a:ln>
                  </pic:spPr>
                </pic:pic>
              </a:graphicData>
            </a:graphic>
          </wp:inline>
        </w:drawing>
      </w:r>
    </w:p>
    <w:p w14:paraId="2282FF40" w14:textId="77777777" w:rsidR="00977C44" w:rsidRDefault="00977C44" w:rsidP="00977C44">
      <w:pPr>
        <w:spacing w:after="120"/>
        <w:jc w:val="both"/>
        <w:rPr>
          <w:rFonts w:asciiTheme="minorHAnsi" w:hAnsiTheme="minorHAnsi" w:cstheme="minorHAnsi"/>
          <w:b/>
          <w:color w:val="00B050"/>
        </w:rPr>
      </w:pPr>
    </w:p>
    <w:p w14:paraId="1686ED21" w14:textId="77777777" w:rsidR="00977C44" w:rsidRDefault="00977C44" w:rsidP="00977C44">
      <w:pPr>
        <w:spacing w:after="120"/>
        <w:jc w:val="both"/>
        <w:rPr>
          <w:rFonts w:asciiTheme="minorHAnsi" w:hAnsiTheme="minorHAnsi" w:cstheme="minorHAnsi"/>
          <w:b/>
          <w:color w:val="00B050"/>
        </w:rPr>
      </w:pPr>
      <w:r w:rsidRPr="00AD3CD7">
        <w:rPr>
          <w:rFonts w:asciiTheme="minorHAnsi" w:hAnsiTheme="minorHAnsi" w:cstheme="minorHAnsi"/>
          <w:b/>
          <w:noProof/>
          <w:color w:val="00B050"/>
        </w:rPr>
        <w:drawing>
          <wp:inline distT="0" distB="0" distL="0" distR="0" wp14:anchorId="25B23458">
            <wp:extent cx="5760720" cy="2855595"/>
            <wp:effectExtent l="19050" t="0" r="0" b="0"/>
            <wp:docPr id="2"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2855595"/>
                    </a:xfrm>
                    <a:prstGeom prst="rect">
                      <a:avLst/>
                    </a:prstGeom>
                    <a:noFill/>
                    <a:ln>
                      <a:noFill/>
                    </a:ln>
                  </pic:spPr>
                </pic:pic>
              </a:graphicData>
            </a:graphic>
          </wp:inline>
        </w:drawing>
      </w:r>
    </w:p>
    <w:p w14:paraId="5143CB47" w14:textId="77777777" w:rsidR="00977C44" w:rsidRDefault="00977C44" w:rsidP="00977C44">
      <w:pPr>
        <w:spacing w:after="120"/>
        <w:jc w:val="both"/>
        <w:rPr>
          <w:rFonts w:asciiTheme="minorHAnsi" w:hAnsiTheme="minorHAnsi" w:cstheme="minorHAnsi"/>
          <w:b/>
          <w:color w:val="00B050"/>
        </w:rPr>
      </w:pPr>
    </w:p>
    <w:p w14:paraId="30DA36CA" w14:textId="77777777" w:rsidR="00977C44" w:rsidRDefault="00977C44" w:rsidP="00977C44">
      <w:pPr>
        <w:spacing w:after="120"/>
        <w:jc w:val="both"/>
        <w:rPr>
          <w:rFonts w:asciiTheme="minorHAnsi" w:hAnsiTheme="minorHAnsi" w:cstheme="minorHAnsi"/>
          <w:b/>
          <w:color w:val="00B050"/>
        </w:rPr>
      </w:pPr>
    </w:p>
    <w:p w14:paraId="3E74AE9C" w14:textId="77777777" w:rsidR="00977C44" w:rsidRPr="00DA59B9" w:rsidRDefault="00977C44" w:rsidP="00977C44">
      <w:pPr>
        <w:pStyle w:val="BodyText"/>
        <w:spacing w:before="120"/>
        <w:rPr>
          <w:rFonts w:asciiTheme="minorHAnsi" w:hAnsiTheme="minorHAnsi" w:cstheme="minorHAnsi"/>
          <w:i/>
          <w:iCs/>
        </w:rPr>
      </w:pPr>
      <w:bookmarkStart w:id="2" w:name="_Hlk166147340"/>
      <w:r w:rsidRPr="00DA59B9">
        <w:rPr>
          <w:rFonts w:asciiTheme="minorHAnsi" w:hAnsiTheme="minorHAnsi" w:cstheme="minorHAnsi"/>
        </w:rPr>
        <w:t>Iz prethodne dvije tablice vidljivo je da je u 2023. godini na RD sveukupno prikupljeno i zbrinuto gotovo 678,5 t posebnih vrsta komunalnog otpada.</w:t>
      </w:r>
    </w:p>
    <w:p w14:paraId="1D5B7E9A" w14:textId="77777777" w:rsidR="00977C44" w:rsidRDefault="00977C44" w:rsidP="00977C44">
      <w:pPr>
        <w:pStyle w:val="BodyText"/>
        <w:spacing w:before="120"/>
        <w:rPr>
          <w:rFonts w:asciiTheme="minorHAnsi" w:hAnsiTheme="minorHAnsi" w:cstheme="minorHAnsi"/>
          <w:i/>
          <w:iCs/>
        </w:rPr>
      </w:pPr>
    </w:p>
    <w:p w14:paraId="5A148AF2" w14:textId="77777777" w:rsidR="00977C44" w:rsidRPr="00DA59B9" w:rsidRDefault="00977C44" w:rsidP="00977C44">
      <w:pPr>
        <w:pStyle w:val="BodyText"/>
        <w:spacing w:before="120"/>
        <w:rPr>
          <w:rFonts w:asciiTheme="minorHAnsi" w:hAnsiTheme="minorHAnsi" w:cstheme="minorHAnsi"/>
          <w:i/>
          <w:iCs/>
        </w:rPr>
      </w:pPr>
    </w:p>
    <w:p w14:paraId="61235E2C" w14:textId="77777777" w:rsidR="00977C44" w:rsidRPr="00DA59B9" w:rsidRDefault="00977C44" w:rsidP="00977C44">
      <w:pPr>
        <w:pStyle w:val="BodyText"/>
        <w:spacing w:before="120"/>
        <w:rPr>
          <w:rFonts w:asciiTheme="minorHAnsi" w:hAnsiTheme="minorHAnsi" w:cstheme="minorHAnsi"/>
          <w:i/>
          <w:iCs/>
        </w:rPr>
      </w:pPr>
      <w:r w:rsidRPr="00490FF0">
        <w:rPr>
          <w:rFonts w:asciiTheme="minorHAnsi" w:hAnsiTheme="minorHAnsi" w:cstheme="minorHAnsi"/>
          <w:b/>
        </w:rPr>
        <w:lastRenderedPageBreak/>
        <w:t>Tablica br.6</w:t>
      </w:r>
      <w:r w:rsidRPr="00490FF0">
        <w:rPr>
          <w:rFonts w:asciiTheme="minorHAnsi" w:hAnsiTheme="minorHAnsi" w:cstheme="minorHAnsi"/>
        </w:rPr>
        <w:t>.</w:t>
      </w:r>
      <w:r w:rsidRPr="00DA59B9">
        <w:rPr>
          <w:rFonts w:asciiTheme="minorHAnsi" w:hAnsiTheme="minorHAnsi" w:cstheme="minorHAnsi"/>
        </w:rPr>
        <w:t xml:space="preserve"> Tabelarni prikaz broja spremnika za glomazni komunalni otpad, odnosno. baja</w:t>
      </w:r>
    </w:p>
    <w:bookmarkEnd w:id="2"/>
    <w:p w14:paraId="24E0AC48" w14:textId="77777777" w:rsidR="00977C44" w:rsidRPr="000F0766" w:rsidRDefault="00977C44" w:rsidP="00977C44">
      <w:pPr>
        <w:pStyle w:val="BodyText"/>
        <w:spacing w:before="120"/>
        <w:rPr>
          <w:rFonts w:ascii="Arial" w:hAnsi="Arial" w:cs="Arial"/>
          <w:i/>
          <w:iCs/>
          <w:color w:val="FF0000"/>
        </w:rPr>
      </w:pPr>
    </w:p>
    <w:tbl>
      <w:tblPr>
        <w:tblW w:w="8465" w:type="dxa"/>
        <w:jc w:val="center"/>
        <w:tblLook w:val="04A0" w:firstRow="1" w:lastRow="0" w:firstColumn="1" w:lastColumn="0" w:noHBand="0" w:noVBand="1"/>
      </w:tblPr>
      <w:tblGrid>
        <w:gridCol w:w="3542"/>
        <w:gridCol w:w="1520"/>
        <w:gridCol w:w="1520"/>
        <w:gridCol w:w="1883"/>
      </w:tblGrid>
      <w:tr w:rsidR="00977C44" w:rsidRPr="00C378D3" w14:paraId="6A3ED0CD" w14:textId="77777777" w:rsidTr="00133FC9">
        <w:trPr>
          <w:trHeight w:val="300"/>
          <w:jc w:val="center"/>
        </w:trPr>
        <w:tc>
          <w:tcPr>
            <w:tcW w:w="3542" w:type="dxa"/>
            <w:tcBorders>
              <w:top w:val="single" w:sz="4" w:space="0" w:color="000000"/>
              <w:left w:val="single" w:sz="4" w:space="0" w:color="000000"/>
              <w:bottom w:val="single" w:sz="4" w:space="0" w:color="000000"/>
              <w:right w:val="single" w:sz="4" w:space="0" w:color="000000"/>
            </w:tcBorders>
            <w:shd w:val="clear" w:color="C3D69B" w:fill="C3D69B"/>
            <w:noWrap/>
            <w:vAlign w:val="bottom"/>
            <w:hideMark/>
          </w:tcPr>
          <w:p w14:paraId="5A3E0804" w14:textId="77777777" w:rsidR="00977C44" w:rsidRPr="00C378D3" w:rsidRDefault="00977C44" w:rsidP="00133FC9">
            <w:pPr>
              <w:jc w:val="center"/>
              <w:rPr>
                <w:rFonts w:ascii="Calibri" w:hAnsi="Calibri" w:cs="Calibri"/>
                <w:color w:val="000000"/>
              </w:rPr>
            </w:pPr>
            <w:bookmarkStart w:id="3" w:name="_Hlk166147266"/>
            <w:r w:rsidRPr="00C378D3">
              <w:rPr>
                <w:rFonts w:ascii="Calibri" w:hAnsi="Calibri" w:cs="Calibri"/>
                <w:color w:val="000000"/>
                <w:sz w:val="22"/>
                <w:szCs w:val="22"/>
              </w:rPr>
              <w:t>JLS</w:t>
            </w:r>
          </w:p>
        </w:tc>
        <w:tc>
          <w:tcPr>
            <w:tcW w:w="1520" w:type="dxa"/>
            <w:tcBorders>
              <w:top w:val="single" w:sz="4" w:space="0" w:color="000000"/>
              <w:left w:val="nil"/>
              <w:bottom w:val="single" w:sz="4" w:space="0" w:color="000000"/>
              <w:right w:val="single" w:sz="4" w:space="0" w:color="000000"/>
            </w:tcBorders>
            <w:shd w:val="clear" w:color="C3D69B" w:fill="C3D69B"/>
            <w:noWrap/>
            <w:vAlign w:val="bottom"/>
            <w:hideMark/>
          </w:tcPr>
          <w:p w14:paraId="18C674B2" w14:textId="77777777" w:rsidR="00977C44" w:rsidRPr="00C378D3" w:rsidRDefault="00977C44" w:rsidP="00133FC9">
            <w:pPr>
              <w:jc w:val="center"/>
              <w:rPr>
                <w:rFonts w:ascii="Calibri" w:hAnsi="Calibri" w:cs="Calibri"/>
                <w:color w:val="000000"/>
              </w:rPr>
            </w:pPr>
            <w:r w:rsidRPr="00C378D3">
              <w:rPr>
                <w:rFonts w:ascii="Calibri" w:hAnsi="Calibri" w:cs="Calibri"/>
                <w:color w:val="000000"/>
                <w:sz w:val="22"/>
                <w:szCs w:val="22"/>
              </w:rPr>
              <w:t>202</w:t>
            </w:r>
            <w:r>
              <w:rPr>
                <w:rFonts w:ascii="Calibri" w:hAnsi="Calibri" w:cs="Calibri"/>
                <w:color w:val="000000"/>
                <w:sz w:val="22"/>
                <w:szCs w:val="22"/>
              </w:rPr>
              <w:t>2</w:t>
            </w:r>
            <w:r w:rsidRPr="00C378D3">
              <w:rPr>
                <w:rFonts w:ascii="Calibri" w:hAnsi="Calibri" w:cs="Calibri"/>
                <w:color w:val="000000"/>
                <w:sz w:val="22"/>
                <w:szCs w:val="22"/>
              </w:rPr>
              <w:t>.</w:t>
            </w:r>
          </w:p>
        </w:tc>
        <w:tc>
          <w:tcPr>
            <w:tcW w:w="1520" w:type="dxa"/>
            <w:tcBorders>
              <w:top w:val="single" w:sz="4" w:space="0" w:color="000000"/>
              <w:left w:val="nil"/>
              <w:bottom w:val="single" w:sz="4" w:space="0" w:color="000000"/>
              <w:right w:val="single" w:sz="4" w:space="0" w:color="000000"/>
            </w:tcBorders>
            <w:shd w:val="clear" w:color="C3D69B" w:fill="C3D69B"/>
            <w:noWrap/>
            <w:vAlign w:val="bottom"/>
            <w:hideMark/>
          </w:tcPr>
          <w:p w14:paraId="10779214" w14:textId="77777777" w:rsidR="00977C44" w:rsidRPr="00C378D3" w:rsidRDefault="00977C44" w:rsidP="00133FC9">
            <w:pPr>
              <w:jc w:val="center"/>
              <w:rPr>
                <w:rFonts w:ascii="Calibri" w:hAnsi="Calibri" w:cs="Calibri"/>
                <w:color w:val="000000"/>
              </w:rPr>
            </w:pPr>
            <w:r w:rsidRPr="00C378D3">
              <w:rPr>
                <w:rFonts w:ascii="Calibri" w:hAnsi="Calibri" w:cs="Calibri"/>
                <w:color w:val="000000"/>
                <w:sz w:val="22"/>
                <w:szCs w:val="22"/>
              </w:rPr>
              <w:t>202</w:t>
            </w:r>
            <w:r>
              <w:rPr>
                <w:rFonts w:ascii="Calibri" w:hAnsi="Calibri" w:cs="Calibri"/>
                <w:color w:val="000000"/>
                <w:sz w:val="22"/>
                <w:szCs w:val="22"/>
              </w:rPr>
              <w:t>3</w:t>
            </w:r>
            <w:r w:rsidRPr="00C378D3">
              <w:rPr>
                <w:rFonts w:ascii="Calibri" w:hAnsi="Calibri" w:cs="Calibri"/>
                <w:color w:val="000000"/>
                <w:sz w:val="22"/>
                <w:szCs w:val="22"/>
              </w:rPr>
              <w:t>.</w:t>
            </w:r>
          </w:p>
        </w:tc>
        <w:tc>
          <w:tcPr>
            <w:tcW w:w="1883" w:type="dxa"/>
            <w:tcBorders>
              <w:top w:val="single" w:sz="4" w:space="0" w:color="000000"/>
              <w:left w:val="nil"/>
              <w:bottom w:val="single" w:sz="4" w:space="0" w:color="000000"/>
              <w:right w:val="single" w:sz="4" w:space="0" w:color="000000"/>
            </w:tcBorders>
            <w:shd w:val="clear" w:color="C3D69B" w:fill="C3D69B"/>
            <w:noWrap/>
            <w:vAlign w:val="bottom"/>
            <w:hideMark/>
          </w:tcPr>
          <w:p w14:paraId="562BD2B2" w14:textId="77777777" w:rsidR="00977C44" w:rsidRPr="00C378D3" w:rsidRDefault="00977C44" w:rsidP="00133FC9">
            <w:pPr>
              <w:jc w:val="center"/>
              <w:rPr>
                <w:rFonts w:ascii="Calibri" w:hAnsi="Calibri" w:cs="Calibri"/>
                <w:color w:val="000000"/>
              </w:rPr>
            </w:pPr>
            <w:r w:rsidRPr="00C378D3">
              <w:rPr>
                <w:rFonts w:ascii="Calibri" w:hAnsi="Calibri" w:cs="Calibri"/>
                <w:color w:val="000000"/>
                <w:sz w:val="22"/>
                <w:szCs w:val="22"/>
              </w:rPr>
              <w:t>Ind.2</w:t>
            </w:r>
            <w:r>
              <w:rPr>
                <w:rFonts w:ascii="Calibri" w:hAnsi="Calibri" w:cs="Calibri"/>
                <w:color w:val="000000"/>
                <w:sz w:val="22"/>
                <w:szCs w:val="22"/>
              </w:rPr>
              <w:t>3</w:t>
            </w:r>
            <w:r w:rsidRPr="00C378D3">
              <w:rPr>
                <w:rFonts w:ascii="Calibri" w:hAnsi="Calibri" w:cs="Calibri"/>
                <w:color w:val="000000"/>
                <w:sz w:val="22"/>
                <w:szCs w:val="22"/>
              </w:rPr>
              <w:t>/2</w:t>
            </w:r>
            <w:r>
              <w:rPr>
                <w:rFonts w:ascii="Calibri" w:hAnsi="Calibri" w:cs="Calibri"/>
                <w:color w:val="000000"/>
                <w:sz w:val="22"/>
                <w:szCs w:val="22"/>
              </w:rPr>
              <w:t>2</w:t>
            </w:r>
            <w:r w:rsidRPr="00C378D3">
              <w:rPr>
                <w:rFonts w:ascii="Calibri" w:hAnsi="Calibri" w:cs="Calibri"/>
                <w:color w:val="000000"/>
                <w:sz w:val="22"/>
                <w:szCs w:val="22"/>
              </w:rPr>
              <w:t>.</w:t>
            </w:r>
          </w:p>
        </w:tc>
      </w:tr>
      <w:tr w:rsidR="00977C44" w:rsidRPr="00C378D3" w14:paraId="74E8C421" w14:textId="77777777" w:rsidTr="00133FC9">
        <w:trPr>
          <w:trHeight w:val="300"/>
          <w:jc w:val="center"/>
        </w:trPr>
        <w:tc>
          <w:tcPr>
            <w:tcW w:w="3542" w:type="dxa"/>
            <w:tcBorders>
              <w:top w:val="nil"/>
              <w:left w:val="single" w:sz="4" w:space="0" w:color="000000"/>
              <w:bottom w:val="single" w:sz="4" w:space="0" w:color="000000"/>
              <w:right w:val="single" w:sz="4" w:space="0" w:color="000000"/>
            </w:tcBorders>
            <w:shd w:val="clear" w:color="auto" w:fill="auto"/>
            <w:noWrap/>
            <w:vAlign w:val="bottom"/>
            <w:hideMark/>
          </w:tcPr>
          <w:p w14:paraId="06DD3606" w14:textId="77777777" w:rsidR="00977C44" w:rsidRPr="00C378D3" w:rsidRDefault="00977C44" w:rsidP="00133FC9">
            <w:pPr>
              <w:rPr>
                <w:rFonts w:ascii="Calibri" w:hAnsi="Calibri" w:cs="Calibri"/>
                <w:color w:val="000000"/>
              </w:rPr>
            </w:pPr>
            <w:r w:rsidRPr="00C378D3">
              <w:rPr>
                <w:rFonts w:ascii="Calibri" w:hAnsi="Calibri" w:cs="Calibri"/>
                <w:color w:val="000000"/>
                <w:sz w:val="22"/>
                <w:szCs w:val="22"/>
              </w:rPr>
              <w:t>Narudžbe  fizičkih osoba</w:t>
            </w:r>
          </w:p>
        </w:tc>
        <w:tc>
          <w:tcPr>
            <w:tcW w:w="1520" w:type="dxa"/>
            <w:tcBorders>
              <w:top w:val="nil"/>
              <w:left w:val="nil"/>
              <w:bottom w:val="single" w:sz="4" w:space="0" w:color="000000"/>
              <w:right w:val="single" w:sz="4" w:space="0" w:color="000000"/>
            </w:tcBorders>
            <w:shd w:val="clear" w:color="auto" w:fill="auto"/>
            <w:noWrap/>
            <w:vAlign w:val="bottom"/>
            <w:hideMark/>
          </w:tcPr>
          <w:p w14:paraId="6F6E26B8" w14:textId="77777777" w:rsidR="00977C44" w:rsidRPr="00C378D3" w:rsidRDefault="00977C44" w:rsidP="00133FC9">
            <w:pPr>
              <w:jc w:val="center"/>
              <w:rPr>
                <w:rFonts w:ascii="Calibri" w:hAnsi="Calibri" w:cs="Calibri"/>
                <w:color w:val="000000"/>
              </w:rPr>
            </w:pPr>
            <w:r w:rsidRPr="00C378D3">
              <w:rPr>
                <w:rFonts w:ascii="Calibri" w:hAnsi="Calibri" w:cs="Calibri"/>
                <w:color w:val="000000"/>
                <w:sz w:val="22"/>
                <w:szCs w:val="22"/>
              </w:rPr>
              <w:t>1</w:t>
            </w:r>
            <w:r>
              <w:rPr>
                <w:rFonts w:ascii="Calibri" w:hAnsi="Calibri" w:cs="Calibri"/>
                <w:color w:val="000000"/>
                <w:sz w:val="22"/>
                <w:szCs w:val="22"/>
              </w:rPr>
              <w:t>3</w:t>
            </w:r>
          </w:p>
        </w:tc>
        <w:tc>
          <w:tcPr>
            <w:tcW w:w="1520" w:type="dxa"/>
            <w:tcBorders>
              <w:top w:val="nil"/>
              <w:left w:val="nil"/>
              <w:bottom w:val="single" w:sz="4" w:space="0" w:color="000000"/>
              <w:right w:val="single" w:sz="4" w:space="0" w:color="000000"/>
            </w:tcBorders>
            <w:shd w:val="clear" w:color="auto" w:fill="auto"/>
            <w:noWrap/>
            <w:vAlign w:val="bottom"/>
            <w:hideMark/>
          </w:tcPr>
          <w:p w14:paraId="6FD056EE" w14:textId="77777777" w:rsidR="00977C44" w:rsidRPr="00C378D3" w:rsidRDefault="00977C44" w:rsidP="00133FC9">
            <w:pPr>
              <w:rPr>
                <w:rFonts w:ascii="Calibri" w:hAnsi="Calibri" w:cs="Calibri"/>
                <w:color w:val="000000"/>
              </w:rPr>
            </w:pPr>
            <w:r w:rsidRPr="0058752A">
              <w:rPr>
                <w:rFonts w:asciiTheme="minorHAnsi" w:hAnsiTheme="minorHAnsi" w:cstheme="minorHAnsi"/>
                <w:sz w:val="22"/>
                <w:szCs w:val="22"/>
              </w:rPr>
              <w:t>           25</w:t>
            </w:r>
          </w:p>
        </w:tc>
        <w:tc>
          <w:tcPr>
            <w:tcW w:w="1883" w:type="dxa"/>
            <w:tcBorders>
              <w:top w:val="nil"/>
              <w:left w:val="nil"/>
              <w:bottom w:val="single" w:sz="4" w:space="0" w:color="000000"/>
              <w:right w:val="single" w:sz="4" w:space="0" w:color="000000"/>
            </w:tcBorders>
            <w:shd w:val="clear" w:color="auto" w:fill="auto"/>
            <w:noWrap/>
            <w:vAlign w:val="bottom"/>
            <w:hideMark/>
          </w:tcPr>
          <w:p w14:paraId="26A3CC7E" w14:textId="77777777" w:rsidR="00977C44" w:rsidRPr="00B52851" w:rsidRDefault="00977C44" w:rsidP="00133FC9">
            <w:pPr>
              <w:jc w:val="center"/>
              <w:rPr>
                <w:rFonts w:ascii="Calibri" w:hAnsi="Calibri" w:cs="Calibri"/>
              </w:rPr>
            </w:pPr>
            <w:r>
              <w:rPr>
                <w:rFonts w:ascii="Calibri" w:hAnsi="Calibri" w:cs="Calibri"/>
                <w:sz w:val="22"/>
                <w:szCs w:val="22"/>
              </w:rPr>
              <w:t>192</w:t>
            </w:r>
          </w:p>
        </w:tc>
      </w:tr>
      <w:tr w:rsidR="00977C44" w:rsidRPr="00C378D3" w14:paraId="7FBB49D2" w14:textId="77777777" w:rsidTr="00133FC9">
        <w:trPr>
          <w:trHeight w:val="300"/>
          <w:jc w:val="center"/>
        </w:trPr>
        <w:tc>
          <w:tcPr>
            <w:tcW w:w="3542" w:type="dxa"/>
            <w:tcBorders>
              <w:top w:val="nil"/>
              <w:left w:val="single" w:sz="4" w:space="0" w:color="000000"/>
              <w:bottom w:val="single" w:sz="4" w:space="0" w:color="000000"/>
              <w:right w:val="single" w:sz="4" w:space="0" w:color="000000"/>
            </w:tcBorders>
            <w:shd w:val="clear" w:color="auto" w:fill="auto"/>
            <w:noWrap/>
            <w:vAlign w:val="bottom"/>
            <w:hideMark/>
          </w:tcPr>
          <w:p w14:paraId="20B91555" w14:textId="77777777" w:rsidR="00977C44" w:rsidRPr="00C378D3" w:rsidRDefault="00977C44" w:rsidP="00133FC9">
            <w:pPr>
              <w:rPr>
                <w:rFonts w:ascii="Calibri" w:hAnsi="Calibri" w:cs="Calibri"/>
                <w:color w:val="000000"/>
              </w:rPr>
            </w:pPr>
            <w:r w:rsidRPr="00C378D3">
              <w:rPr>
                <w:rFonts w:ascii="Calibri" w:hAnsi="Calibri" w:cs="Calibri"/>
                <w:color w:val="000000"/>
                <w:sz w:val="22"/>
                <w:szCs w:val="22"/>
              </w:rPr>
              <w:t>Narudžbe poslovnih subjekata</w:t>
            </w:r>
          </w:p>
        </w:tc>
        <w:tc>
          <w:tcPr>
            <w:tcW w:w="1520" w:type="dxa"/>
            <w:tcBorders>
              <w:top w:val="nil"/>
              <w:left w:val="nil"/>
              <w:bottom w:val="single" w:sz="4" w:space="0" w:color="000000"/>
              <w:right w:val="single" w:sz="4" w:space="0" w:color="000000"/>
            </w:tcBorders>
            <w:shd w:val="clear" w:color="auto" w:fill="auto"/>
            <w:noWrap/>
            <w:vAlign w:val="bottom"/>
            <w:hideMark/>
          </w:tcPr>
          <w:p w14:paraId="777434B8" w14:textId="77777777" w:rsidR="00977C44" w:rsidRPr="00C378D3" w:rsidRDefault="00977C44" w:rsidP="00133FC9">
            <w:pPr>
              <w:jc w:val="center"/>
              <w:rPr>
                <w:rFonts w:ascii="Calibri" w:hAnsi="Calibri" w:cs="Calibri"/>
                <w:color w:val="000000"/>
              </w:rPr>
            </w:pPr>
            <w:r>
              <w:rPr>
                <w:rFonts w:ascii="Calibri" w:hAnsi="Calibri" w:cs="Calibri"/>
                <w:color w:val="000000"/>
                <w:sz w:val="22"/>
                <w:szCs w:val="22"/>
              </w:rPr>
              <w:t>263</w:t>
            </w:r>
          </w:p>
        </w:tc>
        <w:tc>
          <w:tcPr>
            <w:tcW w:w="1520" w:type="dxa"/>
            <w:tcBorders>
              <w:top w:val="nil"/>
              <w:left w:val="nil"/>
              <w:bottom w:val="single" w:sz="4" w:space="0" w:color="000000"/>
              <w:right w:val="single" w:sz="4" w:space="0" w:color="000000"/>
            </w:tcBorders>
            <w:shd w:val="clear" w:color="auto" w:fill="auto"/>
            <w:noWrap/>
            <w:vAlign w:val="bottom"/>
            <w:hideMark/>
          </w:tcPr>
          <w:p w14:paraId="401764B0" w14:textId="77777777" w:rsidR="00977C44" w:rsidRPr="00C378D3" w:rsidRDefault="00977C44" w:rsidP="00133FC9">
            <w:pPr>
              <w:rPr>
                <w:rFonts w:ascii="Calibri" w:hAnsi="Calibri" w:cs="Calibri"/>
                <w:color w:val="000000"/>
              </w:rPr>
            </w:pPr>
            <w:r w:rsidRPr="0058752A">
              <w:rPr>
                <w:rFonts w:asciiTheme="minorHAnsi" w:hAnsiTheme="minorHAnsi" w:cstheme="minorHAnsi"/>
                <w:sz w:val="22"/>
                <w:szCs w:val="22"/>
              </w:rPr>
              <w:t>         428</w:t>
            </w:r>
          </w:p>
        </w:tc>
        <w:tc>
          <w:tcPr>
            <w:tcW w:w="1883" w:type="dxa"/>
            <w:tcBorders>
              <w:top w:val="nil"/>
              <w:left w:val="nil"/>
              <w:bottom w:val="single" w:sz="4" w:space="0" w:color="000000"/>
              <w:right w:val="single" w:sz="4" w:space="0" w:color="000000"/>
            </w:tcBorders>
            <w:shd w:val="clear" w:color="auto" w:fill="auto"/>
            <w:noWrap/>
            <w:vAlign w:val="bottom"/>
            <w:hideMark/>
          </w:tcPr>
          <w:p w14:paraId="5C7E98DD" w14:textId="77777777" w:rsidR="00977C44" w:rsidRPr="00B52851" w:rsidRDefault="00977C44" w:rsidP="00133FC9">
            <w:pPr>
              <w:jc w:val="center"/>
              <w:rPr>
                <w:rFonts w:ascii="Calibri" w:hAnsi="Calibri" w:cs="Calibri"/>
              </w:rPr>
            </w:pPr>
            <w:r w:rsidRPr="00B52851">
              <w:rPr>
                <w:rFonts w:ascii="Calibri" w:hAnsi="Calibri" w:cs="Calibri"/>
                <w:sz w:val="22"/>
                <w:szCs w:val="22"/>
              </w:rPr>
              <w:t>1</w:t>
            </w:r>
            <w:r>
              <w:rPr>
                <w:rFonts w:ascii="Calibri" w:hAnsi="Calibri" w:cs="Calibri"/>
                <w:sz w:val="22"/>
                <w:szCs w:val="22"/>
              </w:rPr>
              <w:t>63</w:t>
            </w:r>
          </w:p>
        </w:tc>
      </w:tr>
      <w:tr w:rsidR="00977C44" w:rsidRPr="00C378D3" w14:paraId="6F0EF7BD" w14:textId="77777777" w:rsidTr="00133FC9">
        <w:trPr>
          <w:trHeight w:val="300"/>
          <w:jc w:val="center"/>
        </w:trPr>
        <w:tc>
          <w:tcPr>
            <w:tcW w:w="3542" w:type="dxa"/>
            <w:tcBorders>
              <w:top w:val="nil"/>
              <w:left w:val="single" w:sz="4" w:space="0" w:color="000000"/>
              <w:bottom w:val="single" w:sz="4" w:space="0" w:color="000000"/>
              <w:right w:val="single" w:sz="4" w:space="0" w:color="000000"/>
            </w:tcBorders>
            <w:shd w:val="clear" w:color="auto" w:fill="auto"/>
            <w:noWrap/>
            <w:vAlign w:val="bottom"/>
            <w:hideMark/>
          </w:tcPr>
          <w:p w14:paraId="4F0C00F0" w14:textId="77777777" w:rsidR="00977C44" w:rsidRPr="00C378D3" w:rsidRDefault="00977C44" w:rsidP="00133FC9">
            <w:pPr>
              <w:rPr>
                <w:rFonts w:ascii="Calibri" w:hAnsi="Calibri" w:cs="Calibri"/>
                <w:color w:val="000000"/>
              </w:rPr>
            </w:pPr>
            <w:r w:rsidRPr="00C378D3">
              <w:rPr>
                <w:rFonts w:ascii="Calibri" w:hAnsi="Calibri" w:cs="Calibri"/>
                <w:color w:val="000000"/>
                <w:sz w:val="22"/>
                <w:szCs w:val="22"/>
              </w:rPr>
              <w:t>UKUPNO:</w:t>
            </w:r>
          </w:p>
        </w:tc>
        <w:tc>
          <w:tcPr>
            <w:tcW w:w="1520" w:type="dxa"/>
            <w:tcBorders>
              <w:top w:val="nil"/>
              <w:left w:val="nil"/>
              <w:bottom w:val="single" w:sz="4" w:space="0" w:color="000000"/>
              <w:right w:val="single" w:sz="4" w:space="0" w:color="000000"/>
            </w:tcBorders>
            <w:shd w:val="clear" w:color="auto" w:fill="auto"/>
            <w:noWrap/>
            <w:vAlign w:val="bottom"/>
            <w:hideMark/>
          </w:tcPr>
          <w:p w14:paraId="1A8CD693" w14:textId="77777777" w:rsidR="00977C44" w:rsidRPr="00C378D3" w:rsidRDefault="00977C44" w:rsidP="00133FC9">
            <w:pPr>
              <w:jc w:val="center"/>
              <w:rPr>
                <w:rFonts w:ascii="Calibri" w:hAnsi="Calibri" w:cs="Calibri"/>
                <w:color w:val="000000"/>
              </w:rPr>
            </w:pPr>
            <w:r>
              <w:rPr>
                <w:rFonts w:ascii="Calibri" w:hAnsi="Calibri" w:cs="Calibri"/>
                <w:color w:val="000000"/>
                <w:sz w:val="22"/>
                <w:szCs w:val="22"/>
              </w:rPr>
              <w:t>276</w:t>
            </w:r>
          </w:p>
        </w:tc>
        <w:tc>
          <w:tcPr>
            <w:tcW w:w="1520" w:type="dxa"/>
            <w:tcBorders>
              <w:top w:val="nil"/>
              <w:left w:val="nil"/>
              <w:bottom w:val="single" w:sz="4" w:space="0" w:color="000000"/>
              <w:right w:val="single" w:sz="4" w:space="0" w:color="000000"/>
            </w:tcBorders>
            <w:shd w:val="clear" w:color="auto" w:fill="auto"/>
            <w:noWrap/>
            <w:vAlign w:val="bottom"/>
            <w:hideMark/>
          </w:tcPr>
          <w:p w14:paraId="281081A5" w14:textId="77777777" w:rsidR="00977C44" w:rsidRPr="00C378D3" w:rsidRDefault="00977C44" w:rsidP="00133FC9">
            <w:pPr>
              <w:rPr>
                <w:rFonts w:ascii="Calibri" w:hAnsi="Calibri" w:cs="Calibri"/>
                <w:color w:val="000000"/>
              </w:rPr>
            </w:pPr>
            <w:r w:rsidRPr="0058752A">
              <w:rPr>
                <w:rFonts w:asciiTheme="minorHAnsi" w:hAnsiTheme="minorHAnsi" w:cstheme="minorHAnsi"/>
                <w:sz w:val="22"/>
                <w:szCs w:val="22"/>
              </w:rPr>
              <w:t>         453</w:t>
            </w:r>
          </w:p>
        </w:tc>
        <w:tc>
          <w:tcPr>
            <w:tcW w:w="1883" w:type="dxa"/>
            <w:tcBorders>
              <w:top w:val="nil"/>
              <w:left w:val="nil"/>
              <w:bottom w:val="single" w:sz="4" w:space="0" w:color="000000"/>
              <w:right w:val="single" w:sz="4" w:space="0" w:color="000000"/>
            </w:tcBorders>
            <w:shd w:val="clear" w:color="auto" w:fill="auto"/>
            <w:noWrap/>
            <w:vAlign w:val="bottom"/>
            <w:hideMark/>
          </w:tcPr>
          <w:p w14:paraId="1C4A7248" w14:textId="77777777" w:rsidR="00977C44" w:rsidRPr="00B52851" w:rsidRDefault="00977C44" w:rsidP="00133FC9">
            <w:pPr>
              <w:jc w:val="center"/>
              <w:rPr>
                <w:rFonts w:ascii="Calibri" w:hAnsi="Calibri" w:cs="Calibri"/>
              </w:rPr>
            </w:pPr>
            <w:r w:rsidRPr="00B52851">
              <w:rPr>
                <w:rFonts w:ascii="Calibri" w:hAnsi="Calibri" w:cs="Calibri"/>
                <w:sz w:val="22"/>
                <w:szCs w:val="22"/>
              </w:rPr>
              <w:t>1</w:t>
            </w:r>
            <w:r>
              <w:rPr>
                <w:rFonts w:ascii="Calibri" w:hAnsi="Calibri" w:cs="Calibri"/>
                <w:sz w:val="22"/>
                <w:szCs w:val="22"/>
              </w:rPr>
              <w:t>64</w:t>
            </w:r>
          </w:p>
        </w:tc>
      </w:tr>
      <w:bookmarkEnd w:id="3"/>
    </w:tbl>
    <w:p w14:paraId="2C4307B8" w14:textId="77777777" w:rsidR="00977C44" w:rsidRPr="000F0766" w:rsidRDefault="00977C44" w:rsidP="00977C44">
      <w:pPr>
        <w:pStyle w:val="BodyText"/>
        <w:spacing w:before="120"/>
        <w:rPr>
          <w:rFonts w:ascii="Arial" w:hAnsi="Arial" w:cs="Arial"/>
          <w:i/>
          <w:iCs/>
          <w:color w:val="FF0000"/>
        </w:rPr>
      </w:pPr>
    </w:p>
    <w:p w14:paraId="228BF3A4" w14:textId="77777777" w:rsidR="00977C44" w:rsidRPr="000F0766" w:rsidRDefault="00977C44" w:rsidP="00977C44">
      <w:pPr>
        <w:pStyle w:val="BodyText"/>
        <w:spacing w:before="120"/>
        <w:rPr>
          <w:rFonts w:ascii="Arial" w:hAnsi="Arial" w:cs="Arial"/>
          <w:b/>
          <w:i/>
          <w:noProof/>
          <w:color w:val="FF0000"/>
        </w:rPr>
      </w:pPr>
    </w:p>
    <w:p w14:paraId="6E0E8D3A" w14:textId="77777777" w:rsidR="00977C44" w:rsidRPr="00E81687" w:rsidRDefault="00977C44" w:rsidP="00977C44">
      <w:pPr>
        <w:spacing w:after="120"/>
        <w:jc w:val="both"/>
        <w:rPr>
          <w:rFonts w:asciiTheme="minorHAnsi" w:hAnsiTheme="minorHAnsi" w:cstheme="minorHAnsi"/>
        </w:rPr>
      </w:pPr>
      <w:r w:rsidRPr="00FE6D7B">
        <w:rPr>
          <w:rFonts w:asciiTheme="minorHAnsi" w:hAnsiTheme="minorHAnsi" w:cstheme="minorHAnsi"/>
        </w:rPr>
        <w:t>Uz osnovnu djelatnost izvršili smo i sve druge povjerene poslove po nalozima komunalnog redarstva, sudskim nalozima kao i zahtjevima trećih osoba. Poslovi su se uglavnom odnosili na zbrinjavanje otpada sa javnih površina, kao i otpad iz okućnica te usluga rada (prijenosa predmeta, čišćenje prostora, deložacije i sl.).</w:t>
      </w:r>
    </w:p>
    <w:p w14:paraId="3F4CE22E" w14:textId="77777777" w:rsidR="00977C44" w:rsidRPr="00FE6D7B" w:rsidRDefault="00977C44" w:rsidP="00977C44">
      <w:pPr>
        <w:pStyle w:val="BodyText"/>
        <w:spacing w:before="120"/>
        <w:rPr>
          <w:rFonts w:asciiTheme="minorHAnsi" w:hAnsiTheme="minorHAnsi" w:cstheme="minorHAnsi"/>
          <w:i/>
          <w:iCs/>
        </w:rPr>
      </w:pPr>
      <w:r w:rsidRPr="00FE6D7B">
        <w:rPr>
          <w:rFonts w:asciiTheme="minorHAnsi" w:hAnsiTheme="minorHAnsi" w:cstheme="minorHAnsi"/>
        </w:rPr>
        <w:t>Sustav odvojenog sakupljanja komunalnog otpada koji je stavljen u funkciju krajem 2018. godine neprestano se nadograđuje. Do 2023. godine podijeljeno je ukupno 1674 kompostera na cijelom uslužnom području, dok je tijekom 2023. godine na području Grada Opatije korisnicima podijeljeno ukupno 61 komposter, i na području Općine Matulji 39 komada kompostera. Kompostiranjem bio otpada znatno se smanjuje količina te frakcije komunalnog otpada koju se predaje CGO Marišćina te se uz očuvanje okoliša stvara i korisna materija, kompost koju korisnici usluge kasnije mogu koristiti za prihranu svojih nasada.</w:t>
      </w:r>
    </w:p>
    <w:p w14:paraId="038DDF26" w14:textId="77777777" w:rsidR="00977C44" w:rsidRPr="00FE6D7B" w:rsidRDefault="00977C44" w:rsidP="00977C44">
      <w:pPr>
        <w:pStyle w:val="BodyText"/>
        <w:spacing w:before="120"/>
        <w:rPr>
          <w:rFonts w:asciiTheme="minorHAnsi" w:hAnsiTheme="minorHAnsi" w:cstheme="minorHAnsi"/>
          <w:i/>
          <w:iCs/>
        </w:rPr>
      </w:pPr>
      <w:r w:rsidRPr="00FE6D7B">
        <w:rPr>
          <w:rFonts w:asciiTheme="minorHAnsi" w:hAnsiTheme="minorHAnsi" w:cstheme="minorHAnsi"/>
        </w:rPr>
        <w:t xml:space="preserve">Početak odvojenog sakupljanja biorazgradljivog otpada prolongiran je od 1. siječnja 2023. godine na 01. kolovoz 2023. za područje Grada Opatije, dok je na području preostalih jedinica lokalne samouprave odvojeno sakupljanje biootpada prolongirano na 1. siječanj 2024. godine. </w:t>
      </w:r>
    </w:p>
    <w:p w14:paraId="74B65F83" w14:textId="77777777" w:rsidR="00977C44" w:rsidRPr="00FE6D7B" w:rsidRDefault="00977C44" w:rsidP="00977C44">
      <w:pPr>
        <w:pStyle w:val="BodyText"/>
        <w:spacing w:before="120"/>
        <w:rPr>
          <w:rFonts w:asciiTheme="minorHAnsi" w:hAnsiTheme="minorHAnsi" w:cstheme="minorHAnsi"/>
          <w:i/>
          <w:iCs/>
        </w:rPr>
      </w:pPr>
      <w:r w:rsidRPr="00FE6D7B">
        <w:rPr>
          <w:rFonts w:asciiTheme="minorHAnsi" w:hAnsiTheme="minorHAnsi" w:cstheme="minorHAnsi"/>
        </w:rPr>
        <w:t>Tijekom godine nastavljena je podjela spremnika za odvojeno prikupljanje, te je sa krajem 2023. godine sveukupno fizičkim i pravnim osobama podijeljeno 24</w:t>
      </w:r>
      <w:r>
        <w:rPr>
          <w:rFonts w:asciiTheme="minorHAnsi" w:hAnsiTheme="minorHAnsi" w:cstheme="minorHAnsi"/>
        </w:rPr>
        <w:t>.</w:t>
      </w:r>
      <w:r w:rsidRPr="00FE6D7B">
        <w:rPr>
          <w:rFonts w:asciiTheme="minorHAnsi" w:hAnsiTheme="minorHAnsi" w:cstheme="minorHAnsi"/>
        </w:rPr>
        <w:t>512 spremnik, za vrste otpada i po područjima kako je navedeno u tablici</w:t>
      </w:r>
      <w:r>
        <w:rPr>
          <w:rFonts w:asciiTheme="minorHAnsi" w:hAnsiTheme="minorHAnsi" w:cstheme="minorHAnsi"/>
        </w:rPr>
        <w:t>.</w:t>
      </w:r>
    </w:p>
    <w:p w14:paraId="137B12F6" w14:textId="77777777" w:rsidR="00977C44" w:rsidRDefault="00977C44" w:rsidP="00977C44">
      <w:pPr>
        <w:pStyle w:val="BodyText"/>
        <w:spacing w:before="120"/>
        <w:rPr>
          <w:rFonts w:asciiTheme="minorHAnsi" w:hAnsiTheme="minorHAnsi" w:cstheme="minorHAnsi"/>
          <w:b/>
          <w:iCs/>
        </w:rPr>
      </w:pPr>
    </w:p>
    <w:p w14:paraId="73933045" w14:textId="77777777" w:rsidR="00977C44" w:rsidRDefault="00977C44" w:rsidP="00977C44">
      <w:pPr>
        <w:pStyle w:val="BodyText"/>
        <w:spacing w:before="120"/>
        <w:rPr>
          <w:rFonts w:asciiTheme="minorHAnsi" w:hAnsiTheme="minorHAnsi" w:cstheme="minorHAnsi"/>
          <w:b/>
          <w:iCs/>
        </w:rPr>
      </w:pPr>
      <w:r w:rsidRPr="00490FF0">
        <w:rPr>
          <w:rFonts w:asciiTheme="minorHAnsi" w:hAnsiTheme="minorHAnsi" w:cstheme="minorHAnsi"/>
          <w:b/>
          <w:iCs/>
        </w:rPr>
        <w:t>Tablica br.7</w:t>
      </w:r>
      <w:r w:rsidRPr="00FE6D7B">
        <w:rPr>
          <w:rFonts w:asciiTheme="minorHAnsi" w:hAnsiTheme="minorHAnsi" w:cstheme="minorHAnsi"/>
          <w:b/>
          <w:iCs/>
        </w:rPr>
        <w:t>.</w:t>
      </w:r>
      <w:r w:rsidRPr="004061C6">
        <w:rPr>
          <w:rFonts w:asciiTheme="minorHAnsi" w:hAnsiTheme="minorHAnsi" w:cstheme="minorHAnsi"/>
          <w:iCs/>
        </w:rPr>
        <w:t>Tabelrni prikaz broja podijeljenih spremnika za odvojeno prikupljanje po JLS</w:t>
      </w:r>
    </w:p>
    <w:p w14:paraId="70AFBD27" w14:textId="77777777" w:rsidR="00977C44" w:rsidRPr="00FE6D7B" w:rsidRDefault="00977C44" w:rsidP="00977C44">
      <w:pPr>
        <w:pStyle w:val="BodyText"/>
        <w:spacing w:before="120"/>
        <w:rPr>
          <w:rFonts w:asciiTheme="minorHAnsi" w:hAnsiTheme="minorHAnsi" w:cstheme="minorHAnsi"/>
          <w:b/>
          <w:iCs/>
        </w:rPr>
      </w:pPr>
    </w:p>
    <w:tbl>
      <w:tblPr>
        <w:tblW w:w="8930" w:type="dxa"/>
        <w:tblInd w:w="392" w:type="dxa"/>
        <w:tblLook w:val="04A0" w:firstRow="1" w:lastRow="0" w:firstColumn="1" w:lastColumn="0" w:noHBand="0" w:noVBand="1"/>
      </w:tblPr>
      <w:tblGrid>
        <w:gridCol w:w="3025"/>
        <w:gridCol w:w="1369"/>
        <w:gridCol w:w="1418"/>
        <w:gridCol w:w="1275"/>
        <w:gridCol w:w="1843"/>
      </w:tblGrid>
      <w:tr w:rsidR="00977C44" w:rsidRPr="00FE6D7B" w14:paraId="744F1BE2" w14:textId="77777777" w:rsidTr="00133FC9">
        <w:trPr>
          <w:trHeight w:val="315"/>
        </w:trPr>
        <w:tc>
          <w:tcPr>
            <w:tcW w:w="8930" w:type="dxa"/>
            <w:gridSpan w:val="5"/>
            <w:tcBorders>
              <w:top w:val="single" w:sz="4" w:space="0" w:color="auto"/>
              <w:left w:val="single" w:sz="4" w:space="0" w:color="auto"/>
              <w:bottom w:val="single" w:sz="4" w:space="0" w:color="auto"/>
              <w:right w:val="single" w:sz="4" w:space="0" w:color="000000"/>
            </w:tcBorders>
            <w:shd w:val="clear" w:color="000000" w:fill="C6E0B4"/>
            <w:noWrap/>
            <w:vAlign w:val="center"/>
            <w:hideMark/>
          </w:tcPr>
          <w:p w14:paraId="20F86533" w14:textId="77777777" w:rsidR="00977C44" w:rsidRPr="00FE6D7B" w:rsidRDefault="00977C44" w:rsidP="00133FC9">
            <w:pPr>
              <w:rPr>
                <w:rFonts w:asciiTheme="minorHAnsi" w:hAnsiTheme="minorHAnsi" w:cstheme="minorHAnsi"/>
                <w:b/>
                <w:bCs/>
                <w:color w:val="006100"/>
              </w:rPr>
            </w:pPr>
            <w:r w:rsidRPr="00FE6D7B">
              <w:rPr>
                <w:rFonts w:asciiTheme="minorHAnsi" w:hAnsiTheme="minorHAnsi" w:cstheme="minorHAnsi"/>
                <w:b/>
                <w:bCs/>
                <w:color w:val="006100"/>
              </w:rPr>
              <w:t>Broj podijeljenih spremnika za odvojeno prikupljanje po JLS (fizičke i pravne)</w:t>
            </w:r>
          </w:p>
        </w:tc>
      </w:tr>
      <w:tr w:rsidR="00977C44" w:rsidRPr="00FE6D7B" w14:paraId="754CFB90" w14:textId="77777777" w:rsidTr="00133FC9">
        <w:trPr>
          <w:trHeight w:val="315"/>
        </w:trPr>
        <w:tc>
          <w:tcPr>
            <w:tcW w:w="3025" w:type="dxa"/>
            <w:tcBorders>
              <w:top w:val="nil"/>
              <w:left w:val="single" w:sz="4" w:space="0" w:color="auto"/>
              <w:bottom w:val="single" w:sz="4" w:space="0" w:color="auto"/>
              <w:right w:val="single" w:sz="4" w:space="0" w:color="auto"/>
            </w:tcBorders>
            <w:shd w:val="clear" w:color="000000" w:fill="C6E0B4"/>
            <w:vAlign w:val="center"/>
            <w:hideMark/>
          </w:tcPr>
          <w:p w14:paraId="19ED9C73" w14:textId="77777777" w:rsidR="00977C44" w:rsidRPr="00FE6D7B" w:rsidRDefault="00977C44" w:rsidP="00133FC9">
            <w:pPr>
              <w:rPr>
                <w:rFonts w:asciiTheme="minorHAnsi" w:hAnsiTheme="minorHAnsi" w:cstheme="minorHAnsi"/>
                <w:b/>
                <w:bCs/>
                <w:color w:val="006100"/>
              </w:rPr>
            </w:pPr>
            <w:r w:rsidRPr="00FE6D7B">
              <w:rPr>
                <w:rFonts w:asciiTheme="minorHAnsi" w:hAnsiTheme="minorHAnsi" w:cstheme="minorHAnsi"/>
                <w:b/>
                <w:bCs/>
                <w:color w:val="006100"/>
              </w:rPr>
              <w:t>Spremnik po vrsti otpada</w:t>
            </w:r>
          </w:p>
        </w:tc>
        <w:tc>
          <w:tcPr>
            <w:tcW w:w="1369" w:type="dxa"/>
            <w:tcBorders>
              <w:top w:val="nil"/>
              <w:left w:val="nil"/>
              <w:bottom w:val="single" w:sz="4" w:space="0" w:color="auto"/>
              <w:right w:val="single" w:sz="4" w:space="0" w:color="auto"/>
            </w:tcBorders>
            <w:shd w:val="clear" w:color="000000" w:fill="C6E0B4"/>
            <w:vAlign w:val="center"/>
            <w:hideMark/>
          </w:tcPr>
          <w:p w14:paraId="4B979841" w14:textId="77777777" w:rsidR="00977C44" w:rsidRPr="00FE6D7B" w:rsidRDefault="00977C44" w:rsidP="00133FC9">
            <w:pPr>
              <w:jc w:val="center"/>
              <w:rPr>
                <w:rFonts w:asciiTheme="minorHAnsi" w:hAnsiTheme="minorHAnsi" w:cstheme="minorHAnsi"/>
                <w:b/>
                <w:bCs/>
                <w:color w:val="006100"/>
              </w:rPr>
            </w:pPr>
            <w:r>
              <w:rPr>
                <w:rFonts w:asciiTheme="minorHAnsi" w:hAnsiTheme="minorHAnsi" w:cstheme="minorHAnsi"/>
                <w:b/>
                <w:bCs/>
                <w:color w:val="006100"/>
              </w:rPr>
              <w:t xml:space="preserve">Grad </w:t>
            </w:r>
            <w:r w:rsidRPr="00FE6D7B">
              <w:rPr>
                <w:rFonts w:asciiTheme="minorHAnsi" w:hAnsiTheme="minorHAnsi" w:cstheme="minorHAnsi"/>
                <w:b/>
                <w:bCs/>
                <w:color w:val="006100"/>
              </w:rPr>
              <w:t>Opatija</w:t>
            </w:r>
          </w:p>
        </w:tc>
        <w:tc>
          <w:tcPr>
            <w:tcW w:w="1418" w:type="dxa"/>
            <w:tcBorders>
              <w:top w:val="nil"/>
              <w:left w:val="nil"/>
              <w:bottom w:val="single" w:sz="4" w:space="0" w:color="auto"/>
              <w:right w:val="single" w:sz="4" w:space="0" w:color="auto"/>
            </w:tcBorders>
            <w:shd w:val="clear" w:color="000000" w:fill="C6E0B4"/>
            <w:vAlign w:val="center"/>
            <w:hideMark/>
          </w:tcPr>
          <w:p w14:paraId="11B8E376" w14:textId="77777777" w:rsidR="00977C44" w:rsidRPr="00FE6D7B" w:rsidRDefault="00977C44" w:rsidP="00133FC9">
            <w:pPr>
              <w:jc w:val="center"/>
              <w:rPr>
                <w:rFonts w:asciiTheme="minorHAnsi" w:hAnsiTheme="minorHAnsi" w:cstheme="minorHAnsi"/>
                <w:b/>
                <w:bCs/>
                <w:color w:val="006100"/>
              </w:rPr>
            </w:pPr>
            <w:r>
              <w:rPr>
                <w:rFonts w:asciiTheme="minorHAnsi" w:hAnsiTheme="minorHAnsi" w:cstheme="minorHAnsi"/>
                <w:b/>
                <w:bCs/>
                <w:color w:val="006100"/>
              </w:rPr>
              <w:t xml:space="preserve">Općina </w:t>
            </w:r>
            <w:r w:rsidRPr="00FE6D7B">
              <w:rPr>
                <w:rFonts w:asciiTheme="minorHAnsi" w:hAnsiTheme="minorHAnsi" w:cstheme="minorHAnsi"/>
                <w:b/>
                <w:bCs/>
                <w:color w:val="006100"/>
              </w:rPr>
              <w:t>Matulji</w:t>
            </w:r>
          </w:p>
        </w:tc>
        <w:tc>
          <w:tcPr>
            <w:tcW w:w="1275" w:type="dxa"/>
            <w:tcBorders>
              <w:top w:val="nil"/>
              <w:left w:val="nil"/>
              <w:bottom w:val="single" w:sz="4" w:space="0" w:color="auto"/>
              <w:right w:val="single" w:sz="4" w:space="0" w:color="auto"/>
            </w:tcBorders>
            <w:shd w:val="clear" w:color="000000" w:fill="C6E0B4"/>
            <w:vAlign w:val="center"/>
            <w:hideMark/>
          </w:tcPr>
          <w:p w14:paraId="7CFAE447" w14:textId="77777777" w:rsidR="00977C44" w:rsidRDefault="00977C44" w:rsidP="00133FC9">
            <w:pPr>
              <w:jc w:val="center"/>
              <w:rPr>
                <w:rFonts w:asciiTheme="minorHAnsi" w:hAnsiTheme="minorHAnsi" w:cstheme="minorHAnsi"/>
                <w:b/>
                <w:bCs/>
                <w:color w:val="006100"/>
              </w:rPr>
            </w:pPr>
            <w:r>
              <w:rPr>
                <w:rFonts w:asciiTheme="minorHAnsi" w:hAnsiTheme="minorHAnsi" w:cstheme="minorHAnsi"/>
                <w:b/>
                <w:bCs/>
                <w:color w:val="006100"/>
              </w:rPr>
              <w:t>Općina</w:t>
            </w:r>
          </w:p>
          <w:p w14:paraId="401483C2" w14:textId="77777777" w:rsidR="00977C44" w:rsidRPr="00FE6D7B" w:rsidRDefault="00977C44" w:rsidP="00133FC9">
            <w:pPr>
              <w:jc w:val="center"/>
              <w:rPr>
                <w:rFonts w:asciiTheme="minorHAnsi" w:hAnsiTheme="minorHAnsi" w:cstheme="minorHAnsi"/>
                <w:b/>
                <w:bCs/>
                <w:color w:val="006100"/>
              </w:rPr>
            </w:pPr>
            <w:r w:rsidRPr="00FE6D7B">
              <w:rPr>
                <w:rFonts w:asciiTheme="minorHAnsi" w:hAnsiTheme="minorHAnsi" w:cstheme="minorHAnsi"/>
                <w:b/>
                <w:bCs/>
                <w:color w:val="006100"/>
              </w:rPr>
              <w:t>Lovran</w:t>
            </w:r>
          </w:p>
        </w:tc>
        <w:tc>
          <w:tcPr>
            <w:tcW w:w="1843" w:type="dxa"/>
            <w:tcBorders>
              <w:top w:val="nil"/>
              <w:left w:val="nil"/>
              <w:bottom w:val="single" w:sz="4" w:space="0" w:color="auto"/>
              <w:right w:val="single" w:sz="4" w:space="0" w:color="auto"/>
            </w:tcBorders>
            <w:shd w:val="clear" w:color="000000" w:fill="C6E0B4"/>
            <w:vAlign w:val="center"/>
            <w:hideMark/>
          </w:tcPr>
          <w:p w14:paraId="6E0F8F00" w14:textId="77777777" w:rsidR="00977C44" w:rsidRDefault="00977C44" w:rsidP="00133FC9">
            <w:pPr>
              <w:jc w:val="center"/>
              <w:rPr>
                <w:rFonts w:asciiTheme="minorHAnsi" w:hAnsiTheme="minorHAnsi" w:cstheme="minorHAnsi"/>
                <w:b/>
                <w:bCs/>
                <w:color w:val="006100"/>
              </w:rPr>
            </w:pPr>
            <w:r>
              <w:rPr>
                <w:rFonts w:asciiTheme="minorHAnsi" w:hAnsiTheme="minorHAnsi" w:cstheme="minorHAnsi"/>
                <w:b/>
                <w:bCs/>
                <w:color w:val="006100"/>
              </w:rPr>
              <w:t>Općina</w:t>
            </w:r>
          </w:p>
          <w:p w14:paraId="65EDF7EC" w14:textId="77777777" w:rsidR="00977C44" w:rsidRPr="00FE6D7B" w:rsidRDefault="00977C44" w:rsidP="00133FC9">
            <w:pPr>
              <w:jc w:val="center"/>
              <w:rPr>
                <w:rFonts w:asciiTheme="minorHAnsi" w:hAnsiTheme="minorHAnsi" w:cstheme="minorHAnsi"/>
                <w:b/>
                <w:bCs/>
                <w:color w:val="006100"/>
              </w:rPr>
            </w:pPr>
            <w:r w:rsidRPr="00FE6D7B">
              <w:rPr>
                <w:rFonts w:asciiTheme="minorHAnsi" w:hAnsiTheme="minorHAnsi" w:cstheme="minorHAnsi"/>
                <w:b/>
                <w:bCs/>
                <w:color w:val="006100"/>
              </w:rPr>
              <w:t>M.Draga</w:t>
            </w:r>
          </w:p>
        </w:tc>
      </w:tr>
      <w:tr w:rsidR="00977C44" w:rsidRPr="00FE6D7B" w14:paraId="0EC8E9E1" w14:textId="77777777" w:rsidTr="00133FC9">
        <w:trPr>
          <w:trHeight w:val="315"/>
        </w:trPr>
        <w:tc>
          <w:tcPr>
            <w:tcW w:w="3025" w:type="dxa"/>
            <w:tcBorders>
              <w:top w:val="nil"/>
              <w:left w:val="single" w:sz="4" w:space="0" w:color="auto"/>
              <w:bottom w:val="single" w:sz="4" w:space="0" w:color="auto"/>
              <w:right w:val="single" w:sz="4" w:space="0" w:color="auto"/>
            </w:tcBorders>
            <w:shd w:val="clear" w:color="000000" w:fill="FFFFFF"/>
            <w:vAlign w:val="center"/>
            <w:hideMark/>
          </w:tcPr>
          <w:p w14:paraId="255BB38F" w14:textId="77777777" w:rsidR="00977C44" w:rsidRPr="00FE6D7B" w:rsidRDefault="00977C44" w:rsidP="00133FC9">
            <w:pPr>
              <w:rPr>
                <w:rFonts w:asciiTheme="minorHAnsi" w:hAnsiTheme="minorHAnsi" w:cstheme="minorHAnsi"/>
                <w:color w:val="000000"/>
              </w:rPr>
            </w:pPr>
            <w:r w:rsidRPr="00FE6D7B">
              <w:rPr>
                <w:rFonts w:asciiTheme="minorHAnsi" w:hAnsiTheme="minorHAnsi" w:cstheme="minorHAnsi"/>
                <w:color w:val="000000"/>
              </w:rPr>
              <w:t>Spremnik za korisni</w:t>
            </w:r>
          </w:p>
        </w:tc>
        <w:tc>
          <w:tcPr>
            <w:tcW w:w="1369" w:type="dxa"/>
            <w:tcBorders>
              <w:top w:val="nil"/>
              <w:left w:val="nil"/>
              <w:bottom w:val="single" w:sz="4" w:space="0" w:color="auto"/>
              <w:right w:val="single" w:sz="4" w:space="0" w:color="auto"/>
            </w:tcBorders>
            <w:shd w:val="clear" w:color="auto" w:fill="auto"/>
            <w:noWrap/>
            <w:vAlign w:val="center"/>
            <w:hideMark/>
          </w:tcPr>
          <w:p w14:paraId="4A042C52" w14:textId="77777777" w:rsidR="00977C44" w:rsidRPr="00FE6D7B" w:rsidRDefault="00977C44" w:rsidP="00133FC9">
            <w:pPr>
              <w:jc w:val="center"/>
              <w:rPr>
                <w:rFonts w:asciiTheme="minorHAnsi" w:hAnsiTheme="minorHAnsi" w:cstheme="minorHAnsi"/>
                <w:color w:val="000000"/>
              </w:rPr>
            </w:pPr>
            <w:r w:rsidRPr="00FE6D7B">
              <w:rPr>
                <w:rFonts w:asciiTheme="minorHAnsi" w:hAnsiTheme="minorHAnsi" w:cstheme="minorHAnsi"/>
                <w:color w:val="000000"/>
                <w:sz w:val="22"/>
                <w:szCs w:val="22"/>
              </w:rPr>
              <w:t>4.504</w:t>
            </w:r>
          </w:p>
        </w:tc>
        <w:tc>
          <w:tcPr>
            <w:tcW w:w="1418" w:type="dxa"/>
            <w:tcBorders>
              <w:top w:val="nil"/>
              <w:left w:val="nil"/>
              <w:bottom w:val="single" w:sz="4" w:space="0" w:color="auto"/>
              <w:right w:val="single" w:sz="4" w:space="0" w:color="auto"/>
            </w:tcBorders>
            <w:shd w:val="clear" w:color="auto" w:fill="auto"/>
            <w:noWrap/>
            <w:vAlign w:val="center"/>
            <w:hideMark/>
          </w:tcPr>
          <w:p w14:paraId="1D25288C" w14:textId="77777777" w:rsidR="00977C44" w:rsidRPr="00FE6D7B" w:rsidRDefault="00977C44" w:rsidP="00133FC9">
            <w:pPr>
              <w:jc w:val="center"/>
              <w:rPr>
                <w:rFonts w:asciiTheme="minorHAnsi" w:hAnsiTheme="minorHAnsi" w:cstheme="minorHAnsi"/>
                <w:color w:val="000000"/>
              </w:rPr>
            </w:pPr>
            <w:r w:rsidRPr="00FE6D7B">
              <w:rPr>
                <w:rFonts w:asciiTheme="minorHAnsi" w:hAnsiTheme="minorHAnsi" w:cstheme="minorHAnsi"/>
                <w:color w:val="000000"/>
                <w:sz w:val="22"/>
                <w:szCs w:val="22"/>
              </w:rPr>
              <w:t>4.015</w:t>
            </w:r>
          </w:p>
        </w:tc>
        <w:tc>
          <w:tcPr>
            <w:tcW w:w="1275" w:type="dxa"/>
            <w:tcBorders>
              <w:top w:val="nil"/>
              <w:left w:val="nil"/>
              <w:bottom w:val="single" w:sz="4" w:space="0" w:color="auto"/>
              <w:right w:val="single" w:sz="4" w:space="0" w:color="auto"/>
            </w:tcBorders>
            <w:shd w:val="clear" w:color="auto" w:fill="auto"/>
            <w:noWrap/>
            <w:vAlign w:val="center"/>
            <w:hideMark/>
          </w:tcPr>
          <w:p w14:paraId="359145C5" w14:textId="77777777" w:rsidR="00977C44" w:rsidRPr="00FE6D7B" w:rsidRDefault="00977C44" w:rsidP="00133FC9">
            <w:pPr>
              <w:jc w:val="center"/>
              <w:rPr>
                <w:rFonts w:asciiTheme="minorHAnsi" w:hAnsiTheme="minorHAnsi" w:cstheme="minorHAnsi"/>
                <w:color w:val="000000"/>
              </w:rPr>
            </w:pPr>
            <w:r w:rsidRPr="00FE6D7B">
              <w:rPr>
                <w:rFonts w:asciiTheme="minorHAnsi" w:hAnsiTheme="minorHAnsi" w:cstheme="minorHAnsi"/>
                <w:color w:val="000000"/>
                <w:sz w:val="22"/>
                <w:szCs w:val="22"/>
              </w:rPr>
              <w:t>1.165</w:t>
            </w:r>
          </w:p>
        </w:tc>
        <w:tc>
          <w:tcPr>
            <w:tcW w:w="1843" w:type="dxa"/>
            <w:tcBorders>
              <w:top w:val="nil"/>
              <w:left w:val="nil"/>
              <w:bottom w:val="single" w:sz="4" w:space="0" w:color="auto"/>
              <w:right w:val="single" w:sz="4" w:space="0" w:color="auto"/>
            </w:tcBorders>
            <w:shd w:val="clear" w:color="auto" w:fill="auto"/>
            <w:noWrap/>
            <w:vAlign w:val="center"/>
            <w:hideMark/>
          </w:tcPr>
          <w:p w14:paraId="212E7846" w14:textId="77777777" w:rsidR="00977C44" w:rsidRPr="00FE6D7B" w:rsidRDefault="00977C44" w:rsidP="00133FC9">
            <w:pPr>
              <w:jc w:val="center"/>
              <w:rPr>
                <w:rFonts w:asciiTheme="minorHAnsi" w:hAnsiTheme="minorHAnsi" w:cstheme="minorHAnsi"/>
                <w:color w:val="000000"/>
              </w:rPr>
            </w:pPr>
            <w:r w:rsidRPr="00FE6D7B">
              <w:rPr>
                <w:rFonts w:asciiTheme="minorHAnsi" w:hAnsiTheme="minorHAnsi" w:cstheme="minorHAnsi"/>
                <w:color w:val="000000"/>
                <w:sz w:val="22"/>
                <w:szCs w:val="22"/>
              </w:rPr>
              <w:t>840</w:t>
            </w:r>
          </w:p>
        </w:tc>
      </w:tr>
      <w:tr w:rsidR="00977C44" w:rsidRPr="00FE6D7B" w14:paraId="0CDD6ADE" w14:textId="77777777" w:rsidTr="00133FC9">
        <w:trPr>
          <w:trHeight w:val="315"/>
        </w:trPr>
        <w:tc>
          <w:tcPr>
            <w:tcW w:w="3025" w:type="dxa"/>
            <w:tcBorders>
              <w:top w:val="nil"/>
              <w:left w:val="single" w:sz="4" w:space="0" w:color="auto"/>
              <w:bottom w:val="single" w:sz="4" w:space="0" w:color="auto"/>
              <w:right w:val="single" w:sz="4" w:space="0" w:color="auto"/>
            </w:tcBorders>
            <w:shd w:val="clear" w:color="000000" w:fill="FFFFFF"/>
            <w:vAlign w:val="center"/>
            <w:hideMark/>
          </w:tcPr>
          <w:p w14:paraId="4CC1050D" w14:textId="77777777" w:rsidR="00977C44" w:rsidRPr="00FE6D7B" w:rsidRDefault="00977C44" w:rsidP="00133FC9">
            <w:pPr>
              <w:rPr>
                <w:rFonts w:asciiTheme="minorHAnsi" w:hAnsiTheme="minorHAnsi" w:cstheme="minorHAnsi"/>
                <w:color w:val="000000"/>
              </w:rPr>
            </w:pPr>
            <w:r w:rsidRPr="00FE6D7B">
              <w:rPr>
                <w:rFonts w:asciiTheme="minorHAnsi" w:hAnsiTheme="minorHAnsi" w:cstheme="minorHAnsi"/>
                <w:color w:val="000000"/>
              </w:rPr>
              <w:t>Spremnik za nekorisni</w:t>
            </w:r>
          </w:p>
        </w:tc>
        <w:tc>
          <w:tcPr>
            <w:tcW w:w="1369" w:type="dxa"/>
            <w:tcBorders>
              <w:top w:val="nil"/>
              <w:left w:val="nil"/>
              <w:bottom w:val="single" w:sz="4" w:space="0" w:color="auto"/>
              <w:right w:val="single" w:sz="4" w:space="0" w:color="auto"/>
            </w:tcBorders>
            <w:shd w:val="clear" w:color="auto" w:fill="auto"/>
            <w:noWrap/>
            <w:vAlign w:val="center"/>
            <w:hideMark/>
          </w:tcPr>
          <w:p w14:paraId="23EB92ED" w14:textId="77777777" w:rsidR="00977C44" w:rsidRPr="00FE6D7B" w:rsidRDefault="00977C44" w:rsidP="00133FC9">
            <w:pPr>
              <w:jc w:val="center"/>
              <w:rPr>
                <w:rFonts w:asciiTheme="minorHAnsi" w:hAnsiTheme="minorHAnsi" w:cstheme="minorHAnsi"/>
                <w:color w:val="000000"/>
              </w:rPr>
            </w:pPr>
            <w:r w:rsidRPr="00FE6D7B">
              <w:rPr>
                <w:rFonts w:asciiTheme="minorHAnsi" w:hAnsiTheme="minorHAnsi" w:cstheme="minorHAnsi"/>
                <w:color w:val="000000"/>
                <w:sz w:val="22"/>
                <w:szCs w:val="22"/>
              </w:rPr>
              <w:t>5.020</w:t>
            </w:r>
          </w:p>
        </w:tc>
        <w:tc>
          <w:tcPr>
            <w:tcW w:w="1418" w:type="dxa"/>
            <w:tcBorders>
              <w:top w:val="nil"/>
              <w:left w:val="nil"/>
              <w:bottom w:val="single" w:sz="4" w:space="0" w:color="auto"/>
              <w:right w:val="single" w:sz="4" w:space="0" w:color="auto"/>
            </w:tcBorders>
            <w:shd w:val="clear" w:color="auto" w:fill="auto"/>
            <w:noWrap/>
            <w:vAlign w:val="center"/>
            <w:hideMark/>
          </w:tcPr>
          <w:p w14:paraId="1F70415A" w14:textId="77777777" w:rsidR="00977C44" w:rsidRPr="00FE6D7B" w:rsidRDefault="00977C44" w:rsidP="00133FC9">
            <w:pPr>
              <w:jc w:val="center"/>
              <w:rPr>
                <w:rFonts w:asciiTheme="minorHAnsi" w:hAnsiTheme="minorHAnsi" w:cstheme="minorHAnsi"/>
                <w:color w:val="000000"/>
              </w:rPr>
            </w:pPr>
            <w:r w:rsidRPr="00FE6D7B">
              <w:rPr>
                <w:rFonts w:asciiTheme="minorHAnsi" w:hAnsiTheme="minorHAnsi" w:cstheme="minorHAnsi"/>
                <w:color w:val="000000"/>
                <w:sz w:val="22"/>
                <w:szCs w:val="22"/>
              </w:rPr>
              <w:t>4.321</w:t>
            </w:r>
          </w:p>
        </w:tc>
        <w:tc>
          <w:tcPr>
            <w:tcW w:w="1275" w:type="dxa"/>
            <w:tcBorders>
              <w:top w:val="nil"/>
              <w:left w:val="nil"/>
              <w:bottom w:val="single" w:sz="4" w:space="0" w:color="auto"/>
              <w:right w:val="single" w:sz="4" w:space="0" w:color="auto"/>
            </w:tcBorders>
            <w:shd w:val="clear" w:color="auto" w:fill="auto"/>
            <w:noWrap/>
            <w:vAlign w:val="center"/>
            <w:hideMark/>
          </w:tcPr>
          <w:p w14:paraId="3087D677" w14:textId="77777777" w:rsidR="00977C44" w:rsidRPr="00FE6D7B" w:rsidRDefault="00977C44" w:rsidP="00133FC9">
            <w:pPr>
              <w:jc w:val="center"/>
              <w:rPr>
                <w:rFonts w:asciiTheme="minorHAnsi" w:hAnsiTheme="minorHAnsi" w:cstheme="minorHAnsi"/>
                <w:color w:val="000000"/>
              </w:rPr>
            </w:pPr>
            <w:r w:rsidRPr="00FE6D7B">
              <w:rPr>
                <w:rFonts w:asciiTheme="minorHAnsi" w:hAnsiTheme="minorHAnsi" w:cstheme="minorHAnsi"/>
                <w:color w:val="000000"/>
                <w:sz w:val="22"/>
                <w:szCs w:val="22"/>
              </w:rPr>
              <w:t>1.584</w:t>
            </w:r>
          </w:p>
        </w:tc>
        <w:tc>
          <w:tcPr>
            <w:tcW w:w="1843" w:type="dxa"/>
            <w:tcBorders>
              <w:top w:val="nil"/>
              <w:left w:val="nil"/>
              <w:bottom w:val="single" w:sz="4" w:space="0" w:color="auto"/>
              <w:right w:val="single" w:sz="4" w:space="0" w:color="auto"/>
            </w:tcBorders>
            <w:shd w:val="clear" w:color="auto" w:fill="auto"/>
            <w:noWrap/>
            <w:vAlign w:val="center"/>
            <w:hideMark/>
          </w:tcPr>
          <w:p w14:paraId="663B529E" w14:textId="77777777" w:rsidR="00977C44" w:rsidRPr="00FE6D7B" w:rsidRDefault="00977C44" w:rsidP="00133FC9">
            <w:pPr>
              <w:jc w:val="center"/>
              <w:rPr>
                <w:rFonts w:asciiTheme="minorHAnsi" w:hAnsiTheme="minorHAnsi" w:cstheme="minorHAnsi"/>
                <w:color w:val="000000"/>
              </w:rPr>
            </w:pPr>
            <w:r w:rsidRPr="00FE6D7B">
              <w:rPr>
                <w:rFonts w:asciiTheme="minorHAnsi" w:hAnsiTheme="minorHAnsi" w:cstheme="minorHAnsi"/>
                <w:color w:val="000000"/>
                <w:sz w:val="22"/>
                <w:szCs w:val="22"/>
              </w:rPr>
              <w:t>889</w:t>
            </w:r>
          </w:p>
        </w:tc>
      </w:tr>
      <w:tr w:rsidR="00977C44" w:rsidRPr="00FE6D7B" w14:paraId="5A680FCF" w14:textId="77777777" w:rsidTr="00133FC9">
        <w:trPr>
          <w:trHeight w:val="315"/>
        </w:trPr>
        <w:tc>
          <w:tcPr>
            <w:tcW w:w="3025" w:type="dxa"/>
            <w:tcBorders>
              <w:top w:val="nil"/>
              <w:left w:val="single" w:sz="4" w:space="0" w:color="auto"/>
              <w:bottom w:val="single" w:sz="4" w:space="0" w:color="auto"/>
              <w:right w:val="single" w:sz="4" w:space="0" w:color="auto"/>
            </w:tcBorders>
            <w:shd w:val="clear" w:color="000000" w:fill="FFFFFF"/>
            <w:vAlign w:val="center"/>
            <w:hideMark/>
          </w:tcPr>
          <w:p w14:paraId="2559769B" w14:textId="77777777" w:rsidR="00977C44" w:rsidRPr="00FE6D7B" w:rsidRDefault="00977C44" w:rsidP="00133FC9">
            <w:pPr>
              <w:rPr>
                <w:rFonts w:asciiTheme="minorHAnsi" w:hAnsiTheme="minorHAnsi" w:cstheme="minorHAnsi"/>
                <w:color w:val="000000"/>
              </w:rPr>
            </w:pPr>
            <w:r w:rsidRPr="00FE6D7B">
              <w:rPr>
                <w:rFonts w:asciiTheme="minorHAnsi" w:hAnsiTheme="minorHAnsi" w:cstheme="minorHAnsi"/>
                <w:color w:val="000000"/>
              </w:rPr>
              <w:t>Spremnik za biootpad</w:t>
            </w:r>
          </w:p>
        </w:tc>
        <w:tc>
          <w:tcPr>
            <w:tcW w:w="1369" w:type="dxa"/>
            <w:tcBorders>
              <w:top w:val="nil"/>
              <w:left w:val="nil"/>
              <w:bottom w:val="single" w:sz="4" w:space="0" w:color="auto"/>
              <w:right w:val="single" w:sz="4" w:space="0" w:color="auto"/>
            </w:tcBorders>
            <w:shd w:val="clear" w:color="auto" w:fill="auto"/>
            <w:noWrap/>
            <w:vAlign w:val="center"/>
            <w:hideMark/>
          </w:tcPr>
          <w:p w14:paraId="7427D55F" w14:textId="77777777" w:rsidR="00977C44" w:rsidRPr="00FE6D7B" w:rsidRDefault="00977C44" w:rsidP="00133FC9">
            <w:pPr>
              <w:jc w:val="center"/>
              <w:rPr>
                <w:rFonts w:asciiTheme="minorHAnsi" w:hAnsiTheme="minorHAnsi" w:cstheme="minorHAnsi"/>
                <w:color w:val="000000"/>
              </w:rPr>
            </w:pPr>
            <w:r w:rsidRPr="00FE6D7B">
              <w:rPr>
                <w:rFonts w:asciiTheme="minorHAnsi" w:hAnsiTheme="minorHAnsi" w:cstheme="minorHAnsi"/>
                <w:color w:val="000000"/>
                <w:sz w:val="22"/>
                <w:szCs w:val="22"/>
              </w:rPr>
              <w:t>1.180</w:t>
            </w:r>
          </w:p>
        </w:tc>
        <w:tc>
          <w:tcPr>
            <w:tcW w:w="1418" w:type="dxa"/>
            <w:tcBorders>
              <w:top w:val="nil"/>
              <w:left w:val="nil"/>
              <w:bottom w:val="single" w:sz="4" w:space="0" w:color="auto"/>
              <w:right w:val="single" w:sz="4" w:space="0" w:color="auto"/>
            </w:tcBorders>
            <w:shd w:val="clear" w:color="auto" w:fill="auto"/>
            <w:noWrap/>
            <w:vAlign w:val="center"/>
            <w:hideMark/>
          </w:tcPr>
          <w:p w14:paraId="37319F23" w14:textId="77777777" w:rsidR="00977C44" w:rsidRPr="00FE6D7B" w:rsidRDefault="00977C44" w:rsidP="00133FC9">
            <w:pPr>
              <w:jc w:val="center"/>
              <w:rPr>
                <w:rFonts w:asciiTheme="minorHAnsi" w:hAnsiTheme="minorHAnsi" w:cstheme="minorHAnsi"/>
                <w:color w:val="000000"/>
              </w:rPr>
            </w:pPr>
            <w:r w:rsidRPr="00FE6D7B">
              <w:rPr>
                <w:rFonts w:asciiTheme="minorHAnsi" w:hAnsiTheme="minorHAnsi" w:cstheme="minorHAnsi"/>
                <w:color w:val="000000"/>
                <w:sz w:val="22"/>
                <w:szCs w:val="22"/>
              </w:rPr>
              <w:t>550</w:t>
            </w:r>
          </w:p>
        </w:tc>
        <w:tc>
          <w:tcPr>
            <w:tcW w:w="1275" w:type="dxa"/>
            <w:tcBorders>
              <w:top w:val="nil"/>
              <w:left w:val="nil"/>
              <w:bottom w:val="single" w:sz="4" w:space="0" w:color="auto"/>
              <w:right w:val="single" w:sz="4" w:space="0" w:color="auto"/>
            </w:tcBorders>
            <w:shd w:val="clear" w:color="auto" w:fill="auto"/>
            <w:noWrap/>
            <w:vAlign w:val="center"/>
            <w:hideMark/>
          </w:tcPr>
          <w:p w14:paraId="05B2E4D9" w14:textId="77777777" w:rsidR="00977C44" w:rsidRPr="00FE6D7B" w:rsidRDefault="00977C44" w:rsidP="00133FC9">
            <w:pPr>
              <w:jc w:val="center"/>
              <w:rPr>
                <w:rFonts w:asciiTheme="minorHAnsi" w:hAnsiTheme="minorHAnsi" w:cstheme="minorHAnsi"/>
                <w:color w:val="000000"/>
              </w:rPr>
            </w:pPr>
            <w:r w:rsidRPr="00FE6D7B">
              <w:rPr>
                <w:rFonts w:asciiTheme="minorHAnsi" w:hAnsiTheme="minorHAnsi" w:cstheme="minorHAnsi"/>
                <w:color w:val="000000"/>
                <w:sz w:val="22"/>
                <w:szCs w:val="22"/>
              </w:rPr>
              <w:t>340</w:t>
            </w:r>
          </w:p>
        </w:tc>
        <w:tc>
          <w:tcPr>
            <w:tcW w:w="1843" w:type="dxa"/>
            <w:tcBorders>
              <w:top w:val="nil"/>
              <w:left w:val="nil"/>
              <w:bottom w:val="single" w:sz="4" w:space="0" w:color="auto"/>
              <w:right w:val="single" w:sz="4" w:space="0" w:color="auto"/>
            </w:tcBorders>
            <w:shd w:val="clear" w:color="auto" w:fill="auto"/>
            <w:noWrap/>
            <w:vAlign w:val="center"/>
            <w:hideMark/>
          </w:tcPr>
          <w:p w14:paraId="3B021839" w14:textId="77777777" w:rsidR="00977C44" w:rsidRPr="00FE6D7B" w:rsidRDefault="00977C44" w:rsidP="00133FC9">
            <w:pPr>
              <w:jc w:val="center"/>
              <w:rPr>
                <w:rFonts w:asciiTheme="minorHAnsi" w:hAnsiTheme="minorHAnsi" w:cstheme="minorHAnsi"/>
                <w:color w:val="000000"/>
              </w:rPr>
            </w:pPr>
            <w:r w:rsidRPr="00FE6D7B">
              <w:rPr>
                <w:rFonts w:asciiTheme="minorHAnsi" w:hAnsiTheme="minorHAnsi" w:cstheme="minorHAnsi"/>
                <w:color w:val="000000"/>
                <w:sz w:val="22"/>
                <w:szCs w:val="22"/>
              </w:rPr>
              <w:t>104</w:t>
            </w:r>
          </w:p>
        </w:tc>
      </w:tr>
      <w:tr w:rsidR="00977C44" w:rsidRPr="00FE6D7B" w14:paraId="1CB0CB72" w14:textId="77777777" w:rsidTr="00133FC9">
        <w:trPr>
          <w:trHeight w:val="315"/>
        </w:trPr>
        <w:tc>
          <w:tcPr>
            <w:tcW w:w="3025" w:type="dxa"/>
            <w:tcBorders>
              <w:top w:val="nil"/>
              <w:left w:val="single" w:sz="4" w:space="0" w:color="auto"/>
              <w:bottom w:val="single" w:sz="4" w:space="0" w:color="auto"/>
              <w:right w:val="single" w:sz="4" w:space="0" w:color="auto"/>
            </w:tcBorders>
            <w:shd w:val="clear" w:color="000000" w:fill="C6E0B4"/>
            <w:vAlign w:val="center"/>
            <w:hideMark/>
          </w:tcPr>
          <w:p w14:paraId="65334E84" w14:textId="77777777" w:rsidR="00977C44" w:rsidRPr="00FE6D7B" w:rsidRDefault="00977C44" w:rsidP="00133FC9">
            <w:pPr>
              <w:rPr>
                <w:rFonts w:asciiTheme="minorHAnsi" w:hAnsiTheme="minorHAnsi" w:cstheme="minorHAnsi"/>
                <w:b/>
                <w:bCs/>
                <w:color w:val="006100"/>
              </w:rPr>
            </w:pPr>
            <w:r w:rsidRPr="00FE6D7B">
              <w:rPr>
                <w:rFonts w:asciiTheme="minorHAnsi" w:hAnsiTheme="minorHAnsi" w:cstheme="minorHAnsi"/>
                <w:b/>
                <w:bCs/>
                <w:color w:val="006100"/>
              </w:rPr>
              <w:t>UKUPNO:</w:t>
            </w:r>
          </w:p>
        </w:tc>
        <w:tc>
          <w:tcPr>
            <w:tcW w:w="1369" w:type="dxa"/>
            <w:tcBorders>
              <w:top w:val="nil"/>
              <w:left w:val="nil"/>
              <w:bottom w:val="single" w:sz="4" w:space="0" w:color="auto"/>
              <w:right w:val="single" w:sz="4" w:space="0" w:color="auto"/>
            </w:tcBorders>
            <w:shd w:val="clear" w:color="000000" w:fill="C6E0B4"/>
            <w:noWrap/>
            <w:vAlign w:val="center"/>
            <w:hideMark/>
          </w:tcPr>
          <w:p w14:paraId="7C580161" w14:textId="77777777" w:rsidR="00977C44" w:rsidRPr="00FE6D7B" w:rsidRDefault="00977C44" w:rsidP="00133FC9">
            <w:pPr>
              <w:jc w:val="center"/>
              <w:rPr>
                <w:rFonts w:asciiTheme="minorHAnsi" w:hAnsiTheme="minorHAnsi" w:cstheme="minorHAnsi"/>
                <w:b/>
                <w:bCs/>
                <w:color w:val="000000"/>
              </w:rPr>
            </w:pPr>
            <w:r w:rsidRPr="00FE6D7B">
              <w:rPr>
                <w:rFonts w:asciiTheme="minorHAnsi" w:hAnsiTheme="minorHAnsi" w:cstheme="minorHAnsi"/>
                <w:b/>
                <w:bCs/>
                <w:color w:val="000000"/>
                <w:sz w:val="22"/>
                <w:szCs w:val="22"/>
              </w:rPr>
              <w:t>10.704</w:t>
            </w:r>
          </w:p>
        </w:tc>
        <w:tc>
          <w:tcPr>
            <w:tcW w:w="1418" w:type="dxa"/>
            <w:tcBorders>
              <w:top w:val="nil"/>
              <w:left w:val="nil"/>
              <w:bottom w:val="single" w:sz="4" w:space="0" w:color="auto"/>
              <w:right w:val="single" w:sz="4" w:space="0" w:color="auto"/>
            </w:tcBorders>
            <w:shd w:val="clear" w:color="000000" w:fill="C6E0B4"/>
            <w:noWrap/>
            <w:vAlign w:val="center"/>
            <w:hideMark/>
          </w:tcPr>
          <w:p w14:paraId="5739E7DD" w14:textId="77777777" w:rsidR="00977C44" w:rsidRPr="00FE6D7B" w:rsidRDefault="00977C44" w:rsidP="00133FC9">
            <w:pPr>
              <w:jc w:val="center"/>
              <w:rPr>
                <w:rFonts w:asciiTheme="minorHAnsi" w:hAnsiTheme="minorHAnsi" w:cstheme="minorHAnsi"/>
                <w:b/>
                <w:bCs/>
                <w:color w:val="000000"/>
              </w:rPr>
            </w:pPr>
            <w:r w:rsidRPr="00FE6D7B">
              <w:rPr>
                <w:rFonts w:asciiTheme="minorHAnsi" w:hAnsiTheme="minorHAnsi" w:cstheme="minorHAnsi"/>
                <w:b/>
                <w:bCs/>
                <w:color w:val="000000"/>
                <w:sz w:val="22"/>
                <w:szCs w:val="22"/>
              </w:rPr>
              <w:t>8.886</w:t>
            </w:r>
          </w:p>
        </w:tc>
        <w:tc>
          <w:tcPr>
            <w:tcW w:w="1275" w:type="dxa"/>
            <w:tcBorders>
              <w:top w:val="nil"/>
              <w:left w:val="nil"/>
              <w:bottom w:val="single" w:sz="4" w:space="0" w:color="auto"/>
              <w:right w:val="single" w:sz="4" w:space="0" w:color="auto"/>
            </w:tcBorders>
            <w:shd w:val="clear" w:color="000000" w:fill="C6E0B4"/>
            <w:noWrap/>
            <w:vAlign w:val="center"/>
            <w:hideMark/>
          </w:tcPr>
          <w:p w14:paraId="6380EC6A" w14:textId="77777777" w:rsidR="00977C44" w:rsidRPr="00FE6D7B" w:rsidRDefault="00977C44" w:rsidP="00133FC9">
            <w:pPr>
              <w:jc w:val="center"/>
              <w:rPr>
                <w:rFonts w:asciiTheme="minorHAnsi" w:hAnsiTheme="minorHAnsi" w:cstheme="minorHAnsi"/>
                <w:b/>
                <w:bCs/>
                <w:color w:val="000000"/>
              </w:rPr>
            </w:pPr>
            <w:r w:rsidRPr="00FE6D7B">
              <w:rPr>
                <w:rFonts w:asciiTheme="minorHAnsi" w:hAnsiTheme="minorHAnsi" w:cstheme="minorHAnsi"/>
                <w:b/>
                <w:bCs/>
                <w:color w:val="000000"/>
                <w:sz w:val="22"/>
                <w:szCs w:val="22"/>
              </w:rPr>
              <w:t>3.089</w:t>
            </w:r>
          </w:p>
        </w:tc>
        <w:tc>
          <w:tcPr>
            <w:tcW w:w="1843" w:type="dxa"/>
            <w:tcBorders>
              <w:top w:val="nil"/>
              <w:left w:val="nil"/>
              <w:bottom w:val="single" w:sz="4" w:space="0" w:color="auto"/>
              <w:right w:val="single" w:sz="4" w:space="0" w:color="auto"/>
            </w:tcBorders>
            <w:shd w:val="clear" w:color="000000" w:fill="C6E0B4"/>
            <w:noWrap/>
            <w:vAlign w:val="center"/>
            <w:hideMark/>
          </w:tcPr>
          <w:p w14:paraId="63FA8442" w14:textId="77777777" w:rsidR="00977C44" w:rsidRPr="00FE6D7B" w:rsidRDefault="00977C44" w:rsidP="00133FC9">
            <w:pPr>
              <w:jc w:val="center"/>
              <w:rPr>
                <w:rFonts w:asciiTheme="minorHAnsi" w:hAnsiTheme="minorHAnsi" w:cstheme="minorHAnsi"/>
                <w:b/>
                <w:bCs/>
                <w:color w:val="000000"/>
              </w:rPr>
            </w:pPr>
            <w:r w:rsidRPr="00FE6D7B">
              <w:rPr>
                <w:rFonts w:asciiTheme="minorHAnsi" w:hAnsiTheme="minorHAnsi" w:cstheme="minorHAnsi"/>
                <w:b/>
                <w:bCs/>
                <w:color w:val="000000"/>
                <w:sz w:val="22"/>
                <w:szCs w:val="22"/>
              </w:rPr>
              <w:t>1.833</w:t>
            </w:r>
          </w:p>
        </w:tc>
      </w:tr>
      <w:tr w:rsidR="00977C44" w:rsidRPr="00FE6D7B" w14:paraId="33C22208" w14:textId="77777777" w:rsidTr="00133FC9">
        <w:trPr>
          <w:trHeight w:val="315"/>
        </w:trPr>
        <w:tc>
          <w:tcPr>
            <w:tcW w:w="3025" w:type="dxa"/>
            <w:tcBorders>
              <w:top w:val="nil"/>
              <w:left w:val="single" w:sz="4" w:space="0" w:color="auto"/>
              <w:bottom w:val="single" w:sz="4" w:space="0" w:color="auto"/>
              <w:right w:val="single" w:sz="4" w:space="0" w:color="auto"/>
            </w:tcBorders>
            <w:shd w:val="clear" w:color="000000" w:fill="C6E0B4"/>
            <w:vAlign w:val="center"/>
            <w:hideMark/>
          </w:tcPr>
          <w:p w14:paraId="4579845E" w14:textId="77777777" w:rsidR="00977C44" w:rsidRPr="00FE6D7B" w:rsidRDefault="00977C44" w:rsidP="00133FC9">
            <w:pPr>
              <w:rPr>
                <w:rFonts w:asciiTheme="minorHAnsi" w:hAnsiTheme="minorHAnsi" w:cstheme="minorHAnsi"/>
                <w:b/>
                <w:bCs/>
                <w:color w:val="006100"/>
              </w:rPr>
            </w:pPr>
            <w:r w:rsidRPr="00FE6D7B">
              <w:rPr>
                <w:rFonts w:asciiTheme="minorHAnsi" w:hAnsiTheme="minorHAnsi" w:cstheme="minorHAnsi"/>
                <w:b/>
                <w:bCs/>
                <w:color w:val="006100"/>
              </w:rPr>
              <w:t>SVEUKUPNO:</w:t>
            </w:r>
          </w:p>
        </w:tc>
        <w:tc>
          <w:tcPr>
            <w:tcW w:w="5905" w:type="dxa"/>
            <w:gridSpan w:val="4"/>
            <w:tcBorders>
              <w:top w:val="single" w:sz="4" w:space="0" w:color="auto"/>
              <w:left w:val="nil"/>
              <w:bottom w:val="single" w:sz="4" w:space="0" w:color="auto"/>
              <w:right w:val="single" w:sz="4" w:space="0" w:color="auto"/>
            </w:tcBorders>
            <w:shd w:val="clear" w:color="000000" w:fill="C6E0B4"/>
            <w:noWrap/>
            <w:vAlign w:val="bottom"/>
            <w:hideMark/>
          </w:tcPr>
          <w:p w14:paraId="61D7ED94" w14:textId="77777777" w:rsidR="00977C44" w:rsidRPr="00FE6D7B" w:rsidRDefault="00977C44" w:rsidP="00133FC9">
            <w:pPr>
              <w:jc w:val="center"/>
              <w:rPr>
                <w:rFonts w:asciiTheme="minorHAnsi" w:hAnsiTheme="minorHAnsi" w:cstheme="minorHAnsi"/>
                <w:b/>
                <w:bCs/>
                <w:color w:val="000000"/>
              </w:rPr>
            </w:pPr>
            <w:r w:rsidRPr="00FE6D7B">
              <w:rPr>
                <w:rFonts w:asciiTheme="minorHAnsi" w:hAnsiTheme="minorHAnsi" w:cstheme="minorHAnsi"/>
                <w:b/>
                <w:bCs/>
                <w:color w:val="000000"/>
                <w:sz w:val="22"/>
                <w:szCs w:val="22"/>
              </w:rPr>
              <w:t>24.512</w:t>
            </w:r>
          </w:p>
        </w:tc>
      </w:tr>
    </w:tbl>
    <w:p w14:paraId="39A04986" w14:textId="77777777" w:rsidR="00977C44" w:rsidRPr="00FE6D7B" w:rsidRDefault="00977C44" w:rsidP="00977C44">
      <w:pPr>
        <w:pStyle w:val="BodyText"/>
        <w:spacing w:before="120"/>
        <w:rPr>
          <w:rFonts w:asciiTheme="minorHAnsi" w:hAnsiTheme="minorHAnsi" w:cstheme="minorHAnsi"/>
          <w:i/>
          <w:iCs/>
          <w:color w:val="FF0000"/>
        </w:rPr>
      </w:pPr>
    </w:p>
    <w:p w14:paraId="5531717F" w14:textId="77777777" w:rsidR="002E2338" w:rsidRDefault="00977C44" w:rsidP="00977C44">
      <w:pPr>
        <w:pStyle w:val="BodyText"/>
        <w:spacing w:before="120"/>
        <w:rPr>
          <w:rFonts w:asciiTheme="minorHAnsi" w:hAnsiTheme="minorHAnsi" w:cstheme="minorHAnsi"/>
        </w:rPr>
      </w:pPr>
      <w:r w:rsidRPr="00FE6D7B">
        <w:rPr>
          <w:rFonts w:asciiTheme="minorHAnsi" w:hAnsiTheme="minorHAnsi" w:cstheme="minorHAnsi"/>
        </w:rPr>
        <w:t>Komunalni otpad se tokom 2023. godine preuzimao jednom tjedno u okviru minimalne javne usluge.</w:t>
      </w:r>
    </w:p>
    <w:p w14:paraId="64DBEA7A" w14:textId="77777777" w:rsidR="00977C44" w:rsidRPr="002E2338" w:rsidRDefault="00977C44" w:rsidP="00977C44">
      <w:pPr>
        <w:pStyle w:val="BodyText"/>
        <w:spacing w:before="120"/>
        <w:rPr>
          <w:rFonts w:asciiTheme="minorHAnsi" w:hAnsiTheme="minorHAnsi" w:cstheme="minorHAnsi"/>
        </w:rPr>
      </w:pPr>
      <w:r w:rsidRPr="00FE6D7B">
        <w:rPr>
          <w:rFonts w:asciiTheme="minorHAnsi" w:hAnsiTheme="minorHAnsi" w:cstheme="minorHAnsi"/>
        </w:rPr>
        <w:lastRenderedPageBreak/>
        <w:t>Tijekom ljetnih mjeseci je za Grad Opatiju i Općinu Mošćenička Draga dogovoren drugi odvoz miješanog komunalnog otpada koji se financira sredstvima jedinice lokalne samouprave dok su korisnici usluge plaćali samo naknadu za preuzetu količinu otpada.</w:t>
      </w:r>
    </w:p>
    <w:p w14:paraId="63BF4640" w14:textId="77777777" w:rsidR="00977C44" w:rsidRDefault="00977C44" w:rsidP="00977C44">
      <w:pPr>
        <w:pStyle w:val="BodyText"/>
        <w:spacing w:before="120"/>
        <w:rPr>
          <w:rFonts w:asciiTheme="minorHAnsi" w:hAnsiTheme="minorHAnsi" w:cstheme="minorHAnsi"/>
        </w:rPr>
      </w:pPr>
      <w:r w:rsidRPr="00FE6D7B">
        <w:rPr>
          <w:rFonts w:asciiTheme="minorHAnsi" w:hAnsiTheme="minorHAnsi" w:cstheme="minorHAnsi"/>
        </w:rPr>
        <w:t xml:space="preserve">Osim miješanog i biorazgradljivog te reciklabilnog otpada koji se preuzima na kućnom pragu preuzeli smo i znatne količine glomaznog komunalnog otpada, najvećim dijelom na kućnom pragu odnosno u reciklažnim dvorištima. Ukupne količine nešto su manje u odnosu na prethodnu godinu i iznose 968 tona (u 2022. g količina je bila 1050 t) no isto je i dalje dobar pokazatelj nastojanja korisnika usluge da pravilno odlažu otpadne stvari odnosno dokaz dobrog funkcioniranja sustava. Dobrom organizacijom postignuti su uvjeti za dodjelu spremnika (jumbo vreća) u roku od 15 dana </w:t>
      </w:r>
      <w:r w:rsidRPr="00AD7130">
        <w:rPr>
          <w:rFonts w:asciiTheme="minorHAnsi" w:hAnsiTheme="minorHAnsi" w:cstheme="minorHAnsi"/>
        </w:rPr>
        <w:t>temeljenog na Odlukama o načinu pružanja javne usluge prikupljanja komunalnog otpada.</w:t>
      </w:r>
      <w:r>
        <w:rPr>
          <w:rFonts w:asciiTheme="minorHAnsi" w:hAnsiTheme="minorHAnsi" w:cstheme="minorHAnsi"/>
        </w:rPr>
        <w:t xml:space="preserve"> </w:t>
      </w:r>
    </w:p>
    <w:p w14:paraId="3BF6EFB9" w14:textId="77777777" w:rsidR="00977C44" w:rsidRDefault="00977C44" w:rsidP="00977C44">
      <w:pPr>
        <w:pStyle w:val="BodyText"/>
        <w:spacing w:before="120"/>
        <w:rPr>
          <w:rFonts w:asciiTheme="minorHAnsi" w:hAnsiTheme="minorHAnsi" w:cstheme="minorHAnsi"/>
        </w:rPr>
      </w:pPr>
      <w:r w:rsidRPr="00F575A7">
        <w:rPr>
          <w:rFonts w:asciiTheme="minorHAnsi" w:hAnsiTheme="minorHAnsi" w:cstheme="minorHAnsi"/>
          <w:b/>
        </w:rPr>
        <w:t>Tablica br 8.</w:t>
      </w:r>
      <w:r>
        <w:rPr>
          <w:rFonts w:asciiTheme="minorHAnsi" w:hAnsiTheme="minorHAnsi" w:cstheme="minorHAnsi"/>
        </w:rPr>
        <w:t>Tabelarni prikaz  jambo vreća po JLS</w:t>
      </w:r>
    </w:p>
    <w:p w14:paraId="0B576A52" w14:textId="77777777" w:rsidR="00977C44" w:rsidRDefault="00977C44" w:rsidP="00977C44">
      <w:pPr>
        <w:pStyle w:val="BodyText"/>
        <w:spacing w:before="120"/>
        <w:rPr>
          <w:rFonts w:asciiTheme="minorHAnsi" w:hAnsiTheme="minorHAnsi" w:cstheme="minorHAnsi"/>
        </w:rPr>
      </w:pPr>
    </w:p>
    <w:tbl>
      <w:tblPr>
        <w:tblW w:w="9219" w:type="dxa"/>
        <w:tblInd w:w="103" w:type="dxa"/>
        <w:tblLook w:val="04A0" w:firstRow="1" w:lastRow="0" w:firstColumn="1" w:lastColumn="0" w:noHBand="0" w:noVBand="1"/>
      </w:tblPr>
      <w:tblGrid>
        <w:gridCol w:w="3549"/>
        <w:gridCol w:w="1985"/>
        <w:gridCol w:w="1842"/>
        <w:gridCol w:w="1843"/>
      </w:tblGrid>
      <w:tr w:rsidR="00977C44" w:rsidRPr="007E1159" w14:paraId="6E0D6686" w14:textId="77777777" w:rsidTr="00133FC9">
        <w:trPr>
          <w:trHeight w:val="300"/>
        </w:trPr>
        <w:tc>
          <w:tcPr>
            <w:tcW w:w="3549" w:type="dxa"/>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bottom"/>
            <w:hideMark/>
          </w:tcPr>
          <w:p w14:paraId="339684A9" w14:textId="77777777" w:rsidR="00977C44" w:rsidRPr="007E1159" w:rsidRDefault="00977C44" w:rsidP="00133FC9">
            <w:pPr>
              <w:jc w:val="center"/>
              <w:rPr>
                <w:rFonts w:ascii="Calibri" w:hAnsi="Calibri" w:cs="Calibri"/>
                <w:color w:val="000000"/>
              </w:rPr>
            </w:pPr>
            <w:r w:rsidRPr="007E1159">
              <w:rPr>
                <w:rFonts w:ascii="Calibri" w:hAnsi="Calibri" w:cs="Calibri"/>
                <w:color w:val="000000"/>
                <w:sz w:val="22"/>
                <w:szCs w:val="22"/>
              </w:rPr>
              <w:t>JLS</w:t>
            </w:r>
          </w:p>
        </w:tc>
        <w:tc>
          <w:tcPr>
            <w:tcW w:w="3827" w:type="dxa"/>
            <w:gridSpan w:val="2"/>
            <w:tcBorders>
              <w:top w:val="single" w:sz="4" w:space="0" w:color="auto"/>
              <w:left w:val="nil"/>
              <w:bottom w:val="single" w:sz="4" w:space="0" w:color="auto"/>
              <w:right w:val="single" w:sz="4" w:space="0" w:color="000000"/>
            </w:tcBorders>
            <w:shd w:val="clear" w:color="auto" w:fill="C2D69B" w:themeFill="accent3" w:themeFillTint="99"/>
            <w:noWrap/>
            <w:vAlign w:val="bottom"/>
            <w:hideMark/>
          </w:tcPr>
          <w:p w14:paraId="306C1C11" w14:textId="77777777" w:rsidR="00977C44" w:rsidRPr="007E1159" w:rsidRDefault="00977C44" w:rsidP="00133FC9">
            <w:pPr>
              <w:jc w:val="center"/>
              <w:rPr>
                <w:rFonts w:ascii="Calibri" w:hAnsi="Calibri" w:cs="Calibri"/>
                <w:color w:val="000000"/>
              </w:rPr>
            </w:pPr>
            <w:r w:rsidRPr="007E1159">
              <w:rPr>
                <w:rFonts w:ascii="Calibri" w:hAnsi="Calibri" w:cs="Calibri"/>
                <w:color w:val="000000"/>
                <w:sz w:val="22"/>
                <w:szCs w:val="22"/>
              </w:rPr>
              <w:t>broj korištenih jumbo vreća</w:t>
            </w:r>
          </w:p>
        </w:tc>
        <w:tc>
          <w:tcPr>
            <w:tcW w:w="1843"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14:paraId="3E7D7565" w14:textId="77777777" w:rsidR="00977C44" w:rsidRPr="007E1159" w:rsidRDefault="00977C44" w:rsidP="00133FC9">
            <w:pPr>
              <w:jc w:val="center"/>
              <w:rPr>
                <w:rFonts w:ascii="Calibri" w:hAnsi="Calibri" w:cs="Calibri"/>
                <w:color w:val="000000"/>
              </w:rPr>
            </w:pPr>
            <w:r w:rsidRPr="007E1159">
              <w:rPr>
                <w:rFonts w:ascii="Calibri" w:hAnsi="Calibri" w:cs="Calibri"/>
                <w:color w:val="000000"/>
                <w:sz w:val="22"/>
                <w:szCs w:val="22"/>
              </w:rPr>
              <w:t>ind</w:t>
            </w:r>
          </w:p>
        </w:tc>
      </w:tr>
      <w:tr w:rsidR="00977C44" w:rsidRPr="007E1159" w14:paraId="33231FD6" w14:textId="77777777" w:rsidTr="00133FC9">
        <w:trPr>
          <w:trHeight w:val="300"/>
        </w:trPr>
        <w:tc>
          <w:tcPr>
            <w:tcW w:w="3549" w:type="dxa"/>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14:paraId="132323C9" w14:textId="77777777" w:rsidR="00977C44" w:rsidRPr="007E1159" w:rsidRDefault="00977C44" w:rsidP="00133FC9">
            <w:pPr>
              <w:rPr>
                <w:rFonts w:ascii="Calibri" w:hAnsi="Calibri" w:cs="Calibri"/>
                <w:color w:val="000000"/>
              </w:rPr>
            </w:pPr>
          </w:p>
        </w:tc>
        <w:tc>
          <w:tcPr>
            <w:tcW w:w="1985" w:type="dxa"/>
            <w:tcBorders>
              <w:top w:val="nil"/>
              <w:left w:val="nil"/>
              <w:bottom w:val="single" w:sz="4" w:space="0" w:color="auto"/>
              <w:right w:val="single" w:sz="4" w:space="0" w:color="auto"/>
            </w:tcBorders>
            <w:shd w:val="clear" w:color="auto" w:fill="C2D69B" w:themeFill="accent3" w:themeFillTint="99"/>
            <w:noWrap/>
            <w:vAlign w:val="bottom"/>
            <w:hideMark/>
          </w:tcPr>
          <w:p w14:paraId="4620884C" w14:textId="77777777" w:rsidR="00977C44" w:rsidRPr="007E1159" w:rsidRDefault="00977C44" w:rsidP="00133FC9">
            <w:pPr>
              <w:jc w:val="center"/>
              <w:rPr>
                <w:rFonts w:ascii="Calibri" w:hAnsi="Calibri" w:cs="Calibri"/>
                <w:color w:val="000000"/>
              </w:rPr>
            </w:pPr>
            <w:r w:rsidRPr="007E1159">
              <w:rPr>
                <w:rFonts w:ascii="Calibri" w:hAnsi="Calibri" w:cs="Calibri"/>
                <w:color w:val="000000"/>
                <w:sz w:val="22"/>
                <w:szCs w:val="22"/>
              </w:rPr>
              <w:t>2022.</w:t>
            </w:r>
          </w:p>
        </w:tc>
        <w:tc>
          <w:tcPr>
            <w:tcW w:w="1842" w:type="dxa"/>
            <w:tcBorders>
              <w:top w:val="nil"/>
              <w:left w:val="nil"/>
              <w:bottom w:val="single" w:sz="4" w:space="0" w:color="auto"/>
              <w:right w:val="single" w:sz="4" w:space="0" w:color="auto"/>
            </w:tcBorders>
            <w:shd w:val="clear" w:color="auto" w:fill="C2D69B" w:themeFill="accent3" w:themeFillTint="99"/>
            <w:noWrap/>
            <w:vAlign w:val="bottom"/>
            <w:hideMark/>
          </w:tcPr>
          <w:p w14:paraId="6919A0E0" w14:textId="77777777" w:rsidR="00977C44" w:rsidRPr="007E1159" w:rsidRDefault="00977C44" w:rsidP="00133FC9">
            <w:pPr>
              <w:jc w:val="center"/>
              <w:rPr>
                <w:rFonts w:ascii="Calibri" w:hAnsi="Calibri" w:cs="Calibri"/>
                <w:color w:val="000000"/>
              </w:rPr>
            </w:pPr>
            <w:r w:rsidRPr="007E1159">
              <w:rPr>
                <w:rFonts w:ascii="Calibri" w:hAnsi="Calibri" w:cs="Calibri"/>
                <w:color w:val="000000"/>
                <w:sz w:val="22"/>
                <w:szCs w:val="22"/>
              </w:rPr>
              <w:t>2023.</w:t>
            </w:r>
          </w:p>
        </w:tc>
        <w:tc>
          <w:tcPr>
            <w:tcW w:w="1843" w:type="dxa"/>
            <w:tcBorders>
              <w:top w:val="nil"/>
              <w:left w:val="nil"/>
              <w:bottom w:val="single" w:sz="4" w:space="0" w:color="auto"/>
              <w:right w:val="single" w:sz="4" w:space="0" w:color="auto"/>
            </w:tcBorders>
            <w:shd w:val="clear" w:color="auto" w:fill="C2D69B" w:themeFill="accent3" w:themeFillTint="99"/>
            <w:noWrap/>
            <w:vAlign w:val="bottom"/>
            <w:hideMark/>
          </w:tcPr>
          <w:p w14:paraId="173DA657" w14:textId="77777777" w:rsidR="00977C44" w:rsidRPr="007E1159" w:rsidRDefault="00977C44" w:rsidP="00133FC9">
            <w:pPr>
              <w:jc w:val="center"/>
              <w:rPr>
                <w:rFonts w:ascii="Calibri" w:hAnsi="Calibri" w:cs="Calibri"/>
                <w:color w:val="000000"/>
              </w:rPr>
            </w:pPr>
            <w:r w:rsidRPr="007E1159">
              <w:rPr>
                <w:rFonts w:ascii="Calibri" w:hAnsi="Calibri" w:cs="Calibri"/>
                <w:color w:val="000000"/>
                <w:sz w:val="22"/>
                <w:szCs w:val="22"/>
              </w:rPr>
              <w:t>23/22.</w:t>
            </w:r>
          </w:p>
        </w:tc>
      </w:tr>
      <w:tr w:rsidR="00977C44" w:rsidRPr="007E1159" w14:paraId="24DD0888" w14:textId="77777777" w:rsidTr="00133FC9">
        <w:trPr>
          <w:trHeight w:val="300"/>
        </w:trPr>
        <w:tc>
          <w:tcPr>
            <w:tcW w:w="3549" w:type="dxa"/>
            <w:tcBorders>
              <w:top w:val="nil"/>
              <w:left w:val="single" w:sz="4" w:space="0" w:color="auto"/>
              <w:bottom w:val="single" w:sz="4" w:space="0" w:color="auto"/>
              <w:right w:val="single" w:sz="4" w:space="0" w:color="auto"/>
            </w:tcBorders>
            <w:shd w:val="clear" w:color="auto" w:fill="auto"/>
            <w:noWrap/>
            <w:vAlign w:val="bottom"/>
            <w:hideMark/>
          </w:tcPr>
          <w:p w14:paraId="6589327A" w14:textId="77777777" w:rsidR="00977C44" w:rsidRPr="007E1159" w:rsidRDefault="00977C44" w:rsidP="00133FC9">
            <w:pPr>
              <w:rPr>
                <w:rFonts w:ascii="Calibri" w:hAnsi="Calibri" w:cs="Calibri"/>
                <w:color w:val="000000"/>
              </w:rPr>
            </w:pPr>
            <w:r w:rsidRPr="007E1159">
              <w:rPr>
                <w:rFonts w:ascii="Calibri" w:hAnsi="Calibri" w:cs="Calibri"/>
                <w:color w:val="000000"/>
                <w:sz w:val="22"/>
                <w:szCs w:val="22"/>
              </w:rPr>
              <w:t>Grad Opatija</w:t>
            </w:r>
          </w:p>
        </w:tc>
        <w:tc>
          <w:tcPr>
            <w:tcW w:w="1985" w:type="dxa"/>
            <w:tcBorders>
              <w:top w:val="nil"/>
              <w:left w:val="nil"/>
              <w:bottom w:val="single" w:sz="4" w:space="0" w:color="auto"/>
              <w:right w:val="single" w:sz="4" w:space="0" w:color="auto"/>
            </w:tcBorders>
            <w:shd w:val="clear" w:color="auto" w:fill="auto"/>
            <w:noWrap/>
            <w:vAlign w:val="bottom"/>
            <w:hideMark/>
          </w:tcPr>
          <w:p w14:paraId="5B625513" w14:textId="77777777" w:rsidR="00977C44" w:rsidRPr="007E1159" w:rsidRDefault="00977C44" w:rsidP="00133FC9">
            <w:pPr>
              <w:jc w:val="center"/>
              <w:rPr>
                <w:rFonts w:ascii="Calibri" w:hAnsi="Calibri" w:cs="Calibri"/>
                <w:color w:val="000000"/>
              </w:rPr>
            </w:pPr>
            <w:r w:rsidRPr="007E1159">
              <w:rPr>
                <w:rFonts w:ascii="Calibri" w:hAnsi="Calibri" w:cs="Calibri"/>
                <w:color w:val="000000"/>
                <w:sz w:val="22"/>
                <w:szCs w:val="22"/>
              </w:rPr>
              <w:t>555</w:t>
            </w:r>
          </w:p>
        </w:tc>
        <w:tc>
          <w:tcPr>
            <w:tcW w:w="1842" w:type="dxa"/>
            <w:tcBorders>
              <w:top w:val="nil"/>
              <w:left w:val="nil"/>
              <w:bottom w:val="single" w:sz="4" w:space="0" w:color="auto"/>
              <w:right w:val="single" w:sz="4" w:space="0" w:color="auto"/>
            </w:tcBorders>
            <w:shd w:val="clear" w:color="auto" w:fill="auto"/>
            <w:noWrap/>
            <w:vAlign w:val="bottom"/>
            <w:hideMark/>
          </w:tcPr>
          <w:p w14:paraId="6666A32D" w14:textId="77777777" w:rsidR="00977C44" w:rsidRPr="007E1159" w:rsidRDefault="00977C44" w:rsidP="00133FC9">
            <w:pPr>
              <w:jc w:val="center"/>
              <w:rPr>
                <w:rFonts w:ascii="Calibri" w:hAnsi="Calibri" w:cs="Calibri"/>
                <w:color w:val="000000"/>
              </w:rPr>
            </w:pPr>
            <w:r w:rsidRPr="007E1159">
              <w:rPr>
                <w:rFonts w:ascii="Calibri" w:hAnsi="Calibri" w:cs="Calibri"/>
                <w:color w:val="000000"/>
                <w:sz w:val="22"/>
                <w:szCs w:val="22"/>
              </w:rPr>
              <w:t>545</w:t>
            </w:r>
          </w:p>
        </w:tc>
        <w:tc>
          <w:tcPr>
            <w:tcW w:w="1843" w:type="dxa"/>
            <w:tcBorders>
              <w:top w:val="nil"/>
              <w:left w:val="nil"/>
              <w:bottom w:val="single" w:sz="4" w:space="0" w:color="auto"/>
              <w:right w:val="single" w:sz="4" w:space="0" w:color="auto"/>
            </w:tcBorders>
            <w:shd w:val="clear" w:color="auto" w:fill="auto"/>
            <w:noWrap/>
            <w:vAlign w:val="bottom"/>
            <w:hideMark/>
          </w:tcPr>
          <w:p w14:paraId="0A8ED70F" w14:textId="77777777" w:rsidR="00977C44" w:rsidRPr="007E1159" w:rsidRDefault="00977C44" w:rsidP="00133FC9">
            <w:pPr>
              <w:jc w:val="center"/>
              <w:rPr>
                <w:rFonts w:ascii="Calibri" w:hAnsi="Calibri" w:cs="Calibri"/>
                <w:color w:val="000000"/>
              </w:rPr>
            </w:pPr>
            <w:r w:rsidRPr="007E1159">
              <w:rPr>
                <w:rFonts w:ascii="Calibri" w:hAnsi="Calibri" w:cs="Calibri"/>
                <w:color w:val="000000"/>
                <w:sz w:val="22"/>
                <w:szCs w:val="22"/>
              </w:rPr>
              <w:t>98</w:t>
            </w:r>
          </w:p>
        </w:tc>
      </w:tr>
      <w:tr w:rsidR="00977C44" w:rsidRPr="007E1159" w14:paraId="1B8F1427" w14:textId="77777777" w:rsidTr="00133FC9">
        <w:trPr>
          <w:trHeight w:val="300"/>
        </w:trPr>
        <w:tc>
          <w:tcPr>
            <w:tcW w:w="3549" w:type="dxa"/>
            <w:tcBorders>
              <w:top w:val="nil"/>
              <w:left w:val="single" w:sz="4" w:space="0" w:color="auto"/>
              <w:bottom w:val="single" w:sz="4" w:space="0" w:color="auto"/>
              <w:right w:val="single" w:sz="4" w:space="0" w:color="auto"/>
            </w:tcBorders>
            <w:shd w:val="clear" w:color="auto" w:fill="auto"/>
            <w:noWrap/>
            <w:vAlign w:val="bottom"/>
            <w:hideMark/>
          </w:tcPr>
          <w:p w14:paraId="4E9D1815" w14:textId="77777777" w:rsidR="00977C44" w:rsidRPr="007E1159" w:rsidRDefault="00977C44" w:rsidP="00133FC9">
            <w:pPr>
              <w:rPr>
                <w:rFonts w:ascii="Calibri" w:hAnsi="Calibri" w:cs="Calibri"/>
                <w:color w:val="000000"/>
              </w:rPr>
            </w:pPr>
            <w:r w:rsidRPr="007E1159">
              <w:rPr>
                <w:rFonts w:ascii="Calibri" w:hAnsi="Calibri" w:cs="Calibri"/>
                <w:color w:val="000000"/>
                <w:sz w:val="22"/>
                <w:szCs w:val="22"/>
              </w:rPr>
              <w:t>Općina Matulji</w:t>
            </w:r>
          </w:p>
        </w:tc>
        <w:tc>
          <w:tcPr>
            <w:tcW w:w="1985" w:type="dxa"/>
            <w:tcBorders>
              <w:top w:val="nil"/>
              <w:left w:val="nil"/>
              <w:bottom w:val="single" w:sz="4" w:space="0" w:color="auto"/>
              <w:right w:val="single" w:sz="4" w:space="0" w:color="auto"/>
            </w:tcBorders>
            <w:shd w:val="clear" w:color="auto" w:fill="auto"/>
            <w:noWrap/>
            <w:vAlign w:val="bottom"/>
            <w:hideMark/>
          </w:tcPr>
          <w:p w14:paraId="7BB1ACD3" w14:textId="77777777" w:rsidR="00977C44" w:rsidRPr="007E1159" w:rsidRDefault="00977C44" w:rsidP="00133FC9">
            <w:pPr>
              <w:jc w:val="center"/>
              <w:rPr>
                <w:rFonts w:ascii="Calibri" w:hAnsi="Calibri" w:cs="Calibri"/>
                <w:color w:val="000000"/>
              </w:rPr>
            </w:pPr>
            <w:r w:rsidRPr="007E1159">
              <w:rPr>
                <w:rFonts w:ascii="Calibri" w:hAnsi="Calibri" w:cs="Calibri"/>
                <w:color w:val="000000"/>
                <w:sz w:val="22"/>
                <w:szCs w:val="22"/>
              </w:rPr>
              <w:t>639</w:t>
            </w:r>
          </w:p>
        </w:tc>
        <w:tc>
          <w:tcPr>
            <w:tcW w:w="1842" w:type="dxa"/>
            <w:tcBorders>
              <w:top w:val="nil"/>
              <w:left w:val="nil"/>
              <w:bottom w:val="single" w:sz="4" w:space="0" w:color="auto"/>
              <w:right w:val="single" w:sz="4" w:space="0" w:color="auto"/>
            </w:tcBorders>
            <w:shd w:val="clear" w:color="auto" w:fill="auto"/>
            <w:noWrap/>
            <w:vAlign w:val="bottom"/>
            <w:hideMark/>
          </w:tcPr>
          <w:p w14:paraId="6A401AA1" w14:textId="77777777" w:rsidR="00977C44" w:rsidRPr="007E1159" w:rsidRDefault="00977C44" w:rsidP="00133FC9">
            <w:pPr>
              <w:jc w:val="center"/>
              <w:rPr>
                <w:rFonts w:ascii="Calibri" w:hAnsi="Calibri" w:cs="Calibri"/>
                <w:color w:val="000000"/>
              </w:rPr>
            </w:pPr>
            <w:r w:rsidRPr="007E1159">
              <w:rPr>
                <w:rFonts w:ascii="Calibri" w:hAnsi="Calibri" w:cs="Calibri"/>
                <w:color w:val="000000"/>
                <w:sz w:val="22"/>
                <w:szCs w:val="22"/>
              </w:rPr>
              <w:t>593</w:t>
            </w:r>
          </w:p>
        </w:tc>
        <w:tc>
          <w:tcPr>
            <w:tcW w:w="1843" w:type="dxa"/>
            <w:tcBorders>
              <w:top w:val="nil"/>
              <w:left w:val="nil"/>
              <w:bottom w:val="single" w:sz="4" w:space="0" w:color="auto"/>
              <w:right w:val="single" w:sz="4" w:space="0" w:color="auto"/>
            </w:tcBorders>
            <w:shd w:val="clear" w:color="auto" w:fill="auto"/>
            <w:noWrap/>
            <w:vAlign w:val="bottom"/>
            <w:hideMark/>
          </w:tcPr>
          <w:p w14:paraId="384A759F" w14:textId="77777777" w:rsidR="00977C44" w:rsidRPr="007E1159" w:rsidRDefault="00977C44" w:rsidP="00133FC9">
            <w:pPr>
              <w:jc w:val="center"/>
              <w:rPr>
                <w:rFonts w:ascii="Calibri" w:hAnsi="Calibri" w:cs="Calibri"/>
                <w:color w:val="000000"/>
              </w:rPr>
            </w:pPr>
            <w:r w:rsidRPr="007E1159">
              <w:rPr>
                <w:rFonts w:ascii="Calibri" w:hAnsi="Calibri" w:cs="Calibri"/>
                <w:color w:val="000000"/>
                <w:sz w:val="22"/>
                <w:szCs w:val="22"/>
              </w:rPr>
              <w:t>93</w:t>
            </w:r>
          </w:p>
        </w:tc>
      </w:tr>
      <w:tr w:rsidR="00977C44" w:rsidRPr="007E1159" w14:paraId="78CCEF99" w14:textId="77777777" w:rsidTr="00133FC9">
        <w:trPr>
          <w:trHeight w:val="300"/>
        </w:trPr>
        <w:tc>
          <w:tcPr>
            <w:tcW w:w="3549" w:type="dxa"/>
            <w:tcBorders>
              <w:top w:val="nil"/>
              <w:left w:val="single" w:sz="4" w:space="0" w:color="auto"/>
              <w:bottom w:val="single" w:sz="4" w:space="0" w:color="auto"/>
              <w:right w:val="single" w:sz="4" w:space="0" w:color="auto"/>
            </w:tcBorders>
            <w:shd w:val="clear" w:color="auto" w:fill="auto"/>
            <w:noWrap/>
            <w:vAlign w:val="bottom"/>
            <w:hideMark/>
          </w:tcPr>
          <w:p w14:paraId="5B04E945" w14:textId="77777777" w:rsidR="00977C44" w:rsidRPr="007E1159" w:rsidRDefault="00977C44" w:rsidP="00133FC9">
            <w:pPr>
              <w:rPr>
                <w:rFonts w:ascii="Calibri" w:hAnsi="Calibri" w:cs="Calibri"/>
                <w:color w:val="000000"/>
              </w:rPr>
            </w:pPr>
            <w:r w:rsidRPr="007E1159">
              <w:rPr>
                <w:rFonts w:ascii="Calibri" w:hAnsi="Calibri" w:cs="Calibri"/>
                <w:color w:val="000000"/>
                <w:sz w:val="22"/>
                <w:szCs w:val="22"/>
              </w:rPr>
              <w:t>Općina Lovran</w:t>
            </w:r>
          </w:p>
        </w:tc>
        <w:tc>
          <w:tcPr>
            <w:tcW w:w="1985" w:type="dxa"/>
            <w:tcBorders>
              <w:top w:val="nil"/>
              <w:left w:val="nil"/>
              <w:bottom w:val="single" w:sz="4" w:space="0" w:color="auto"/>
              <w:right w:val="single" w:sz="4" w:space="0" w:color="auto"/>
            </w:tcBorders>
            <w:shd w:val="clear" w:color="auto" w:fill="auto"/>
            <w:noWrap/>
            <w:vAlign w:val="bottom"/>
            <w:hideMark/>
          </w:tcPr>
          <w:p w14:paraId="6675D262" w14:textId="77777777" w:rsidR="00977C44" w:rsidRPr="007E1159" w:rsidRDefault="00977C44" w:rsidP="00133FC9">
            <w:pPr>
              <w:jc w:val="center"/>
              <w:rPr>
                <w:rFonts w:ascii="Calibri" w:hAnsi="Calibri" w:cs="Calibri"/>
                <w:color w:val="000000"/>
              </w:rPr>
            </w:pPr>
            <w:r w:rsidRPr="007E1159">
              <w:rPr>
                <w:rFonts w:ascii="Calibri" w:hAnsi="Calibri" w:cs="Calibri"/>
                <w:color w:val="000000"/>
                <w:sz w:val="22"/>
                <w:szCs w:val="22"/>
              </w:rPr>
              <w:t>83</w:t>
            </w:r>
          </w:p>
        </w:tc>
        <w:tc>
          <w:tcPr>
            <w:tcW w:w="1842" w:type="dxa"/>
            <w:tcBorders>
              <w:top w:val="nil"/>
              <w:left w:val="nil"/>
              <w:bottom w:val="single" w:sz="4" w:space="0" w:color="auto"/>
              <w:right w:val="single" w:sz="4" w:space="0" w:color="auto"/>
            </w:tcBorders>
            <w:shd w:val="clear" w:color="auto" w:fill="auto"/>
            <w:noWrap/>
            <w:vAlign w:val="bottom"/>
            <w:hideMark/>
          </w:tcPr>
          <w:p w14:paraId="5114DD08" w14:textId="77777777" w:rsidR="00977C44" w:rsidRPr="007E1159" w:rsidRDefault="00977C44" w:rsidP="00133FC9">
            <w:pPr>
              <w:jc w:val="center"/>
              <w:rPr>
                <w:rFonts w:ascii="Calibri" w:hAnsi="Calibri" w:cs="Calibri"/>
                <w:color w:val="000000"/>
              </w:rPr>
            </w:pPr>
            <w:r w:rsidRPr="007E1159">
              <w:rPr>
                <w:rFonts w:ascii="Calibri" w:hAnsi="Calibri" w:cs="Calibri"/>
                <w:color w:val="000000"/>
                <w:sz w:val="22"/>
                <w:szCs w:val="22"/>
              </w:rPr>
              <w:t>95</w:t>
            </w:r>
          </w:p>
        </w:tc>
        <w:tc>
          <w:tcPr>
            <w:tcW w:w="1843" w:type="dxa"/>
            <w:tcBorders>
              <w:top w:val="nil"/>
              <w:left w:val="nil"/>
              <w:bottom w:val="single" w:sz="4" w:space="0" w:color="auto"/>
              <w:right w:val="single" w:sz="4" w:space="0" w:color="auto"/>
            </w:tcBorders>
            <w:shd w:val="clear" w:color="auto" w:fill="auto"/>
            <w:noWrap/>
            <w:vAlign w:val="bottom"/>
            <w:hideMark/>
          </w:tcPr>
          <w:p w14:paraId="2870572C" w14:textId="77777777" w:rsidR="00977C44" w:rsidRPr="007E1159" w:rsidRDefault="00977C44" w:rsidP="00133FC9">
            <w:pPr>
              <w:jc w:val="center"/>
              <w:rPr>
                <w:rFonts w:ascii="Calibri" w:hAnsi="Calibri" w:cs="Calibri"/>
                <w:color w:val="000000"/>
              </w:rPr>
            </w:pPr>
            <w:r w:rsidRPr="007E1159">
              <w:rPr>
                <w:rFonts w:ascii="Calibri" w:hAnsi="Calibri" w:cs="Calibri"/>
                <w:color w:val="000000"/>
                <w:sz w:val="22"/>
                <w:szCs w:val="22"/>
              </w:rPr>
              <w:t>114</w:t>
            </w:r>
          </w:p>
        </w:tc>
      </w:tr>
      <w:tr w:rsidR="00977C44" w:rsidRPr="007E1159" w14:paraId="473BDAD5" w14:textId="77777777" w:rsidTr="00133FC9">
        <w:trPr>
          <w:trHeight w:val="300"/>
        </w:trPr>
        <w:tc>
          <w:tcPr>
            <w:tcW w:w="3549" w:type="dxa"/>
            <w:tcBorders>
              <w:top w:val="nil"/>
              <w:left w:val="single" w:sz="4" w:space="0" w:color="auto"/>
              <w:bottom w:val="single" w:sz="4" w:space="0" w:color="auto"/>
              <w:right w:val="single" w:sz="4" w:space="0" w:color="auto"/>
            </w:tcBorders>
            <w:shd w:val="clear" w:color="auto" w:fill="auto"/>
            <w:noWrap/>
            <w:vAlign w:val="bottom"/>
            <w:hideMark/>
          </w:tcPr>
          <w:p w14:paraId="6910BEC2" w14:textId="77777777" w:rsidR="00977C44" w:rsidRPr="007E1159" w:rsidRDefault="00977C44" w:rsidP="00133FC9">
            <w:pPr>
              <w:rPr>
                <w:rFonts w:ascii="Calibri" w:hAnsi="Calibri" w:cs="Calibri"/>
                <w:color w:val="000000"/>
              </w:rPr>
            </w:pPr>
            <w:r w:rsidRPr="007E1159">
              <w:rPr>
                <w:rFonts w:ascii="Calibri" w:hAnsi="Calibri" w:cs="Calibri"/>
                <w:color w:val="000000"/>
                <w:sz w:val="22"/>
                <w:szCs w:val="22"/>
              </w:rPr>
              <w:t>Općina Mopćenička Draga</w:t>
            </w:r>
          </w:p>
        </w:tc>
        <w:tc>
          <w:tcPr>
            <w:tcW w:w="1985" w:type="dxa"/>
            <w:tcBorders>
              <w:top w:val="nil"/>
              <w:left w:val="nil"/>
              <w:bottom w:val="single" w:sz="4" w:space="0" w:color="auto"/>
              <w:right w:val="single" w:sz="4" w:space="0" w:color="auto"/>
            </w:tcBorders>
            <w:shd w:val="clear" w:color="auto" w:fill="auto"/>
            <w:noWrap/>
            <w:vAlign w:val="bottom"/>
            <w:hideMark/>
          </w:tcPr>
          <w:p w14:paraId="4273142F" w14:textId="77777777" w:rsidR="00977C44" w:rsidRPr="007E1159" w:rsidRDefault="00977C44" w:rsidP="00133FC9">
            <w:pPr>
              <w:jc w:val="center"/>
              <w:rPr>
                <w:rFonts w:ascii="Calibri" w:hAnsi="Calibri" w:cs="Calibri"/>
                <w:color w:val="000000"/>
              </w:rPr>
            </w:pPr>
            <w:r w:rsidRPr="007E1159">
              <w:rPr>
                <w:rFonts w:ascii="Calibri" w:hAnsi="Calibri" w:cs="Calibri"/>
                <w:color w:val="000000"/>
                <w:sz w:val="22"/>
                <w:szCs w:val="22"/>
              </w:rPr>
              <w:t>69</w:t>
            </w:r>
          </w:p>
        </w:tc>
        <w:tc>
          <w:tcPr>
            <w:tcW w:w="1842" w:type="dxa"/>
            <w:tcBorders>
              <w:top w:val="nil"/>
              <w:left w:val="nil"/>
              <w:bottom w:val="single" w:sz="4" w:space="0" w:color="auto"/>
              <w:right w:val="single" w:sz="4" w:space="0" w:color="auto"/>
            </w:tcBorders>
            <w:shd w:val="clear" w:color="auto" w:fill="auto"/>
            <w:noWrap/>
            <w:vAlign w:val="bottom"/>
            <w:hideMark/>
          </w:tcPr>
          <w:p w14:paraId="53DA24A4" w14:textId="77777777" w:rsidR="00977C44" w:rsidRPr="007E1159" w:rsidRDefault="00977C44" w:rsidP="00133FC9">
            <w:pPr>
              <w:jc w:val="center"/>
              <w:rPr>
                <w:rFonts w:ascii="Calibri" w:hAnsi="Calibri" w:cs="Calibri"/>
                <w:color w:val="000000"/>
              </w:rPr>
            </w:pPr>
            <w:r w:rsidRPr="007E1159">
              <w:rPr>
                <w:rFonts w:ascii="Calibri" w:hAnsi="Calibri" w:cs="Calibri"/>
                <w:color w:val="000000"/>
                <w:sz w:val="22"/>
                <w:szCs w:val="22"/>
              </w:rPr>
              <w:t>58</w:t>
            </w:r>
          </w:p>
        </w:tc>
        <w:tc>
          <w:tcPr>
            <w:tcW w:w="1843" w:type="dxa"/>
            <w:tcBorders>
              <w:top w:val="nil"/>
              <w:left w:val="nil"/>
              <w:bottom w:val="single" w:sz="4" w:space="0" w:color="auto"/>
              <w:right w:val="single" w:sz="4" w:space="0" w:color="auto"/>
            </w:tcBorders>
            <w:shd w:val="clear" w:color="auto" w:fill="auto"/>
            <w:noWrap/>
            <w:vAlign w:val="bottom"/>
            <w:hideMark/>
          </w:tcPr>
          <w:p w14:paraId="72BC920C" w14:textId="77777777" w:rsidR="00977C44" w:rsidRPr="007E1159" w:rsidRDefault="00977C44" w:rsidP="00133FC9">
            <w:pPr>
              <w:jc w:val="center"/>
              <w:rPr>
                <w:rFonts w:ascii="Calibri" w:hAnsi="Calibri" w:cs="Calibri"/>
                <w:color w:val="000000"/>
              </w:rPr>
            </w:pPr>
            <w:r w:rsidRPr="007E1159">
              <w:rPr>
                <w:rFonts w:ascii="Calibri" w:hAnsi="Calibri" w:cs="Calibri"/>
                <w:color w:val="000000"/>
                <w:sz w:val="22"/>
                <w:szCs w:val="22"/>
              </w:rPr>
              <w:t>84</w:t>
            </w:r>
          </w:p>
        </w:tc>
      </w:tr>
      <w:tr w:rsidR="00977C44" w:rsidRPr="007E1159" w14:paraId="45F83DFC" w14:textId="77777777" w:rsidTr="00133FC9">
        <w:trPr>
          <w:trHeight w:val="435"/>
        </w:trPr>
        <w:tc>
          <w:tcPr>
            <w:tcW w:w="3549" w:type="dxa"/>
            <w:tcBorders>
              <w:top w:val="nil"/>
              <w:left w:val="single" w:sz="4" w:space="0" w:color="auto"/>
              <w:bottom w:val="single" w:sz="4" w:space="0" w:color="auto"/>
              <w:right w:val="single" w:sz="4" w:space="0" w:color="auto"/>
            </w:tcBorders>
            <w:shd w:val="clear" w:color="auto" w:fill="auto"/>
            <w:noWrap/>
            <w:vAlign w:val="bottom"/>
            <w:hideMark/>
          </w:tcPr>
          <w:p w14:paraId="5E46FC9C" w14:textId="77777777" w:rsidR="00977C44" w:rsidRPr="007E1159" w:rsidRDefault="00977C44" w:rsidP="00133FC9">
            <w:pPr>
              <w:rPr>
                <w:rFonts w:ascii="Calibri" w:hAnsi="Calibri" w:cs="Calibri"/>
                <w:b/>
                <w:bCs/>
                <w:color w:val="000000"/>
              </w:rPr>
            </w:pPr>
            <w:r w:rsidRPr="007E1159">
              <w:rPr>
                <w:rFonts w:ascii="Calibri" w:hAnsi="Calibri" w:cs="Calibri"/>
                <w:b/>
                <w:bCs/>
                <w:color w:val="000000"/>
                <w:sz w:val="22"/>
                <w:szCs w:val="22"/>
              </w:rPr>
              <w:t>UKUPNO:</w:t>
            </w:r>
          </w:p>
        </w:tc>
        <w:tc>
          <w:tcPr>
            <w:tcW w:w="1985" w:type="dxa"/>
            <w:tcBorders>
              <w:top w:val="nil"/>
              <w:left w:val="nil"/>
              <w:bottom w:val="single" w:sz="4" w:space="0" w:color="auto"/>
              <w:right w:val="single" w:sz="4" w:space="0" w:color="auto"/>
            </w:tcBorders>
            <w:shd w:val="clear" w:color="auto" w:fill="auto"/>
            <w:noWrap/>
            <w:vAlign w:val="bottom"/>
            <w:hideMark/>
          </w:tcPr>
          <w:p w14:paraId="6455E7B4" w14:textId="77777777" w:rsidR="00977C44" w:rsidRPr="007E1159" w:rsidRDefault="00977C44" w:rsidP="00133FC9">
            <w:pPr>
              <w:jc w:val="center"/>
              <w:rPr>
                <w:rFonts w:ascii="Calibri" w:hAnsi="Calibri" w:cs="Calibri"/>
                <w:b/>
                <w:bCs/>
                <w:color w:val="000000"/>
              </w:rPr>
            </w:pPr>
            <w:r w:rsidRPr="007E1159">
              <w:rPr>
                <w:rFonts w:ascii="Calibri" w:hAnsi="Calibri" w:cs="Calibri"/>
                <w:b/>
                <w:bCs/>
                <w:color w:val="000000"/>
                <w:sz w:val="22"/>
                <w:szCs w:val="22"/>
              </w:rPr>
              <w:t>1346</w:t>
            </w:r>
          </w:p>
        </w:tc>
        <w:tc>
          <w:tcPr>
            <w:tcW w:w="1842" w:type="dxa"/>
            <w:tcBorders>
              <w:top w:val="nil"/>
              <w:left w:val="nil"/>
              <w:bottom w:val="single" w:sz="4" w:space="0" w:color="auto"/>
              <w:right w:val="single" w:sz="4" w:space="0" w:color="auto"/>
            </w:tcBorders>
            <w:shd w:val="clear" w:color="auto" w:fill="auto"/>
            <w:noWrap/>
            <w:vAlign w:val="bottom"/>
            <w:hideMark/>
          </w:tcPr>
          <w:p w14:paraId="4EA6C7F8" w14:textId="77777777" w:rsidR="00977C44" w:rsidRPr="007E1159" w:rsidRDefault="00977C44" w:rsidP="00133FC9">
            <w:pPr>
              <w:jc w:val="center"/>
              <w:rPr>
                <w:rFonts w:ascii="Calibri" w:hAnsi="Calibri" w:cs="Calibri"/>
                <w:b/>
                <w:bCs/>
                <w:color w:val="000000"/>
              </w:rPr>
            </w:pPr>
            <w:r w:rsidRPr="007E1159">
              <w:rPr>
                <w:rFonts w:ascii="Calibri" w:hAnsi="Calibri" w:cs="Calibri"/>
                <w:b/>
                <w:bCs/>
                <w:color w:val="000000"/>
                <w:sz w:val="22"/>
                <w:szCs w:val="22"/>
              </w:rPr>
              <w:t>1291</w:t>
            </w:r>
          </w:p>
        </w:tc>
        <w:tc>
          <w:tcPr>
            <w:tcW w:w="1843" w:type="dxa"/>
            <w:tcBorders>
              <w:top w:val="nil"/>
              <w:left w:val="nil"/>
              <w:bottom w:val="single" w:sz="4" w:space="0" w:color="auto"/>
              <w:right w:val="single" w:sz="4" w:space="0" w:color="auto"/>
            </w:tcBorders>
            <w:shd w:val="clear" w:color="auto" w:fill="auto"/>
            <w:noWrap/>
            <w:vAlign w:val="bottom"/>
            <w:hideMark/>
          </w:tcPr>
          <w:p w14:paraId="6F525E4A" w14:textId="77777777" w:rsidR="00977C44" w:rsidRPr="007E1159" w:rsidRDefault="00977C44" w:rsidP="00133FC9">
            <w:pPr>
              <w:jc w:val="center"/>
              <w:rPr>
                <w:rFonts w:ascii="Calibri" w:hAnsi="Calibri" w:cs="Calibri"/>
                <w:b/>
                <w:bCs/>
                <w:color w:val="000000"/>
              </w:rPr>
            </w:pPr>
            <w:r w:rsidRPr="007E1159">
              <w:rPr>
                <w:rFonts w:ascii="Calibri" w:hAnsi="Calibri" w:cs="Calibri"/>
                <w:b/>
                <w:bCs/>
                <w:color w:val="000000"/>
                <w:sz w:val="22"/>
                <w:szCs w:val="22"/>
              </w:rPr>
              <w:t>96</w:t>
            </w:r>
          </w:p>
        </w:tc>
      </w:tr>
    </w:tbl>
    <w:p w14:paraId="5F6EC52F" w14:textId="77777777" w:rsidR="00977C44" w:rsidRPr="00FE6D7B" w:rsidRDefault="00977C44" w:rsidP="00977C44">
      <w:pPr>
        <w:pStyle w:val="BodyText"/>
        <w:spacing w:before="120"/>
        <w:rPr>
          <w:rFonts w:asciiTheme="minorHAnsi" w:hAnsiTheme="minorHAnsi" w:cstheme="minorHAnsi"/>
          <w:i/>
          <w:iCs/>
        </w:rPr>
      </w:pPr>
    </w:p>
    <w:p w14:paraId="378F97B5" w14:textId="77777777" w:rsidR="00977C44" w:rsidRPr="00FE6D7B" w:rsidRDefault="00977C44" w:rsidP="00977C44">
      <w:pPr>
        <w:pStyle w:val="BodyText"/>
        <w:spacing w:before="120"/>
        <w:rPr>
          <w:rFonts w:asciiTheme="minorHAnsi" w:hAnsiTheme="minorHAnsi" w:cstheme="minorHAnsi"/>
          <w:i/>
          <w:iCs/>
        </w:rPr>
      </w:pPr>
      <w:r w:rsidRPr="00FE6D7B">
        <w:rPr>
          <w:rFonts w:asciiTheme="minorHAnsi" w:hAnsiTheme="minorHAnsi" w:cstheme="minorHAnsi"/>
        </w:rPr>
        <w:t>Uz preuzimanje otpada na kućnom pragu korisnici glomazni te problematične komponente komunalnog otpada predaju u reciklažnim dvorištima Lovran i Matulji te u mobilnim reciklažnim dvorištima Opatija i Mošćenička Draga. Svi sustavi redovito funkcioniraju a prikupljeni otpad se zbrinjava u skladu sa važećim propisima. S početkom 2024. godine kreće s radom i RD Mošćenička Draga u Kraju, čija gradnja je financirana od strane Općine Mošćenička Draga, uz sufinanciranje Fonda za zaštitu okoliša i energetsku učinkovitost, i isto ostvaruje dodatnu mogućnost da korisnici sa područja Mošćeničke Drage glomazni te problematične komponente komunalnog otpada mogu predavati u tom reciklažnom dvorištu.</w:t>
      </w:r>
    </w:p>
    <w:p w14:paraId="1ABBC95B" w14:textId="77777777" w:rsidR="00977C44" w:rsidRPr="00FE6D7B" w:rsidRDefault="00977C44" w:rsidP="00977C44">
      <w:pPr>
        <w:pStyle w:val="BodyText"/>
        <w:spacing w:before="120"/>
        <w:rPr>
          <w:rFonts w:asciiTheme="minorHAnsi" w:hAnsiTheme="minorHAnsi" w:cstheme="minorHAnsi"/>
          <w:i/>
          <w:iCs/>
        </w:rPr>
      </w:pPr>
      <w:r w:rsidRPr="00FE6D7B">
        <w:rPr>
          <w:rFonts w:asciiTheme="minorHAnsi" w:hAnsiTheme="minorHAnsi" w:cstheme="minorHAnsi"/>
        </w:rPr>
        <w:t>Cijena obvezne minimalne javne usluge preuzimanja komunalnog otpada korigirala se sa 1. kolovozom 2023. za uslužno područje grad</w:t>
      </w:r>
      <w:r>
        <w:rPr>
          <w:rFonts w:asciiTheme="minorHAnsi" w:hAnsiTheme="minorHAnsi" w:cstheme="minorHAnsi"/>
        </w:rPr>
        <w:t>a Opatije te ista iznosi 10,09 eura</w:t>
      </w:r>
      <w:r w:rsidRPr="00FE6D7B">
        <w:rPr>
          <w:rFonts w:asciiTheme="minorHAnsi" w:hAnsiTheme="minorHAnsi" w:cstheme="minorHAnsi"/>
        </w:rPr>
        <w:t xml:space="preserve"> (neto) za korisnike koji ne kompostiraju, odnosno povlaštena (</w:t>
      </w:r>
      <w:r>
        <w:rPr>
          <w:rFonts w:asciiTheme="minorHAnsi" w:hAnsiTheme="minorHAnsi" w:cstheme="minorHAnsi"/>
        </w:rPr>
        <w:t>umanjena) cijena u iznosu 8,78 eura</w:t>
      </w:r>
      <w:r w:rsidRPr="00FE6D7B">
        <w:rPr>
          <w:rFonts w:asciiTheme="minorHAnsi" w:hAnsiTheme="minorHAnsi" w:cstheme="minorHAnsi"/>
        </w:rPr>
        <w:t xml:space="preserve"> (neto) za korisnike koji sami kompostiraju. Za područje preostale tri JLS novi cjenik primjenjivati će se od </w:t>
      </w:r>
      <w:r w:rsidR="00664397">
        <w:rPr>
          <w:rFonts w:asciiTheme="minorHAnsi" w:hAnsiTheme="minorHAnsi" w:cstheme="minorHAnsi"/>
        </w:rPr>
        <w:t xml:space="preserve">siječnja </w:t>
      </w:r>
      <w:r w:rsidRPr="00FE6D7B">
        <w:rPr>
          <w:rFonts w:asciiTheme="minorHAnsi" w:hAnsiTheme="minorHAnsi" w:cstheme="minorHAnsi"/>
        </w:rPr>
        <w:t>2024. godine kada i kreće dodatni sustav odvojenog preuzimanja biootpada.</w:t>
      </w:r>
    </w:p>
    <w:p w14:paraId="3128704A" w14:textId="77777777" w:rsidR="002E2338" w:rsidRDefault="00977C44" w:rsidP="00977C44">
      <w:pPr>
        <w:pStyle w:val="BodyText"/>
        <w:spacing w:before="120"/>
        <w:rPr>
          <w:rFonts w:asciiTheme="minorHAnsi" w:hAnsiTheme="minorHAnsi" w:cstheme="minorHAnsi"/>
        </w:rPr>
      </w:pPr>
      <w:r w:rsidRPr="00FE6D7B">
        <w:rPr>
          <w:rFonts w:asciiTheme="minorHAnsi" w:hAnsiTheme="minorHAnsi" w:cstheme="minorHAnsi"/>
        </w:rPr>
        <w:t xml:space="preserve">Sustav gospodarenja komunalnim otpadom na području Liburnije nije zaokružen, odnosno za punu funkcionalnost sustava potrebno je između ostalo izgraditi kompostanu i sortirnicu reciklabilnih frakcija otpada te nabaviti učinkovitiju opremu za preuzimanje i prijevoz otpada. U tu svrhu Društvo je osiguralo lokaciju za izgradnju sortirnice, te pripremilo kompletnu projektnu dokumentaciju i prethodne dozvole do faze podnošenja zahtjeva za izdavanje građevinske dozvole. Kako se za isto nije mogla osigurati politička podrška projekt je zastao te se očekuje povoljniji trenutak za nastavak aktivnosti. </w:t>
      </w:r>
    </w:p>
    <w:p w14:paraId="7768A49D" w14:textId="77777777" w:rsidR="00977C44" w:rsidRPr="00FE6D7B" w:rsidRDefault="00977C44" w:rsidP="00977C44">
      <w:pPr>
        <w:pStyle w:val="BodyText"/>
        <w:spacing w:before="120"/>
        <w:rPr>
          <w:rFonts w:asciiTheme="minorHAnsi" w:hAnsiTheme="minorHAnsi" w:cstheme="minorHAnsi"/>
          <w:i/>
          <w:iCs/>
        </w:rPr>
      </w:pPr>
      <w:r w:rsidRPr="00FE6D7B">
        <w:rPr>
          <w:rFonts w:asciiTheme="minorHAnsi" w:hAnsiTheme="minorHAnsi" w:cstheme="minorHAnsi"/>
        </w:rPr>
        <w:lastRenderedPageBreak/>
        <w:t>Naime, u vrijeme izrade dokumentacije moguće je bilo osigurati 85% sufinanciranja projekta iz natječaja Ministarstva zaštite okoliša i energetike što je u međuvremenu ukinuto, pa se očekuje eventualno moguće raspisivanje novog natječaja.</w:t>
      </w:r>
    </w:p>
    <w:p w14:paraId="04802428" w14:textId="77777777" w:rsidR="00977C44" w:rsidRDefault="00977C44" w:rsidP="00977C44">
      <w:pPr>
        <w:pStyle w:val="BodyText"/>
        <w:spacing w:before="120"/>
        <w:rPr>
          <w:rFonts w:asciiTheme="minorHAnsi" w:hAnsiTheme="minorHAnsi" w:cstheme="minorHAnsi"/>
        </w:rPr>
      </w:pPr>
      <w:r w:rsidRPr="00FE6D7B">
        <w:rPr>
          <w:rFonts w:asciiTheme="minorHAnsi" w:hAnsiTheme="minorHAnsi" w:cstheme="minorHAnsi"/>
        </w:rPr>
        <w:t>2020. godine pokrenuta je inicijativa uz podršku Skupštine Društva da se na području Općine Matulji predloži lokacija za izradu kompostane za obradu biorazgradljivog otpada. Društvo je predložilo lokaciju uz Odlagalište komunalno otpada Osojnica, obzirom na činjenicu da lokacija bitno ne utječe na stambena naselja te da postoji sveukupna potrebna infrastruktura na lokaciji o čemu je izvijestilo Općinu Matulji. Za predviđenu maksimalnu  količinu od 3,500 tona godišnje prerađenog otpada trebalo bi osigurati površinu od minimalno 8.000 m2. U tu svrhu izrađeno je još u veljači 2020. godine Idejno rješenje koje na žalost nije dalo rezultata zbog sporne lokacije dok se u međuvremenu nije donijela odluka o pozicioniranju objekta na povoljniju. Kako nisu donijete odluke niti smjernice prema rješavanju navedenog problema, društvo je u 2023. godini pripremilo dokumentaciju za prijavu na natječaj raspisan od strane  Ministarstva gospodarstva i održivog razvoja, odnosno Fonda za zaštitu okoliša i energetsku učinkovitost, kao provedbenog tijela u sklopu Nacionalnog plana oporavka i otpornosti 2021.-2026. (NPOO), dobavu uređaja za kompostiranje pod nazivom „Eko postrojenje za biološku obradu biootpada“, o čemu su održane u više navrata prezentacije istoga čelnicima jedinica lokalne te lokalnom stanovništvu, no zbog iskazanog otpora lokalnog stanovništva projekt nije dobio potrebnu potporu za prijavu istoga zbog neslaganja oko lokacije pozicioniranja uređaja, te se u tom trenutku odustalo od prijave na aktualni natječaj. U narednom periodu svakako će se raditi na traženju novih rješenja kako bi se eventualno ovakav ili neki drugi projekt ponovno pripremio i prijavio na sufinanciranje putem nekog novog natječaja za koje se može očekivati da će ih biti u narednom periodu. Obzirom na navedeno dio potreba u zbrinjavanju bio otpada nastoji se i dalje riješiti dodjelom korisnicima kućnih kompostera čime se smanjuje udio te frakcije u miješanom komunalnom otpadu.</w:t>
      </w:r>
    </w:p>
    <w:p w14:paraId="42F7D598" w14:textId="77777777" w:rsidR="00977C44" w:rsidRPr="0051257F" w:rsidRDefault="00977C44" w:rsidP="00977C44">
      <w:pPr>
        <w:rPr>
          <w:rFonts w:asciiTheme="minorHAnsi" w:hAnsiTheme="minorHAnsi" w:cstheme="minorHAnsi"/>
          <w:iCs/>
        </w:rPr>
      </w:pPr>
      <w:r w:rsidRPr="00CD3FE3">
        <w:rPr>
          <w:rFonts w:asciiTheme="minorHAnsi" w:hAnsiTheme="minorHAnsi" w:cstheme="minorHAnsi"/>
          <w:iCs/>
        </w:rPr>
        <w:t>Odlagalište komunalnog otpada Osojnica je  nakon sanacije predano   na upravljanje davatelju usluge miješanog i biorazgradivog otpada, te se pristupilo  održavanju odlagališta,  provedbi propisanih mjera za sprječavanje štetnih utjecaja na okoliš te kontroli određenih dozvolom sukladno Zakonu.</w:t>
      </w:r>
    </w:p>
    <w:p w14:paraId="38C9F180" w14:textId="77777777" w:rsidR="00977C44" w:rsidRPr="00FE6D7B" w:rsidRDefault="00977C44" w:rsidP="00977C44">
      <w:pPr>
        <w:pStyle w:val="BodyText"/>
        <w:spacing w:before="120"/>
        <w:rPr>
          <w:rFonts w:asciiTheme="minorHAnsi" w:hAnsiTheme="minorHAnsi" w:cstheme="minorHAnsi"/>
          <w:i/>
          <w:iCs/>
        </w:rPr>
      </w:pPr>
      <w:r w:rsidRPr="00FE6D7B">
        <w:rPr>
          <w:rFonts w:asciiTheme="minorHAnsi" w:hAnsiTheme="minorHAnsi" w:cstheme="minorHAnsi"/>
        </w:rPr>
        <w:t>Tijekom godine nabavljeno je jedno vozilo kamion smećar 16m3 sa dizalicom za pražnjenje ukopnih spremnika, jedan kamion sandučar za sakupljanje glomaznog otpada sa ugrađenom dizalicom (grajfer), te mali kamion smećar 3,5m3 na elektro pogon. Uz navedeno nabavljena je i oprema za praćenje kretanja vozila i evidenciju pražnjenja posuda.</w:t>
      </w:r>
    </w:p>
    <w:p w14:paraId="364287B4" w14:textId="77777777" w:rsidR="00977C44" w:rsidRPr="00FE6D7B" w:rsidRDefault="00977C44" w:rsidP="00977C44">
      <w:pPr>
        <w:pStyle w:val="BodyText"/>
        <w:spacing w:before="120"/>
        <w:rPr>
          <w:rFonts w:asciiTheme="minorHAnsi" w:hAnsiTheme="minorHAnsi" w:cstheme="minorHAnsi"/>
          <w:i/>
          <w:iCs/>
        </w:rPr>
      </w:pPr>
      <w:r w:rsidRPr="00165248">
        <w:rPr>
          <w:rFonts w:asciiTheme="minorHAnsi" w:hAnsiTheme="minorHAnsi" w:cstheme="minorHAnsi"/>
        </w:rPr>
        <w:t xml:space="preserve">Radna snaga kretala se tokom 2023. godine u okvirima predviđenim sistematizacijom. Svi radni zadaci tokom 2023. godine obavljeni su na vrijeme i na zadovoljavajući način. </w:t>
      </w:r>
    </w:p>
    <w:p w14:paraId="315CD3D1" w14:textId="77777777" w:rsidR="00977C44" w:rsidRPr="00FE6D7B" w:rsidRDefault="00977C44" w:rsidP="00977C44">
      <w:pPr>
        <w:pStyle w:val="BodyText"/>
        <w:spacing w:before="120"/>
        <w:ind w:firstLine="708"/>
        <w:rPr>
          <w:rFonts w:asciiTheme="minorHAnsi" w:hAnsiTheme="minorHAnsi" w:cstheme="minorHAnsi"/>
          <w:i/>
          <w:iCs/>
          <w:color w:val="FF0000"/>
        </w:rPr>
      </w:pPr>
    </w:p>
    <w:p w14:paraId="5136C115" w14:textId="77777777" w:rsidR="00977C44" w:rsidRDefault="00977C44" w:rsidP="00977C44">
      <w:pPr>
        <w:rPr>
          <w:rFonts w:ascii="Arial" w:eastAsia="Calibri" w:hAnsi="Arial" w:cs="Arial"/>
          <w:szCs w:val="22"/>
        </w:rPr>
      </w:pPr>
    </w:p>
    <w:p w14:paraId="7ECD1E90" w14:textId="5E52BB03" w:rsidR="00977C44" w:rsidRPr="00C83407" w:rsidRDefault="00977C44" w:rsidP="00C83407">
      <w:pPr>
        <w:spacing w:after="120"/>
        <w:jc w:val="both"/>
        <w:rPr>
          <w:rFonts w:asciiTheme="minorHAnsi" w:hAnsiTheme="minorHAnsi" w:cstheme="minorHAnsi"/>
          <w:b/>
          <w:color w:val="00B050"/>
        </w:rPr>
      </w:pPr>
      <w:r>
        <w:rPr>
          <w:rFonts w:asciiTheme="minorHAnsi" w:hAnsiTheme="minorHAnsi" w:cstheme="minorHAnsi"/>
          <w:b/>
          <w:color w:val="00B050"/>
        </w:rPr>
        <w:t>2.1.3. O.J. Tržnice</w:t>
      </w:r>
    </w:p>
    <w:p w14:paraId="1E1A8994" w14:textId="77777777" w:rsidR="00977C44" w:rsidRPr="006707A2" w:rsidRDefault="00977C44" w:rsidP="00977C44">
      <w:pPr>
        <w:spacing w:before="120" w:after="120"/>
        <w:jc w:val="both"/>
        <w:rPr>
          <w:rFonts w:asciiTheme="minorHAnsi" w:hAnsiTheme="minorHAnsi" w:cstheme="minorHAnsi"/>
        </w:rPr>
      </w:pPr>
      <w:r w:rsidRPr="006707A2">
        <w:rPr>
          <w:rFonts w:asciiTheme="minorHAnsi" w:hAnsiTheme="minorHAnsi" w:cstheme="minorHAnsi"/>
        </w:rPr>
        <w:t>Organizacijska jedinica upravlja sa dva objekta, Tržnicom Opatija tzv. Mrkat i objektom ex Tržnice Volosko koja je u najmu i u kome se obavlja djelatnost proizvodnje i prodaje kolača, odnosno ugostiteljska djelatnost.</w:t>
      </w:r>
    </w:p>
    <w:p w14:paraId="133C4983" w14:textId="77777777" w:rsidR="00C83407" w:rsidRDefault="00977C44" w:rsidP="00977C44">
      <w:pPr>
        <w:spacing w:before="120" w:after="120"/>
        <w:jc w:val="both"/>
        <w:rPr>
          <w:rFonts w:asciiTheme="minorHAnsi" w:hAnsiTheme="minorHAnsi" w:cstheme="minorHAnsi"/>
        </w:rPr>
      </w:pPr>
      <w:r w:rsidRPr="006707A2">
        <w:rPr>
          <w:rFonts w:asciiTheme="minorHAnsi" w:hAnsiTheme="minorHAnsi" w:cstheme="minorHAnsi"/>
        </w:rPr>
        <w:t>Tržnica Opatija raspolaže sa 46 prodajnih mjesta, stolova na „zelenoj tržnici“ od kojih je uglavnom u kontinuitetu iznajmljeno 30-ak. U ribarnici za potrebe prodaje ribe imamo na raspolaganju sedam kamenih stolova, koji su bili u zakupu tijekom čitave poslovne godine.</w:t>
      </w:r>
    </w:p>
    <w:p w14:paraId="7B1CB1A1" w14:textId="26DD4F69" w:rsidR="00977C44" w:rsidRPr="006707A2" w:rsidRDefault="00977C44" w:rsidP="00977C44">
      <w:pPr>
        <w:spacing w:before="120" w:after="120"/>
        <w:jc w:val="both"/>
        <w:rPr>
          <w:rFonts w:asciiTheme="minorHAnsi" w:hAnsiTheme="minorHAnsi" w:cstheme="minorHAnsi"/>
          <w:color w:val="FF0000"/>
        </w:rPr>
      </w:pPr>
      <w:r w:rsidRPr="006707A2">
        <w:rPr>
          <w:rFonts w:asciiTheme="minorHAnsi" w:hAnsiTheme="minorHAnsi" w:cstheme="minorHAnsi"/>
        </w:rPr>
        <w:lastRenderedPageBreak/>
        <w:t xml:space="preserve"> Uz ova prodajna mjesta raspolažemo sa sedam poslovnih prostora u prizemlju objekta, dva na katu objekta od čega jedan veliki objedinjeni, četiri vanjska poslovna prostora i tri kioska za prodaju cvijeća. Ukupan godišnji poslovni prihod za 2023. godinu iznosi  160.048 eura, što je 10-ak% više od prethodne godine. Poslovni rashodi su također nešto viši od prethodne poslovne godine, i to cca 16%, a uglavnom se veći rashod odnosi na troškove osoblja.</w:t>
      </w:r>
    </w:p>
    <w:p w14:paraId="16D7568A" w14:textId="77777777" w:rsidR="00977C44" w:rsidRPr="00AC59BC" w:rsidRDefault="00977C44" w:rsidP="00977C44">
      <w:pPr>
        <w:spacing w:before="120" w:after="120"/>
        <w:jc w:val="both"/>
        <w:rPr>
          <w:rFonts w:asciiTheme="minorHAnsi" w:hAnsiTheme="minorHAnsi" w:cstheme="minorHAnsi"/>
        </w:rPr>
      </w:pPr>
      <w:r w:rsidRPr="00AC59BC">
        <w:rPr>
          <w:rFonts w:asciiTheme="minorHAnsi" w:hAnsiTheme="minorHAnsi" w:cstheme="minorHAnsi"/>
        </w:rPr>
        <w:t>Interes za najmom poslovnih prostora unutar tržnog objekta pada iz godine u godinu što je opća pojava posljednjih godina. U tim okolnostima veoma je teško poslovati obzirom na nisku cijenu najma koja se ne usklađuje sa troškovima objekta koji neprestano rastu. Za sada se uspijeva održavati popunjenost donjeg kata odnosno Zelene tržnice i ribarnice te vanjskih prostora. Gornja etaža objekta je temeljem iskaznog interesa objedinjena u jedan veliki prostor na način da su uklonjene montažne staklene pregrade između ukupno devet objekata i sve pretvoreno u jedan zajednički prostor namijenjen mješovitoj ugostiteljsko - trgovačkoj djelatnosti. Tijekom 2022. godine proveden je i natječaj za davanje prostora u najam koji je uspješno okončan i prostor je dan na korištenje, no na žalost zakupoprimac je tokom 2023. godine naišao na neočekivane poslovne a samim time i financijske probleme radi čega prostor nije prema planiranom i očekivanom stavljen u funkciju te se u istome nije odvijala djelatnost. Obzirom na navedeno tokom 2024. cilj je sa predmetnim zakupoprimcem sporazumno dogovoriti raskid odnosa te putem novog natječaja prostor predati nekom novom zainteresiranom subjektu u zakup kako bi se isti čim prije stavio u funkciju a samim time i donosio prihod.</w:t>
      </w:r>
    </w:p>
    <w:p w14:paraId="5E1FB915" w14:textId="77777777" w:rsidR="00977C44" w:rsidRPr="00AC59BC" w:rsidRDefault="00977C44" w:rsidP="00977C44">
      <w:pPr>
        <w:spacing w:before="120" w:after="120"/>
        <w:jc w:val="both"/>
        <w:rPr>
          <w:rFonts w:asciiTheme="minorHAnsi" w:hAnsiTheme="minorHAnsi" w:cstheme="minorHAnsi"/>
        </w:rPr>
      </w:pPr>
      <w:r w:rsidRPr="00AC59BC">
        <w:rPr>
          <w:rFonts w:asciiTheme="minorHAnsi" w:hAnsiTheme="minorHAnsi" w:cstheme="minorHAnsi"/>
        </w:rPr>
        <w:t>Za objekt ex Tržnice Volosko krajem 2023. godine istekao je važeći ugovor o zakupu no isti je sa istim zakupoprimcem produžen na još jednu godinu.</w:t>
      </w:r>
    </w:p>
    <w:p w14:paraId="020C4961" w14:textId="77777777" w:rsidR="00977C44" w:rsidRDefault="00977C44" w:rsidP="00977C44">
      <w:pPr>
        <w:spacing w:before="120" w:after="120"/>
        <w:jc w:val="both"/>
        <w:rPr>
          <w:rFonts w:asciiTheme="minorHAnsi" w:hAnsiTheme="minorHAnsi" w:cstheme="minorHAnsi"/>
        </w:rPr>
      </w:pPr>
      <w:r w:rsidRPr="00032569">
        <w:rPr>
          <w:rFonts w:asciiTheme="minorHAnsi" w:hAnsiTheme="minorHAnsi" w:cstheme="minorHAnsi"/>
        </w:rPr>
        <w:t>Objekt Tržnica Opatija se održava prema pravilima struke.</w:t>
      </w:r>
      <w:r w:rsidRPr="00AC59BC">
        <w:rPr>
          <w:rFonts w:asciiTheme="minorHAnsi" w:hAnsiTheme="minorHAnsi" w:cstheme="minorHAnsi"/>
        </w:rPr>
        <w:t xml:space="preserve"> Svi ugrađeni sustavi, poput klimatizacije, vatrodojave, alarma, automatskih vrata i dr. održavaju se prema preporukama proizvođača opreme sa strane stručnih servisa. U dijelu održavanja čistoće upotrebljavaju se strojevi za maksimalni učinak rada te sredstva koja omogućavaju održavanje čistoće na nivou primijenjenom za rad sa hranom. Također na objektu se provode sve mjere dezinsekcije i deratizacije kao i sve ostale mjere propisane regulativom koja reguklira tu materiju.</w:t>
      </w:r>
    </w:p>
    <w:p w14:paraId="2C67AD2F" w14:textId="77777777" w:rsidR="00977C44" w:rsidRPr="00AC59BC" w:rsidRDefault="00977C44" w:rsidP="00977C44">
      <w:pPr>
        <w:spacing w:before="120" w:after="120"/>
        <w:jc w:val="both"/>
        <w:rPr>
          <w:rFonts w:asciiTheme="minorHAnsi" w:hAnsiTheme="minorHAnsi" w:cstheme="minorHAnsi"/>
        </w:rPr>
      </w:pPr>
    </w:p>
    <w:p w14:paraId="206BBE98" w14:textId="77777777" w:rsidR="00977C44" w:rsidRDefault="00977C44" w:rsidP="00977C44">
      <w:pPr>
        <w:spacing w:after="120"/>
        <w:jc w:val="both"/>
        <w:rPr>
          <w:rFonts w:asciiTheme="minorHAnsi" w:hAnsiTheme="minorHAnsi" w:cstheme="minorHAnsi"/>
          <w:b/>
          <w:color w:val="00B050"/>
        </w:rPr>
      </w:pPr>
      <w:r>
        <w:rPr>
          <w:rFonts w:asciiTheme="minorHAnsi" w:hAnsiTheme="minorHAnsi" w:cstheme="minorHAnsi"/>
          <w:b/>
          <w:color w:val="00B050"/>
        </w:rPr>
        <w:t>2.1.4.  O.J. Pogrebne usluge</w:t>
      </w:r>
    </w:p>
    <w:p w14:paraId="607B8184" w14:textId="77777777" w:rsidR="00977C44" w:rsidRPr="00137BA4" w:rsidRDefault="00977C44" w:rsidP="00977C44">
      <w:pPr>
        <w:spacing w:before="120" w:after="120"/>
        <w:jc w:val="both"/>
        <w:rPr>
          <w:rFonts w:asciiTheme="minorHAnsi" w:hAnsiTheme="minorHAnsi" w:cstheme="minorHAnsi"/>
        </w:rPr>
      </w:pPr>
      <w:r w:rsidRPr="00137BA4">
        <w:rPr>
          <w:rFonts w:asciiTheme="minorHAnsi" w:hAnsiTheme="minorHAnsi" w:cstheme="minorHAnsi"/>
        </w:rPr>
        <w:t xml:space="preserve">Organizacijska jedinica završila je poslovnu godinu sa pozitivnim financijskim rezultatom od 90.096 eura. </w:t>
      </w:r>
    </w:p>
    <w:p w14:paraId="7D249CE9" w14:textId="77777777" w:rsidR="00977C44" w:rsidRPr="00137BA4" w:rsidRDefault="00977C44" w:rsidP="00977C44">
      <w:pPr>
        <w:spacing w:before="120" w:after="120"/>
        <w:jc w:val="both"/>
        <w:rPr>
          <w:rFonts w:asciiTheme="minorHAnsi" w:hAnsiTheme="minorHAnsi" w:cstheme="minorHAnsi"/>
        </w:rPr>
      </w:pPr>
      <w:r w:rsidRPr="00137BA4">
        <w:rPr>
          <w:rFonts w:asciiTheme="minorHAnsi" w:hAnsiTheme="minorHAnsi" w:cstheme="minorHAnsi"/>
        </w:rPr>
        <w:t xml:space="preserve">Pogrebne usluge bave se sa dvije vrste djelatnosti, grobljanskom i pogrebnom. Od grobljanskih usluga vrše se ukopi i održava se ukupno 13 groblja, i to groblja </w:t>
      </w:r>
      <w:r w:rsidRPr="00137BA4">
        <w:rPr>
          <w:rFonts w:asciiTheme="minorHAnsi" w:hAnsiTheme="minorHAnsi" w:cstheme="minorHAnsi"/>
          <w:spacing w:val="-5"/>
          <w:szCs w:val="25"/>
        </w:rPr>
        <w:t xml:space="preserve">Opatija, Volosko, Poljane, Veprinac, Lovran, Mošćenice, Brseč, Matulji, Rukavac, Brešca, Veli Brgud, </w:t>
      </w:r>
      <w:r w:rsidRPr="00137BA4">
        <w:rPr>
          <w:rFonts w:asciiTheme="minorHAnsi" w:hAnsiTheme="minorHAnsi" w:cstheme="minorHAnsi"/>
          <w:spacing w:val="-3"/>
          <w:szCs w:val="25"/>
        </w:rPr>
        <w:t xml:space="preserve">Zvoneća i Mune.   </w:t>
      </w:r>
    </w:p>
    <w:p w14:paraId="00A48F6F" w14:textId="77777777" w:rsidR="00977C44" w:rsidRPr="00137BA4" w:rsidRDefault="00977C44" w:rsidP="00977C44">
      <w:pPr>
        <w:shd w:val="clear" w:color="auto" w:fill="FFFFFF"/>
        <w:spacing w:before="120" w:after="120" w:line="274" w:lineRule="exact"/>
        <w:jc w:val="both"/>
        <w:rPr>
          <w:rFonts w:asciiTheme="minorHAnsi" w:hAnsiTheme="minorHAnsi" w:cstheme="minorHAnsi"/>
          <w:spacing w:val="-3"/>
          <w:szCs w:val="25"/>
        </w:rPr>
      </w:pPr>
      <w:bookmarkStart w:id="4" w:name="_Hlk166250560"/>
      <w:r w:rsidRPr="00137BA4">
        <w:rPr>
          <w:rFonts w:asciiTheme="minorHAnsi" w:hAnsiTheme="minorHAnsi" w:cstheme="minorHAnsi"/>
          <w:spacing w:val="-3"/>
          <w:szCs w:val="25"/>
        </w:rPr>
        <w:t xml:space="preserve">Uz grobljanske poslove obavljaju se i pogrebni, u što prije svega spadaju prodaja pogrebne opreme i pratećih usluga, kao prijevozi umrlih, ishodovanje dokumenata i sl. Tijekom 2023. godine izvršeno je 341 sahrana (38 manje nego prošle godine), prodali smo 220 kompleta pogrebne opreme (87 manje nego prethodne godine), izvršili smo 390 lokalnih prijevoza (118 manje u odnosu na prethodnu godinu) umrlih osoba odnosno u prijevozima umrlih osoba van našeg područja prešli ukupno 25.034 km (5.010  km manje nego prethodne godine). Rashladna komora koristila sveukupno 605 dana (119 više nego prethodne godine) dok se mrtvačnica koristila ukupno 293 puta . </w:t>
      </w:r>
    </w:p>
    <w:p w14:paraId="441F414F" w14:textId="77777777" w:rsidR="00977C44" w:rsidRDefault="00977C44" w:rsidP="00977C44">
      <w:pPr>
        <w:shd w:val="clear" w:color="auto" w:fill="FFFFFF"/>
        <w:spacing w:before="120" w:after="120" w:line="274" w:lineRule="exact"/>
        <w:ind w:firstLine="708"/>
        <w:jc w:val="both"/>
        <w:rPr>
          <w:rFonts w:asciiTheme="minorHAnsi" w:hAnsiTheme="minorHAnsi" w:cstheme="minorHAnsi"/>
          <w:color w:val="FF0000"/>
          <w:spacing w:val="4"/>
          <w:szCs w:val="25"/>
        </w:rPr>
      </w:pPr>
    </w:p>
    <w:p w14:paraId="7E193F13" w14:textId="77777777" w:rsidR="00977C44" w:rsidRDefault="00977C44" w:rsidP="00977C44">
      <w:pPr>
        <w:shd w:val="clear" w:color="auto" w:fill="FFFFFF"/>
        <w:spacing w:before="120" w:after="120" w:line="274" w:lineRule="exact"/>
        <w:ind w:firstLine="708"/>
        <w:jc w:val="both"/>
        <w:rPr>
          <w:rFonts w:asciiTheme="minorHAnsi" w:hAnsiTheme="minorHAnsi" w:cstheme="minorHAnsi"/>
          <w:color w:val="FF0000"/>
          <w:spacing w:val="4"/>
          <w:szCs w:val="25"/>
        </w:rPr>
      </w:pPr>
    </w:p>
    <w:p w14:paraId="2995BD3B" w14:textId="77777777" w:rsidR="00977C44" w:rsidRPr="00137BA4" w:rsidRDefault="00977C44" w:rsidP="00977C44">
      <w:pPr>
        <w:shd w:val="clear" w:color="auto" w:fill="FFFFFF"/>
        <w:spacing w:before="120" w:after="120" w:line="274" w:lineRule="exact"/>
        <w:jc w:val="both"/>
        <w:rPr>
          <w:rFonts w:asciiTheme="minorHAnsi" w:hAnsiTheme="minorHAnsi" w:cstheme="minorHAnsi"/>
          <w:color w:val="FF0000"/>
          <w:spacing w:val="4"/>
        </w:rPr>
      </w:pPr>
      <w:r w:rsidRPr="00137BA4">
        <w:rPr>
          <w:rFonts w:asciiTheme="minorHAnsi" w:hAnsiTheme="minorHAnsi" w:cstheme="minorHAnsi"/>
          <w:spacing w:val="4"/>
          <w:szCs w:val="25"/>
        </w:rPr>
        <w:t>Ukupna fakturirana grobna naknada za 2023. godinu iznosi</w:t>
      </w:r>
      <w:r w:rsidRPr="00137BA4">
        <w:rPr>
          <w:rFonts w:asciiTheme="minorHAnsi" w:hAnsiTheme="minorHAnsi" w:cstheme="minorHAnsi"/>
          <w:spacing w:val="4"/>
        </w:rPr>
        <w:t xml:space="preserve"> 207.557 eura </w:t>
      </w:r>
      <w:r w:rsidRPr="00137BA4">
        <w:rPr>
          <w:rFonts w:asciiTheme="minorHAnsi" w:hAnsiTheme="minorHAnsi" w:cstheme="minorHAnsi"/>
          <w:spacing w:val="4"/>
          <w:szCs w:val="25"/>
        </w:rPr>
        <w:t xml:space="preserve">bez PDV-a. </w:t>
      </w:r>
      <w:bookmarkStart w:id="5" w:name="_Hlk166250588"/>
      <w:bookmarkEnd w:id="4"/>
      <w:r w:rsidRPr="00137BA4">
        <w:rPr>
          <w:rFonts w:asciiTheme="minorHAnsi" w:hAnsiTheme="minorHAnsi" w:cstheme="minorHAnsi"/>
          <w:spacing w:val="4"/>
          <w:szCs w:val="25"/>
        </w:rPr>
        <w:t xml:space="preserve">Iznos grobne naknade koju korisnici plaćaju </w:t>
      </w:r>
      <w:r w:rsidRPr="00137BA4">
        <w:rPr>
          <w:rFonts w:asciiTheme="minorHAnsi" w:hAnsiTheme="minorHAnsi" w:cstheme="minorHAnsi"/>
          <w:spacing w:val="2"/>
          <w:szCs w:val="25"/>
        </w:rPr>
        <w:t>namijenjen</w:t>
      </w:r>
      <w:r w:rsidR="00F47D5D">
        <w:rPr>
          <w:rFonts w:asciiTheme="minorHAnsi" w:hAnsiTheme="minorHAnsi" w:cstheme="minorHAnsi"/>
          <w:spacing w:val="2"/>
          <w:szCs w:val="25"/>
        </w:rPr>
        <w:t xml:space="preserve"> je</w:t>
      </w:r>
      <w:r w:rsidRPr="00137BA4">
        <w:rPr>
          <w:rFonts w:asciiTheme="minorHAnsi" w:hAnsiTheme="minorHAnsi" w:cstheme="minorHAnsi"/>
          <w:spacing w:val="2"/>
          <w:szCs w:val="25"/>
        </w:rPr>
        <w:t xml:space="preserve"> pokriću troškova redovitog i pojačanog održavanja groblja kao što je </w:t>
      </w:r>
      <w:r w:rsidRPr="00137BA4">
        <w:rPr>
          <w:rFonts w:asciiTheme="minorHAnsi" w:hAnsiTheme="minorHAnsi" w:cstheme="minorHAnsi"/>
          <w:spacing w:val="-3"/>
          <w:szCs w:val="25"/>
        </w:rPr>
        <w:t xml:space="preserve">čišćenje, odvoz otpada, doprema rizle kao i plaćanje vode i struje, popravak i održavanje postojećih objekata. Sve </w:t>
      </w:r>
      <w:r w:rsidRPr="00137BA4">
        <w:rPr>
          <w:rFonts w:asciiTheme="minorHAnsi" w:hAnsiTheme="minorHAnsi" w:cstheme="minorHAnsi"/>
          <w:spacing w:val="-5"/>
          <w:szCs w:val="25"/>
        </w:rPr>
        <w:t xml:space="preserve">aktivnosti vezane za redovito održavanje groblja obavljene su na vrijeme i na zadovoljavajući način. </w:t>
      </w:r>
    </w:p>
    <w:bookmarkEnd w:id="5"/>
    <w:p w14:paraId="708947B0" w14:textId="77777777" w:rsidR="00977C44" w:rsidRPr="00137BA4" w:rsidRDefault="00977C44" w:rsidP="00977C44">
      <w:pPr>
        <w:shd w:val="clear" w:color="auto" w:fill="FFFFFF"/>
        <w:spacing w:before="120" w:after="120" w:line="274" w:lineRule="exact"/>
        <w:jc w:val="both"/>
        <w:rPr>
          <w:rFonts w:asciiTheme="minorHAnsi" w:hAnsiTheme="minorHAnsi" w:cstheme="minorHAnsi"/>
          <w:spacing w:val="-5"/>
          <w:szCs w:val="25"/>
        </w:rPr>
      </w:pPr>
      <w:r w:rsidRPr="00137BA4">
        <w:rPr>
          <w:rFonts w:asciiTheme="minorHAnsi" w:hAnsiTheme="minorHAnsi" w:cstheme="minorHAnsi"/>
          <w:spacing w:val="-5"/>
          <w:szCs w:val="25"/>
        </w:rPr>
        <w:t xml:space="preserve">Tijekom godine izvršene su i razne intervencije na redovnom pojačanom održavanju odnosno popravku objekata na grobljima od čega izdvajamo sanaciju </w:t>
      </w:r>
      <w:r w:rsidRPr="00137BA4">
        <w:rPr>
          <w:rFonts w:asciiTheme="minorHAnsi" w:hAnsiTheme="minorHAnsi" w:cstheme="minorHAnsi"/>
        </w:rPr>
        <w:t>dotrajalog potpornog zida, rigola i upojnog bunara, izmještanje špine, sanaciju fasade kapelice, dogradnju ograde na starom dijelu groblja, te popravak sakralnog objekta na groblju Brešca, nabavu i ugradnju nove stolarije na objektu mrtvačnice Rukavac, čija vrijednost radova na samo ta dva groblja ukup</w:t>
      </w:r>
      <w:r>
        <w:rPr>
          <w:rFonts w:asciiTheme="minorHAnsi" w:hAnsiTheme="minorHAnsi" w:cstheme="minorHAnsi"/>
        </w:rPr>
        <w:t>no iznosi nešto više od 13.000 eura</w:t>
      </w:r>
      <w:r w:rsidRPr="00137BA4">
        <w:rPr>
          <w:rFonts w:asciiTheme="minorHAnsi" w:hAnsiTheme="minorHAnsi" w:cstheme="minorHAnsi"/>
        </w:rPr>
        <w:t>. Osim spomenutih, izvršili su se i razni drugi</w:t>
      </w:r>
      <w:r w:rsidRPr="00137BA4">
        <w:rPr>
          <w:rFonts w:asciiTheme="minorHAnsi" w:hAnsiTheme="minorHAnsi" w:cstheme="minorHAnsi"/>
          <w:color w:val="FF0000"/>
          <w:spacing w:val="-5"/>
          <w:szCs w:val="25"/>
        </w:rPr>
        <w:t xml:space="preserve"> </w:t>
      </w:r>
      <w:r w:rsidRPr="00137BA4">
        <w:rPr>
          <w:rFonts w:asciiTheme="minorHAnsi" w:hAnsiTheme="minorHAnsi" w:cstheme="minorHAnsi"/>
          <w:spacing w:val="-5"/>
          <w:szCs w:val="25"/>
        </w:rPr>
        <w:t>radovi održavanja na preostalim grobljima prema potrebama.</w:t>
      </w:r>
    </w:p>
    <w:p w14:paraId="5D90212C" w14:textId="77777777" w:rsidR="00977C44" w:rsidRPr="00137BA4" w:rsidRDefault="00977C44" w:rsidP="00977C44">
      <w:pPr>
        <w:shd w:val="clear" w:color="auto" w:fill="FFFFFF"/>
        <w:spacing w:before="120" w:after="120" w:line="274" w:lineRule="exact"/>
        <w:jc w:val="both"/>
        <w:rPr>
          <w:rFonts w:asciiTheme="minorHAnsi" w:hAnsiTheme="minorHAnsi" w:cstheme="minorHAnsi"/>
          <w:spacing w:val="-5"/>
          <w:szCs w:val="25"/>
        </w:rPr>
      </w:pPr>
      <w:r w:rsidRPr="00137BA4">
        <w:rPr>
          <w:rFonts w:asciiTheme="minorHAnsi" w:hAnsiTheme="minorHAnsi" w:cstheme="minorHAnsi"/>
          <w:spacing w:val="-5"/>
          <w:szCs w:val="25"/>
        </w:rPr>
        <w:t>Organizacijski problemi tijekom godine svodili su se na osiguranje dovoljnog broja radnika za obavljanje redovnih radnih zadataka. Naime zbog redovnog odlaska u mirovinu i odlaska iz tvrtke radi zaposlenja na drugim tvrtkama broj izvršioca na radnom mjestu pogrebnik smanjio se u jednom trenutku sa 9 na 3, što je predstavljalo svakodnevni organizacijski izazov. Do kraja godine broj pogrebnika uspio se povećati na 5 no isto je i dalje nedovoljno u odnosu na potrebe. Ovakva situacija utječe na dužinu roka čekanja za sahrane. U manjem broju i u svim situacijama kada je to bilo moguće angažirani su i vanjski radnici, a sve u cilju da se smanji rok čekanja za sahrane.</w:t>
      </w:r>
    </w:p>
    <w:p w14:paraId="7D558719" w14:textId="77777777" w:rsidR="00977C44" w:rsidRPr="00137BA4" w:rsidRDefault="00977C44" w:rsidP="00977C44">
      <w:pPr>
        <w:shd w:val="clear" w:color="auto" w:fill="FFFFFF"/>
        <w:spacing w:before="120" w:after="120" w:line="274" w:lineRule="exact"/>
        <w:jc w:val="both"/>
        <w:rPr>
          <w:rFonts w:asciiTheme="minorHAnsi" w:hAnsiTheme="minorHAnsi" w:cstheme="minorHAnsi"/>
          <w:spacing w:val="-5"/>
          <w:szCs w:val="25"/>
        </w:rPr>
      </w:pPr>
      <w:r w:rsidRPr="00137BA4">
        <w:rPr>
          <w:rFonts w:asciiTheme="minorHAnsi" w:hAnsiTheme="minorHAnsi" w:cstheme="minorHAnsi"/>
          <w:spacing w:val="-5"/>
          <w:szCs w:val="25"/>
        </w:rPr>
        <w:t>Bez obzira na navedenu činjenicu i problemu raspoloživog broja pogrebnika svi radni zadaci izvršeni su uredno.</w:t>
      </w:r>
    </w:p>
    <w:p w14:paraId="552CBC6C" w14:textId="77777777" w:rsidR="00977C44" w:rsidRDefault="00977C44" w:rsidP="00977C44">
      <w:pPr>
        <w:shd w:val="clear" w:color="auto" w:fill="FFFFFF"/>
        <w:spacing w:before="120" w:after="120" w:line="274" w:lineRule="exact"/>
        <w:jc w:val="both"/>
        <w:rPr>
          <w:rFonts w:asciiTheme="minorHAnsi" w:hAnsiTheme="minorHAnsi" w:cstheme="minorHAnsi"/>
          <w:spacing w:val="-5"/>
          <w:szCs w:val="25"/>
        </w:rPr>
      </w:pPr>
    </w:p>
    <w:p w14:paraId="30455C45" w14:textId="77777777" w:rsidR="00977C44" w:rsidRPr="006103B2" w:rsidRDefault="00977C44" w:rsidP="00977C44">
      <w:pPr>
        <w:rPr>
          <w:rFonts w:asciiTheme="minorHAnsi" w:hAnsiTheme="minorHAnsi" w:cstheme="minorHAnsi"/>
          <w:b/>
          <w:bCs/>
          <w:color w:val="00B050"/>
        </w:rPr>
      </w:pPr>
      <w:r w:rsidRPr="006103B2">
        <w:rPr>
          <w:rFonts w:asciiTheme="minorHAnsi" w:hAnsiTheme="minorHAnsi" w:cstheme="minorHAnsi"/>
          <w:b/>
          <w:bCs/>
          <w:color w:val="00B050"/>
        </w:rPr>
        <w:t>2.1.5. O.J. Mehanička radiona</w:t>
      </w:r>
    </w:p>
    <w:p w14:paraId="6FF17F28" w14:textId="77777777" w:rsidR="00977C44" w:rsidRDefault="00977C44" w:rsidP="00977C44">
      <w:pPr>
        <w:rPr>
          <w:b/>
          <w:bCs/>
        </w:rPr>
      </w:pPr>
    </w:p>
    <w:p w14:paraId="1EA8154C" w14:textId="77777777" w:rsidR="00977C44" w:rsidRPr="006103B2" w:rsidRDefault="00977C44" w:rsidP="00977C44">
      <w:pPr>
        <w:jc w:val="both"/>
        <w:rPr>
          <w:rFonts w:asciiTheme="minorHAnsi" w:hAnsiTheme="minorHAnsi" w:cstheme="minorHAnsi"/>
        </w:rPr>
      </w:pPr>
      <w:r w:rsidRPr="006103B2">
        <w:rPr>
          <w:rFonts w:asciiTheme="minorHAnsi" w:hAnsiTheme="minorHAnsi" w:cstheme="minorHAnsi"/>
        </w:rPr>
        <w:t>Djelatnost organizacione jedinice svodi se na preventivno održavanje i podmazivanje, popravak i servisiranje vozila i strojeva Društva te vođenje putnih radnih listova i evidencije o radu vozača te obavlja preventivne i godišnje tehničke preglede vozila, vodi brigu o osiguranju vozila i drugo. Za popravke koje nije moguće obaviti u vlastitoj radionici O.J. dogovara popravke kod ovlaštenih radiona za čiju provedbu priprema potrebnu dokumentaciju. Navedene radove O.J. obavlja za Društvo, te za Liburnijske vode d.o.o..  </w:t>
      </w:r>
    </w:p>
    <w:p w14:paraId="3145D083" w14:textId="77777777" w:rsidR="00977C44" w:rsidRPr="006103B2" w:rsidRDefault="00977C44" w:rsidP="00977C44">
      <w:pPr>
        <w:rPr>
          <w:rFonts w:asciiTheme="minorHAnsi" w:hAnsiTheme="minorHAnsi" w:cstheme="minorHAnsi"/>
        </w:rPr>
      </w:pPr>
      <w:r w:rsidRPr="006103B2">
        <w:rPr>
          <w:rFonts w:asciiTheme="minorHAnsi" w:hAnsiTheme="minorHAnsi" w:cstheme="minorHAnsi"/>
        </w:rPr>
        <w:t>Tijekom godine obavljeni su svi zaprimljeni radni zadaci na vrijeme uz posebnu kontrolu visine troškova uz nepromijenjen broj radnika.</w:t>
      </w:r>
    </w:p>
    <w:p w14:paraId="5E5D0B81" w14:textId="77777777" w:rsidR="00977C44" w:rsidRPr="003826C7" w:rsidRDefault="00977C44" w:rsidP="00977C44">
      <w:pPr>
        <w:jc w:val="both"/>
        <w:rPr>
          <w:rFonts w:asciiTheme="minorHAnsi" w:hAnsiTheme="minorHAnsi" w:cstheme="minorHAnsi"/>
          <w:b/>
          <w:color w:val="00B050"/>
        </w:rPr>
      </w:pPr>
    </w:p>
    <w:p w14:paraId="328F2C81" w14:textId="77777777" w:rsidR="00977C44" w:rsidRPr="00A26F7F" w:rsidRDefault="00977C44" w:rsidP="00977C44">
      <w:pPr>
        <w:jc w:val="both"/>
        <w:rPr>
          <w:rFonts w:asciiTheme="minorHAnsi" w:hAnsiTheme="minorHAnsi" w:cstheme="minorHAnsi"/>
          <w:b/>
          <w:color w:val="00B050"/>
        </w:rPr>
      </w:pPr>
      <w:r w:rsidRPr="00A26F7F">
        <w:rPr>
          <w:rFonts w:asciiTheme="minorHAnsi" w:hAnsiTheme="minorHAnsi" w:cstheme="minorHAnsi"/>
          <w:b/>
          <w:color w:val="00B050"/>
        </w:rPr>
        <w:t>2.2.</w:t>
      </w:r>
      <w:r w:rsidRPr="00A26F7F">
        <w:rPr>
          <w:rFonts w:asciiTheme="minorHAnsi" w:hAnsiTheme="minorHAnsi" w:cstheme="minorHAnsi"/>
          <w:b/>
          <w:color w:val="00B050"/>
        </w:rPr>
        <w:tab/>
        <w:t xml:space="preserve"> RJ ODRŽAVANJE</w:t>
      </w:r>
    </w:p>
    <w:p w14:paraId="39AB2622" w14:textId="77777777" w:rsidR="00977C44" w:rsidRDefault="00977C44" w:rsidP="00977C44">
      <w:pPr>
        <w:jc w:val="both"/>
        <w:rPr>
          <w:b/>
          <w:color w:val="00B050"/>
        </w:rPr>
      </w:pPr>
    </w:p>
    <w:p w14:paraId="75E2B4F3" w14:textId="77777777" w:rsidR="00977C44" w:rsidRPr="00F9038B" w:rsidRDefault="00977C44" w:rsidP="00977C44">
      <w:pPr>
        <w:jc w:val="both"/>
        <w:rPr>
          <w:rFonts w:asciiTheme="minorHAnsi" w:hAnsiTheme="minorHAnsi" w:cstheme="minorHAnsi"/>
        </w:rPr>
      </w:pPr>
      <w:r w:rsidRPr="00F9038B">
        <w:rPr>
          <w:rFonts w:asciiTheme="minorHAnsi" w:hAnsiTheme="minorHAnsi" w:cstheme="minorHAnsi"/>
        </w:rPr>
        <w:t>Radna jedinica „Održavanje“ obavlja poslove održavanja komunalne infrastrukture, nerazvrstanih cesta i javne rasvjete na području Grada Opatije, Općine Matulji, Lovran i Mošćenička Draga, te poslove održavanja objekata poduzeća. Radna jedinica organizacijski je podijeljena na tri poslovne jedinice, Građevinsko održavanje, Održavanje cesta i Održavanje javne rasvjete.</w:t>
      </w:r>
    </w:p>
    <w:p w14:paraId="1544BCE0" w14:textId="77777777" w:rsidR="00977C44" w:rsidRDefault="00977C44" w:rsidP="00977C44">
      <w:pPr>
        <w:jc w:val="both"/>
        <w:rPr>
          <w:rFonts w:cstheme="minorHAnsi"/>
        </w:rPr>
      </w:pPr>
      <w:r w:rsidRPr="00F9038B">
        <w:rPr>
          <w:rFonts w:asciiTheme="minorHAnsi" w:hAnsiTheme="minorHAnsi" w:cstheme="minorHAnsi"/>
        </w:rPr>
        <w:t>Nedostatak i nemogućnost zapošljavanja stručnog tehničkog kadra višegodišnji je problem, no i u takvim okolnostima radna je jedinica uspješno odradila većinu povjerenih poslova održavanja komunalne infrastrukture i niza interventnih radova. Poslovanje radne jedinice u 2023. godini je financijski završila  pozitivno</w:t>
      </w:r>
      <w:r w:rsidRPr="00AA5110">
        <w:rPr>
          <w:rFonts w:cstheme="minorHAnsi"/>
        </w:rPr>
        <w:t xml:space="preserve">. </w:t>
      </w:r>
    </w:p>
    <w:p w14:paraId="090E94C0" w14:textId="77777777" w:rsidR="00977C44" w:rsidRPr="00E81687" w:rsidRDefault="00977C44" w:rsidP="00977C44">
      <w:pPr>
        <w:jc w:val="both"/>
        <w:rPr>
          <w:rFonts w:cstheme="minorHAnsi"/>
        </w:rPr>
      </w:pPr>
    </w:p>
    <w:p w14:paraId="0F6D4625" w14:textId="77777777" w:rsidR="00977C44" w:rsidRDefault="00977C44" w:rsidP="00977C44">
      <w:pPr>
        <w:spacing w:before="240" w:after="240"/>
        <w:jc w:val="both"/>
        <w:rPr>
          <w:rFonts w:asciiTheme="minorHAnsi" w:hAnsiTheme="minorHAnsi" w:cstheme="minorHAnsi"/>
          <w:b/>
          <w:color w:val="00B050"/>
        </w:rPr>
      </w:pPr>
      <w:r w:rsidRPr="00006880">
        <w:rPr>
          <w:rFonts w:asciiTheme="minorHAnsi" w:hAnsiTheme="minorHAnsi" w:cstheme="minorHAnsi"/>
          <w:b/>
          <w:color w:val="00B050"/>
        </w:rPr>
        <w:lastRenderedPageBreak/>
        <w:t>2.2.1. OJ Građevinsko održavanje</w:t>
      </w:r>
    </w:p>
    <w:p w14:paraId="6E28BC5A" w14:textId="77777777" w:rsidR="00977C44" w:rsidRPr="00AA5110" w:rsidRDefault="00977C44" w:rsidP="00977C44">
      <w:pPr>
        <w:jc w:val="both"/>
        <w:rPr>
          <w:rFonts w:cstheme="minorHAnsi"/>
        </w:rPr>
      </w:pPr>
    </w:p>
    <w:p w14:paraId="2BCEAA67" w14:textId="77777777" w:rsidR="00977C44" w:rsidRPr="00477D89" w:rsidRDefault="00977C44" w:rsidP="00977C44">
      <w:pPr>
        <w:jc w:val="both"/>
        <w:rPr>
          <w:rFonts w:asciiTheme="minorHAnsi" w:hAnsiTheme="minorHAnsi" w:cstheme="minorHAnsi"/>
        </w:rPr>
      </w:pPr>
      <w:r w:rsidRPr="00477D89">
        <w:rPr>
          <w:rFonts w:asciiTheme="minorHAnsi" w:hAnsiTheme="minorHAnsi" w:cstheme="minorHAnsi"/>
        </w:rPr>
        <w:t>OJ Građevinsko održavanje održava na područjima jedinica lokalne samouprave sustave i objekte površinske odvodnje, javne površine, pješačke staze, nogostupe, stubišta, potporne zidove, cestovne i druge ograde i odbojnike, te po potrebi izvodi građevinske radove za poduzeće, kao i obrtničke radove na održavanju objekata poduzeća. Pojačano održavanje ovisno je o potrebama lokalne uprave te zahtjeva mjesnih odbora, te kao takvo utječe na obim poslovanja organizacijske jedinice.</w:t>
      </w:r>
    </w:p>
    <w:p w14:paraId="326C05DD" w14:textId="77777777" w:rsidR="00977C44" w:rsidRPr="00477D89" w:rsidRDefault="00977C44" w:rsidP="00977C44">
      <w:pPr>
        <w:jc w:val="both"/>
        <w:rPr>
          <w:rFonts w:asciiTheme="minorHAnsi" w:hAnsiTheme="minorHAnsi" w:cstheme="minorHAnsi"/>
          <w:color w:val="000000"/>
        </w:rPr>
      </w:pPr>
      <w:r w:rsidRPr="00477D89">
        <w:rPr>
          <w:rFonts w:asciiTheme="minorHAnsi" w:eastAsia="Arial" w:hAnsiTheme="minorHAnsi" w:cstheme="minorHAnsi"/>
        </w:rPr>
        <w:t>U 2023. godini ostvareni su ukupni prihodi u visini od</w:t>
      </w:r>
      <w:r w:rsidRPr="00477D89">
        <w:rPr>
          <w:rFonts w:asciiTheme="minorHAnsi" w:hAnsiTheme="minorHAnsi" w:cstheme="minorHAnsi"/>
          <w:color w:val="000000"/>
        </w:rPr>
        <w:t xml:space="preserve"> 488.099  eura</w:t>
      </w:r>
      <w:r w:rsidRPr="00477D89">
        <w:rPr>
          <w:rFonts w:asciiTheme="minorHAnsi" w:hAnsiTheme="minorHAnsi" w:cstheme="minorHAnsi"/>
        </w:rPr>
        <w:t>, odnosno 11% više nego u istom razdoblju prošle godine. Rashodi</w:t>
      </w:r>
      <w:r w:rsidRPr="00477D89">
        <w:rPr>
          <w:rFonts w:asciiTheme="minorHAnsi" w:eastAsia="Arial" w:hAnsiTheme="minorHAnsi" w:cstheme="minorHAnsi"/>
        </w:rPr>
        <w:t xml:space="preserve"> za navedeno razdoblje iznose </w:t>
      </w:r>
      <w:r w:rsidRPr="00477D89">
        <w:rPr>
          <w:rFonts w:asciiTheme="minorHAnsi" w:hAnsiTheme="minorHAnsi" w:cstheme="minorHAnsi"/>
        </w:rPr>
        <w:t>570.046 eura, odnosno 7% više nego prošle godine u tom razdoblju. Financijski rezultat poslovanja u 2023. bitno je bolji od prethodnih godina povećanjem obima posla i planskom pristupu izvođenja radova.</w:t>
      </w:r>
    </w:p>
    <w:p w14:paraId="7529BDF5" w14:textId="77777777" w:rsidR="00977C44" w:rsidRDefault="00977C44" w:rsidP="00977C44">
      <w:pPr>
        <w:spacing w:line="276" w:lineRule="auto"/>
        <w:jc w:val="both"/>
        <w:rPr>
          <w:rFonts w:asciiTheme="minorHAnsi" w:hAnsiTheme="minorHAnsi" w:cstheme="minorHAnsi"/>
        </w:rPr>
      </w:pPr>
      <w:r w:rsidRPr="00477D89">
        <w:rPr>
          <w:rFonts w:asciiTheme="minorHAnsi" w:hAnsiTheme="minorHAnsi" w:cstheme="minorHAnsi"/>
        </w:rPr>
        <w:t>Krajem prosinca 2022.g. potpisani su ugovori o održavanju groblja V.Brgud, Brešca, Rukavac i Matulji čija se realizacija i naplata provodi u 2023</w:t>
      </w:r>
      <w:r>
        <w:rPr>
          <w:rFonts w:asciiTheme="minorHAnsi" w:hAnsiTheme="minorHAnsi" w:cstheme="minorHAnsi"/>
        </w:rPr>
        <w:t>.</w:t>
      </w:r>
      <w:r w:rsidRPr="00477D89">
        <w:rPr>
          <w:rFonts w:asciiTheme="minorHAnsi" w:hAnsiTheme="minorHAnsi" w:cstheme="minorHAnsi"/>
        </w:rPr>
        <w:t xml:space="preserve"> godini po realiziranim etapama. </w:t>
      </w:r>
    </w:p>
    <w:p w14:paraId="5D695591" w14:textId="77777777" w:rsidR="00977C44" w:rsidRPr="00477D89" w:rsidRDefault="00977C44" w:rsidP="00977C44">
      <w:pPr>
        <w:spacing w:line="276" w:lineRule="auto"/>
        <w:jc w:val="both"/>
        <w:rPr>
          <w:rFonts w:asciiTheme="minorHAnsi" w:hAnsiTheme="minorHAnsi" w:cstheme="minorHAnsi"/>
        </w:rPr>
      </w:pPr>
    </w:p>
    <w:p w14:paraId="2D04755E" w14:textId="77777777" w:rsidR="00977C44" w:rsidRDefault="00977C44" w:rsidP="00977C44">
      <w:pPr>
        <w:jc w:val="both"/>
        <w:rPr>
          <w:rFonts w:asciiTheme="minorHAnsi" w:hAnsiTheme="minorHAnsi" w:cstheme="minorHAnsi"/>
        </w:rPr>
      </w:pPr>
      <w:r w:rsidRPr="009B5D68">
        <w:rPr>
          <w:rFonts w:asciiTheme="minorHAnsi" w:hAnsiTheme="minorHAnsi" w:cstheme="minorHAnsi"/>
        </w:rPr>
        <w:t>Organizacijska jedinica je u proteklom razdoblju i dalje suočena sa dugotrajnim bolovanjima djelatnika (zidar, soboslikar,…). Radnu godinu obilježila su i višestruka povećanja cijena materijala i sirovina korištenih za rad te realizirana korekcija cijena početkom godine ne pruža mogućnost  veće financijske dobiti iako su rashodi u 2023. godini  u odnosu na 2022. godinu smanjeni za 8%.</w:t>
      </w:r>
    </w:p>
    <w:p w14:paraId="1F175AE3" w14:textId="77777777" w:rsidR="00977C44" w:rsidRPr="00477D89" w:rsidRDefault="00977C44" w:rsidP="00977C44">
      <w:pPr>
        <w:jc w:val="both"/>
        <w:rPr>
          <w:rFonts w:asciiTheme="minorHAnsi" w:hAnsiTheme="minorHAnsi" w:cstheme="minorHAnsi"/>
        </w:rPr>
      </w:pPr>
    </w:p>
    <w:p w14:paraId="5E0671BB" w14:textId="77777777" w:rsidR="00977C44" w:rsidRPr="00477D89" w:rsidRDefault="00977C44" w:rsidP="00977C44">
      <w:pPr>
        <w:jc w:val="both"/>
        <w:rPr>
          <w:rFonts w:asciiTheme="minorHAnsi" w:hAnsiTheme="minorHAnsi" w:cstheme="minorHAnsi"/>
        </w:rPr>
      </w:pPr>
      <w:r w:rsidRPr="00477D89">
        <w:rPr>
          <w:rFonts w:asciiTheme="minorHAnsi" w:hAnsiTheme="minorHAnsi" w:cstheme="minorHAnsi"/>
        </w:rPr>
        <w:t>Većina poslova i dalje se  obavlja ručno, te prevladavaju poslovi manjeg obima koji za posljedicu imaju puno „ praznog hoda“ (priprema radova, svakodnevna improvizacija, završetak radnog zadatka u vrijeme nepovoljno za početak drugog zadatka, nemogućnost izvođenja radova u dane vremenske nepogode, (kiše te niskih temperatura). Poslovi su  najčešće interventni (često naručivanje za isti ili idući dan) što praktički onemogućava dugoročnije planiranje radova. Radovi većeg obima zbijaju se u sezonske kraće rokove (proljeće, jesen) jer ih je zbog duže zabrane radova ljeti, te loših vremenskih uvjeta zimi, nemoguće izvoditi.</w:t>
      </w:r>
    </w:p>
    <w:p w14:paraId="384606C6" w14:textId="77777777" w:rsidR="00977C44" w:rsidRPr="00E81687" w:rsidRDefault="00977C44" w:rsidP="00977C44">
      <w:pPr>
        <w:spacing w:before="240" w:after="240"/>
        <w:jc w:val="both"/>
        <w:rPr>
          <w:rFonts w:cstheme="minorHAnsi"/>
        </w:rPr>
      </w:pPr>
      <w:r w:rsidRPr="00477D89">
        <w:rPr>
          <w:rFonts w:asciiTheme="minorHAnsi" w:hAnsiTheme="minorHAnsi" w:cstheme="minorHAnsi"/>
        </w:rPr>
        <w:t>Za poboljšanje rada  organizacijske  jedinice i očekivanih  pozitivnijih rezultata poslovanja potrebno je osigurati veće plaće kako bi na tržištu radne snage bili u stanju privući mlađu, aktivniju, stručnu i kvalitetnu radnu snagu  što bi za rezultiralo mogućnošću prihvaćanja poslova većeg obima i kompleksnosti i tim putem smanjiti korištenje usluga kooperantskih</w:t>
      </w:r>
      <w:r>
        <w:rPr>
          <w:rFonts w:cstheme="minorHAnsi"/>
        </w:rPr>
        <w:t xml:space="preserve"> </w:t>
      </w:r>
      <w:r w:rsidRPr="00344BB5">
        <w:rPr>
          <w:rFonts w:asciiTheme="minorHAnsi" w:hAnsiTheme="minorHAnsi" w:cstheme="minorHAnsi"/>
        </w:rPr>
        <w:t>tvrtki, kao i korekcija cijena neplaniranih hitnih radova.</w:t>
      </w:r>
    </w:p>
    <w:p w14:paraId="717EACB9" w14:textId="77777777" w:rsidR="00977C44" w:rsidRPr="00477D89" w:rsidRDefault="00977C44" w:rsidP="00977C44">
      <w:pPr>
        <w:spacing w:before="240"/>
        <w:jc w:val="both"/>
        <w:rPr>
          <w:rFonts w:asciiTheme="minorHAnsi" w:eastAsia="Arial" w:hAnsiTheme="minorHAnsi" w:cstheme="minorHAnsi"/>
        </w:rPr>
      </w:pPr>
      <w:bookmarkStart w:id="6" w:name="_Hlk84576826"/>
      <w:r w:rsidRPr="00477D89">
        <w:rPr>
          <w:rFonts w:asciiTheme="minorHAnsi" w:eastAsia="Arial" w:hAnsiTheme="minorHAnsi" w:cstheme="minorHAnsi"/>
        </w:rPr>
        <w:t>Pored poslova redovnog godišnjeg održavanja komunalne infrastrukture izveden je i niz drugih poslova od kojih navodimo neke:</w:t>
      </w:r>
      <w:bookmarkEnd w:id="6"/>
    </w:p>
    <w:p w14:paraId="23B52A66" w14:textId="77777777" w:rsidR="00977C44" w:rsidRPr="00E81687" w:rsidRDefault="00977C44" w:rsidP="00977C44">
      <w:pPr>
        <w:pStyle w:val="ListParagraph"/>
        <w:numPr>
          <w:ilvl w:val="0"/>
          <w:numId w:val="29"/>
        </w:numPr>
        <w:spacing w:before="240"/>
        <w:ind w:left="567" w:hanging="283"/>
        <w:jc w:val="both"/>
        <w:rPr>
          <w:rFonts w:asciiTheme="minorHAnsi" w:eastAsia="Arial" w:hAnsiTheme="minorHAnsi" w:cstheme="minorHAnsi"/>
        </w:rPr>
      </w:pPr>
      <w:r w:rsidRPr="00E81687">
        <w:rPr>
          <w:rFonts w:asciiTheme="minorHAnsi" w:eastAsia="Arial" w:hAnsiTheme="minorHAnsi" w:cstheme="minorHAnsi"/>
        </w:rPr>
        <w:t xml:space="preserve">Općina Matulji - Sanacija niša groblje Rukavac -  ugovor – 8.194 eura </w:t>
      </w:r>
    </w:p>
    <w:p w14:paraId="782841D3" w14:textId="77777777" w:rsidR="00977C44" w:rsidRPr="00E81687" w:rsidRDefault="00977C44" w:rsidP="00977C44">
      <w:pPr>
        <w:pStyle w:val="ListParagraph"/>
        <w:numPr>
          <w:ilvl w:val="0"/>
          <w:numId w:val="29"/>
        </w:numPr>
        <w:spacing w:before="240"/>
        <w:ind w:left="567" w:hanging="283"/>
        <w:jc w:val="both"/>
        <w:rPr>
          <w:rFonts w:asciiTheme="minorHAnsi" w:eastAsia="Arial" w:hAnsiTheme="minorHAnsi" w:cstheme="minorHAnsi"/>
        </w:rPr>
      </w:pPr>
      <w:r w:rsidRPr="00E81687">
        <w:rPr>
          <w:rFonts w:asciiTheme="minorHAnsi" w:eastAsia="Arial" w:hAnsiTheme="minorHAnsi" w:cstheme="minorHAnsi"/>
        </w:rPr>
        <w:t xml:space="preserve">Grad Opatija- Radovi na odvodnji u ul. V.C.Emina 5 Opatija za Liburnijske vode – narudžbenica – 1.546 eura </w:t>
      </w:r>
    </w:p>
    <w:p w14:paraId="3B723363" w14:textId="77777777" w:rsidR="00977C44" w:rsidRPr="00E81687" w:rsidRDefault="00977C44" w:rsidP="00977C44">
      <w:pPr>
        <w:pStyle w:val="ListParagraph"/>
        <w:numPr>
          <w:ilvl w:val="0"/>
          <w:numId w:val="29"/>
        </w:numPr>
        <w:spacing w:before="240"/>
        <w:ind w:left="567" w:hanging="283"/>
        <w:jc w:val="both"/>
        <w:rPr>
          <w:rFonts w:asciiTheme="minorHAnsi" w:eastAsia="Arial" w:hAnsiTheme="minorHAnsi" w:cstheme="minorHAnsi"/>
        </w:rPr>
      </w:pPr>
      <w:r w:rsidRPr="00E81687">
        <w:rPr>
          <w:rFonts w:asciiTheme="minorHAnsi" w:eastAsia="Arial" w:hAnsiTheme="minorHAnsi" w:cstheme="minorHAnsi"/>
        </w:rPr>
        <w:t>Liburnijske vode d.o.o. - Zamjene poklopaca V.Mune, V.Brgud i Lisina – narudžbenica – 1.261 eura</w:t>
      </w:r>
    </w:p>
    <w:p w14:paraId="272A40FF" w14:textId="77777777" w:rsidR="00977C44" w:rsidRPr="00E81687" w:rsidRDefault="00977C44" w:rsidP="00977C44">
      <w:pPr>
        <w:pStyle w:val="ListParagraph"/>
        <w:numPr>
          <w:ilvl w:val="0"/>
          <w:numId w:val="29"/>
        </w:numPr>
        <w:spacing w:before="240"/>
        <w:ind w:left="567" w:hanging="283"/>
        <w:jc w:val="both"/>
        <w:rPr>
          <w:rFonts w:asciiTheme="minorHAnsi" w:eastAsia="Arial" w:hAnsiTheme="minorHAnsi" w:cstheme="minorHAnsi"/>
        </w:rPr>
      </w:pPr>
      <w:r w:rsidRPr="00E81687">
        <w:rPr>
          <w:rFonts w:asciiTheme="minorHAnsi" w:eastAsia="Arial" w:hAnsiTheme="minorHAnsi" w:cstheme="minorHAnsi"/>
        </w:rPr>
        <w:t>Liburnijske vode -Zamjena i sanacija poklopaca okana na cesti D66 (Nova cesta kod k.br.10) – 1.672 eura</w:t>
      </w:r>
    </w:p>
    <w:p w14:paraId="1B0C3CEC" w14:textId="77777777" w:rsidR="00977C44" w:rsidRPr="00E81687" w:rsidRDefault="00977C44" w:rsidP="00977C44">
      <w:pPr>
        <w:pStyle w:val="ListParagraph"/>
        <w:numPr>
          <w:ilvl w:val="0"/>
          <w:numId w:val="29"/>
        </w:numPr>
        <w:spacing w:before="240"/>
        <w:ind w:left="567" w:hanging="283"/>
        <w:jc w:val="both"/>
        <w:rPr>
          <w:rFonts w:asciiTheme="minorHAnsi" w:eastAsia="Arial" w:hAnsiTheme="minorHAnsi" w:cstheme="minorHAnsi"/>
        </w:rPr>
      </w:pPr>
      <w:r w:rsidRPr="00E81687">
        <w:rPr>
          <w:rFonts w:asciiTheme="minorHAnsi" w:eastAsia="Arial" w:hAnsiTheme="minorHAnsi" w:cstheme="minorHAnsi"/>
        </w:rPr>
        <w:lastRenderedPageBreak/>
        <w:t>Općina Matulji- Rušenje dijela st. objekta – Žejane – narudžbenica – 1.733 eura</w:t>
      </w:r>
    </w:p>
    <w:p w14:paraId="3F89EBBF" w14:textId="77777777" w:rsidR="00977C44" w:rsidRPr="00E81687" w:rsidRDefault="00977C44" w:rsidP="00977C44">
      <w:pPr>
        <w:pStyle w:val="ListParagraph"/>
        <w:numPr>
          <w:ilvl w:val="0"/>
          <w:numId w:val="29"/>
        </w:numPr>
        <w:spacing w:before="240"/>
        <w:ind w:left="567" w:hanging="283"/>
        <w:jc w:val="both"/>
        <w:rPr>
          <w:rFonts w:asciiTheme="minorHAnsi" w:eastAsia="Arial" w:hAnsiTheme="minorHAnsi" w:cstheme="minorHAnsi"/>
        </w:rPr>
      </w:pPr>
      <w:r w:rsidRPr="00E81687">
        <w:rPr>
          <w:rFonts w:asciiTheme="minorHAnsi" w:eastAsia="Arial" w:hAnsiTheme="minorHAnsi" w:cstheme="minorHAnsi"/>
        </w:rPr>
        <w:t xml:space="preserve">Općina Matulji - Sanacija krovišta mrtvačnice groblje Veli Brgud- ugovor – 9.752 eura </w:t>
      </w:r>
    </w:p>
    <w:p w14:paraId="2925D934" w14:textId="77777777" w:rsidR="00977C44" w:rsidRPr="00E81687" w:rsidRDefault="00977C44" w:rsidP="00977C44">
      <w:pPr>
        <w:pStyle w:val="ListParagraph"/>
        <w:numPr>
          <w:ilvl w:val="0"/>
          <w:numId w:val="29"/>
        </w:numPr>
        <w:spacing w:before="240"/>
        <w:ind w:left="567" w:hanging="283"/>
        <w:jc w:val="both"/>
        <w:rPr>
          <w:rFonts w:asciiTheme="minorHAnsi" w:eastAsia="Arial" w:hAnsiTheme="minorHAnsi" w:cstheme="minorHAnsi"/>
        </w:rPr>
      </w:pPr>
      <w:r w:rsidRPr="00E81687">
        <w:rPr>
          <w:rFonts w:asciiTheme="minorHAnsi" w:eastAsia="Arial" w:hAnsiTheme="minorHAnsi" w:cstheme="minorHAnsi"/>
        </w:rPr>
        <w:t>Sanacija šahte od dvorane do M.Tita 23-  narudžbenica -  3.442 eura</w:t>
      </w:r>
    </w:p>
    <w:p w14:paraId="2C0A5910" w14:textId="77777777" w:rsidR="00977C44" w:rsidRPr="00E81687" w:rsidRDefault="00977C44" w:rsidP="00977C44">
      <w:pPr>
        <w:pStyle w:val="ListParagraph"/>
        <w:numPr>
          <w:ilvl w:val="0"/>
          <w:numId w:val="29"/>
        </w:numPr>
        <w:spacing w:before="240"/>
        <w:ind w:left="567" w:hanging="283"/>
        <w:jc w:val="both"/>
        <w:rPr>
          <w:rFonts w:asciiTheme="minorHAnsi" w:eastAsia="Arial" w:hAnsiTheme="minorHAnsi" w:cstheme="minorHAnsi"/>
        </w:rPr>
      </w:pPr>
      <w:r w:rsidRPr="00E81687">
        <w:rPr>
          <w:rFonts w:asciiTheme="minorHAnsi" w:eastAsia="Arial" w:hAnsiTheme="minorHAnsi" w:cstheme="minorHAnsi"/>
        </w:rPr>
        <w:t>Zamjena poklopaca okana u Rakovčevoj ulici -  narudžbenica – 4.291 eura</w:t>
      </w:r>
    </w:p>
    <w:p w14:paraId="240784FE" w14:textId="77777777" w:rsidR="00977C44" w:rsidRPr="00E81687" w:rsidRDefault="00977C44" w:rsidP="00977C44">
      <w:pPr>
        <w:pStyle w:val="ListParagraph"/>
        <w:numPr>
          <w:ilvl w:val="0"/>
          <w:numId w:val="29"/>
        </w:numPr>
        <w:spacing w:before="240"/>
        <w:ind w:left="567" w:hanging="283"/>
        <w:jc w:val="both"/>
        <w:rPr>
          <w:rFonts w:asciiTheme="minorHAnsi" w:eastAsia="Arial" w:hAnsiTheme="minorHAnsi" w:cstheme="minorHAnsi"/>
        </w:rPr>
      </w:pPr>
      <w:r w:rsidRPr="00E81687">
        <w:rPr>
          <w:rFonts w:asciiTheme="minorHAnsi" w:eastAsia="Arial" w:hAnsiTheme="minorHAnsi" w:cstheme="minorHAnsi"/>
        </w:rPr>
        <w:t>Liburnijske vode-Zamjena šahti u  Ičićima – narudžbenica – 2.065 eura</w:t>
      </w:r>
    </w:p>
    <w:p w14:paraId="4F85D75E" w14:textId="77777777" w:rsidR="00977C44" w:rsidRPr="00E81687" w:rsidRDefault="00977C44" w:rsidP="00977C44">
      <w:pPr>
        <w:pStyle w:val="ListParagraph"/>
        <w:numPr>
          <w:ilvl w:val="0"/>
          <w:numId w:val="29"/>
        </w:numPr>
        <w:spacing w:before="240"/>
        <w:ind w:left="567" w:hanging="283"/>
        <w:jc w:val="both"/>
        <w:rPr>
          <w:rFonts w:asciiTheme="minorHAnsi" w:eastAsia="Arial" w:hAnsiTheme="minorHAnsi" w:cstheme="minorHAnsi"/>
        </w:rPr>
      </w:pPr>
      <w:r w:rsidRPr="00E81687">
        <w:rPr>
          <w:rFonts w:asciiTheme="minorHAnsi" w:eastAsia="Arial" w:hAnsiTheme="minorHAnsi" w:cstheme="minorHAnsi"/>
        </w:rPr>
        <w:t>Grad Opatija- Uređenje okoliša društvenog doma Veprinac -  ugovor – 26.350 eura</w:t>
      </w:r>
    </w:p>
    <w:p w14:paraId="5CA41BD8" w14:textId="77777777" w:rsidR="00977C44" w:rsidRPr="00E81687" w:rsidRDefault="00977C44" w:rsidP="00977C44">
      <w:pPr>
        <w:pStyle w:val="ListParagraph"/>
        <w:numPr>
          <w:ilvl w:val="0"/>
          <w:numId w:val="29"/>
        </w:numPr>
        <w:spacing w:before="240"/>
        <w:ind w:left="567" w:hanging="283"/>
        <w:jc w:val="both"/>
        <w:rPr>
          <w:rFonts w:asciiTheme="minorHAnsi" w:eastAsia="Arial" w:hAnsiTheme="minorHAnsi" w:cstheme="minorHAnsi"/>
        </w:rPr>
      </w:pPr>
      <w:r w:rsidRPr="00E81687">
        <w:rPr>
          <w:rFonts w:asciiTheme="minorHAnsi" w:eastAsia="Arial" w:hAnsiTheme="minorHAnsi" w:cstheme="minorHAnsi"/>
        </w:rPr>
        <w:t>Popravak poklopaca sa grbom Opatija za Liburnijske vode – narudžbenica – 5.741 eura</w:t>
      </w:r>
    </w:p>
    <w:p w14:paraId="1ECD207C" w14:textId="77777777" w:rsidR="00977C44" w:rsidRPr="00E81687" w:rsidRDefault="00977C44" w:rsidP="00977C44">
      <w:pPr>
        <w:pStyle w:val="ListParagraph"/>
        <w:numPr>
          <w:ilvl w:val="0"/>
          <w:numId w:val="29"/>
        </w:numPr>
        <w:spacing w:before="240"/>
        <w:ind w:left="567" w:hanging="283"/>
        <w:jc w:val="both"/>
        <w:rPr>
          <w:rFonts w:asciiTheme="minorHAnsi" w:eastAsia="Arial" w:hAnsiTheme="minorHAnsi" w:cstheme="minorHAnsi"/>
        </w:rPr>
      </w:pPr>
      <w:r w:rsidRPr="00E81687">
        <w:rPr>
          <w:rFonts w:asciiTheme="minorHAnsi" w:eastAsia="Arial" w:hAnsiTheme="minorHAnsi" w:cstheme="minorHAnsi"/>
        </w:rPr>
        <w:t>Općina Matulji- Izvedbeni projekt sanacije oborinske odvodnje – ugovor – 1.358 eura</w:t>
      </w:r>
    </w:p>
    <w:p w14:paraId="3E6407EB" w14:textId="77777777" w:rsidR="00977C44" w:rsidRPr="00E81687" w:rsidRDefault="00977C44" w:rsidP="00977C44">
      <w:pPr>
        <w:pStyle w:val="ListParagraph"/>
        <w:numPr>
          <w:ilvl w:val="0"/>
          <w:numId w:val="29"/>
        </w:numPr>
        <w:spacing w:before="240"/>
        <w:ind w:left="567" w:hanging="283"/>
        <w:jc w:val="both"/>
        <w:rPr>
          <w:rFonts w:asciiTheme="minorHAnsi" w:eastAsia="Arial" w:hAnsiTheme="minorHAnsi" w:cstheme="minorHAnsi"/>
        </w:rPr>
      </w:pPr>
      <w:r w:rsidRPr="00E81687">
        <w:rPr>
          <w:rFonts w:asciiTheme="minorHAnsi" w:eastAsia="Arial" w:hAnsiTheme="minorHAnsi" w:cstheme="minorHAnsi"/>
        </w:rPr>
        <w:t>Općina Matulji- Radovi groblje Rukavac i sanacija niša groblje Brešca – ugovor -7.781 eura</w:t>
      </w:r>
    </w:p>
    <w:p w14:paraId="1E90982B" w14:textId="77777777" w:rsidR="00977C44" w:rsidRPr="00E81687" w:rsidRDefault="00977C44" w:rsidP="00977C44">
      <w:pPr>
        <w:pStyle w:val="ListParagraph"/>
        <w:numPr>
          <w:ilvl w:val="0"/>
          <w:numId w:val="29"/>
        </w:numPr>
        <w:spacing w:before="240"/>
        <w:ind w:left="567" w:hanging="283"/>
        <w:jc w:val="both"/>
        <w:rPr>
          <w:rFonts w:asciiTheme="minorHAnsi" w:eastAsia="Arial" w:hAnsiTheme="minorHAnsi" w:cstheme="minorHAnsi"/>
        </w:rPr>
      </w:pPr>
      <w:r w:rsidRPr="00E81687">
        <w:rPr>
          <w:rFonts w:asciiTheme="minorHAnsi" w:eastAsia="Arial" w:hAnsiTheme="minorHAnsi" w:cstheme="minorHAnsi"/>
        </w:rPr>
        <w:t>Liburnijske vode-Vodoopskrba- Uređenje kancelarije vodnog redara – narudžbenica – 1.856 eura</w:t>
      </w:r>
    </w:p>
    <w:p w14:paraId="2C2A5C46" w14:textId="77777777" w:rsidR="00977C44" w:rsidRPr="00E81687" w:rsidRDefault="00977C44" w:rsidP="00977C44">
      <w:pPr>
        <w:pStyle w:val="ListParagraph"/>
        <w:numPr>
          <w:ilvl w:val="0"/>
          <w:numId w:val="29"/>
        </w:numPr>
        <w:spacing w:before="240"/>
        <w:ind w:left="567" w:hanging="283"/>
        <w:jc w:val="both"/>
        <w:rPr>
          <w:rFonts w:asciiTheme="minorHAnsi" w:eastAsia="Arial" w:hAnsiTheme="minorHAnsi" w:cstheme="minorHAnsi"/>
        </w:rPr>
      </w:pPr>
      <w:r w:rsidRPr="00E81687">
        <w:rPr>
          <w:rFonts w:asciiTheme="minorHAnsi" w:eastAsia="Arial" w:hAnsiTheme="minorHAnsi" w:cstheme="minorHAnsi"/>
        </w:rPr>
        <w:t>Grad Opatija- Naknadni radovi Dom Veprinac - narudžbenica – 3.925 eura</w:t>
      </w:r>
    </w:p>
    <w:p w14:paraId="7022BB2D" w14:textId="77777777" w:rsidR="00977C44" w:rsidRPr="00E81687" w:rsidRDefault="00977C44" w:rsidP="00977C44">
      <w:pPr>
        <w:pStyle w:val="ListParagraph"/>
        <w:numPr>
          <w:ilvl w:val="0"/>
          <w:numId w:val="29"/>
        </w:numPr>
        <w:spacing w:before="240"/>
        <w:ind w:left="567" w:hanging="283"/>
        <w:jc w:val="both"/>
        <w:rPr>
          <w:rFonts w:asciiTheme="minorHAnsi" w:eastAsia="Arial" w:hAnsiTheme="minorHAnsi" w:cstheme="minorHAnsi"/>
        </w:rPr>
      </w:pPr>
      <w:r w:rsidRPr="00E81687">
        <w:rPr>
          <w:rFonts w:asciiTheme="minorHAnsi" w:eastAsia="Arial" w:hAnsiTheme="minorHAnsi" w:cstheme="minorHAnsi"/>
        </w:rPr>
        <w:t>Grad Opatija- Zamjena polikarbonata iznad rezervne klupe NK Opatija – narudžbenica -1.125 eura</w:t>
      </w:r>
    </w:p>
    <w:p w14:paraId="7F738DB4" w14:textId="77777777" w:rsidR="00977C44" w:rsidRPr="00E81687" w:rsidRDefault="00977C44" w:rsidP="00977C44">
      <w:pPr>
        <w:pStyle w:val="ListParagraph"/>
        <w:numPr>
          <w:ilvl w:val="0"/>
          <w:numId w:val="29"/>
        </w:numPr>
        <w:spacing w:before="240"/>
        <w:ind w:left="567" w:hanging="283"/>
        <w:jc w:val="both"/>
        <w:rPr>
          <w:rFonts w:asciiTheme="minorHAnsi" w:eastAsia="Arial" w:hAnsiTheme="minorHAnsi" w:cstheme="minorHAnsi"/>
        </w:rPr>
      </w:pPr>
      <w:r w:rsidRPr="00E81687">
        <w:rPr>
          <w:rFonts w:asciiTheme="minorHAnsi" w:eastAsia="Arial" w:hAnsiTheme="minorHAnsi" w:cstheme="minorHAnsi"/>
        </w:rPr>
        <w:t>Zamjena poklopca revizionog okna – Thalassotherapia Opatija – 1.259 eura</w:t>
      </w:r>
    </w:p>
    <w:p w14:paraId="0F102303" w14:textId="77777777" w:rsidR="00977C44" w:rsidRPr="00E81687" w:rsidRDefault="00977C44" w:rsidP="00977C44">
      <w:pPr>
        <w:pStyle w:val="ListParagraph"/>
        <w:numPr>
          <w:ilvl w:val="0"/>
          <w:numId w:val="29"/>
        </w:numPr>
        <w:spacing w:before="240"/>
        <w:ind w:left="567" w:hanging="283"/>
        <w:jc w:val="both"/>
        <w:rPr>
          <w:rFonts w:asciiTheme="minorHAnsi" w:eastAsia="Arial" w:hAnsiTheme="minorHAnsi" w:cstheme="minorHAnsi"/>
        </w:rPr>
      </w:pPr>
      <w:r w:rsidRPr="00E81687">
        <w:rPr>
          <w:rFonts w:asciiTheme="minorHAnsi" w:eastAsia="Arial" w:hAnsiTheme="minorHAnsi" w:cstheme="minorHAnsi"/>
        </w:rPr>
        <w:t>Zamjena dotrajalog poklopca D400 i u M.Munama 49 za Liburnijske vode – narudžbenica – 1.870 eura</w:t>
      </w:r>
    </w:p>
    <w:p w14:paraId="791BDDDD" w14:textId="77777777" w:rsidR="00977C44" w:rsidRPr="00E81687" w:rsidRDefault="00977C44" w:rsidP="00977C44">
      <w:pPr>
        <w:pStyle w:val="ListParagraph"/>
        <w:numPr>
          <w:ilvl w:val="0"/>
          <w:numId w:val="29"/>
        </w:numPr>
        <w:spacing w:before="240"/>
        <w:ind w:left="567" w:hanging="283"/>
        <w:jc w:val="both"/>
        <w:rPr>
          <w:rFonts w:asciiTheme="minorHAnsi" w:eastAsia="Arial" w:hAnsiTheme="minorHAnsi" w:cstheme="minorHAnsi"/>
        </w:rPr>
      </w:pPr>
      <w:r w:rsidRPr="00E81687">
        <w:rPr>
          <w:rFonts w:asciiTheme="minorHAnsi" w:eastAsia="Arial" w:hAnsiTheme="minorHAnsi" w:cstheme="minorHAnsi"/>
        </w:rPr>
        <w:t>Zamjena dotrajalih poklopaca revizije okna villa Ariston za Liburnijske vode – 2.847 eura</w:t>
      </w:r>
    </w:p>
    <w:p w14:paraId="3D1B54D5" w14:textId="77777777" w:rsidR="00977C44" w:rsidRPr="00E81687" w:rsidRDefault="00977C44" w:rsidP="00977C44">
      <w:pPr>
        <w:pStyle w:val="ListParagraph"/>
        <w:numPr>
          <w:ilvl w:val="0"/>
          <w:numId w:val="29"/>
        </w:numPr>
        <w:spacing w:before="240"/>
        <w:ind w:left="567" w:hanging="283"/>
        <w:jc w:val="both"/>
        <w:rPr>
          <w:rFonts w:asciiTheme="minorHAnsi" w:eastAsia="Arial" w:hAnsiTheme="minorHAnsi" w:cstheme="minorHAnsi"/>
        </w:rPr>
      </w:pPr>
      <w:r w:rsidRPr="00E81687">
        <w:rPr>
          <w:rFonts w:asciiTheme="minorHAnsi" w:eastAsia="Arial" w:hAnsiTheme="minorHAnsi" w:cstheme="minorHAnsi"/>
        </w:rPr>
        <w:t>Grad Opatija – Radovi na postavljanje autobusne stanice kod Spar-a – narudžbenica – 9.376 eura</w:t>
      </w:r>
    </w:p>
    <w:p w14:paraId="5C92386F" w14:textId="77777777" w:rsidR="00977C44" w:rsidRPr="00E81687" w:rsidRDefault="00977C44" w:rsidP="00977C44">
      <w:pPr>
        <w:pStyle w:val="ListParagraph"/>
        <w:numPr>
          <w:ilvl w:val="0"/>
          <w:numId w:val="29"/>
        </w:numPr>
        <w:spacing w:before="240"/>
        <w:ind w:left="567" w:hanging="283"/>
        <w:jc w:val="both"/>
        <w:rPr>
          <w:rFonts w:asciiTheme="minorHAnsi" w:eastAsia="Arial" w:hAnsiTheme="minorHAnsi" w:cstheme="minorHAnsi"/>
        </w:rPr>
      </w:pPr>
      <w:r w:rsidRPr="00E81687">
        <w:rPr>
          <w:rFonts w:asciiTheme="minorHAnsi" w:eastAsia="Arial" w:hAnsiTheme="minorHAnsi" w:cstheme="minorHAnsi"/>
        </w:rPr>
        <w:t>Općina Matulji - zamjena prozora na mrtvačnici u  Rukavcu – ugovor – 4.221 eura</w:t>
      </w:r>
    </w:p>
    <w:p w14:paraId="708BD7FB" w14:textId="77777777" w:rsidR="00977C44" w:rsidRPr="00E81687" w:rsidRDefault="00977C44" w:rsidP="00977C44">
      <w:pPr>
        <w:pStyle w:val="ListParagraph"/>
        <w:numPr>
          <w:ilvl w:val="0"/>
          <w:numId w:val="29"/>
        </w:numPr>
        <w:spacing w:before="240"/>
        <w:ind w:left="567" w:hanging="283"/>
        <w:jc w:val="both"/>
        <w:rPr>
          <w:rFonts w:asciiTheme="minorHAnsi" w:eastAsia="Arial" w:hAnsiTheme="minorHAnsi" w:cstheme="minorHAnsi"/>
        </w:rPr>
      </w:pPr>
      <w:r w:rsidRPr="00E81687">
        <w:rPr>
          <w:rFonts w:asciiTheme="minorHAnsi" w:eastAsia="Arial" w:hAnsiTheme="minorHAnsi" w:cstheme="minorHAnsi"/>
        </w:rPr>
        <w:t>Općina Matulji - reparacija križa na groblju Brešca – ugovor – 1.764 eura</w:t>
      </w:r>
    </w:p>
    <w:p w14:paraId="3FE9BA56" w14:textId="77777777" w:rsidR="00977C44" w:rsidRPr="00E81687" w:rsidRDefault="00977C44" w:rsidP="00977C44">
      <w:pPr>
        <w:pStyle w:val="ListParagraph"/>
        <w:numPr>
          <w:ilvl w:val="0"/>
          <w:numId w:val="29"/>
        </w:numPr>
        <w:spacing w:before="240"/>
        <w:ind w:left="567" w:hanging="283"/>
        <w:jc w:val="both"/>
        <w:rPr>
          <w:rFonts w:asciiTheme="minorHAnsi" w:eastAsia="Arial" w:hAnsiTheme="minorHAnsi" w:cstheme="minorHAnsi"/>
        </w:rPr>
      </w:pPr>
      <w:r w:rsidRPr="00E81687">
        <w:rPr>
          <w:rFonts w:asciiTheme="minorHAnsi" w:eastAsia="Arial" w:hAnsiTheme="minorHAnsi" w:cstheme="minorHAnsi"/>
        </w:rPr>
        <w:t>Općina Matulji – dogradnja niske ograde na groblju Brešca  - ugovor – 2.250 eura</w:t>
      </w:r>
    </w:p>
    <w:p w14:paraId="049E3C5A" w14:textId="77777777" w:rsidR="00977C44" w:rsidRPr="00E81687" w:rsidRDefault="00977C44" w:rsidP="00977C44">
      <w:pPr>
        <w:pStyle w:val="ListParagraph"/>
        <w:numPr>
          <w:ilvl w:val="0"/>
          <w:numId w:val="29"/>
        </w:numPr>
        <w:spacing w:before="240"/>
        <w:ind w:left="567" w:hanging="283"/>
        <w:jc w:val="both"/>
        <w:rPr>
          <w:rFonts w:asciiTheme="minorHAnsi" w:eastAsia="Arial" w:hAnsiTheme="minorHAnsi" w:cstheme="minorHAnsi"/>
        </w:rPr>
      </w:pPr>
      <w:r w:rsidRPr="00E81687">
        <w:rPr>
          <w:rFonts w:asciiTheme="minorHAnsi" w:eastAsia="Arial" w:hAnsiTheme="minorHAnsi" w:cstheme="minorHAnsi"/>
        </w:rPr>
        <w:t>Općina Matulji – više radova izvedenih na groblju Brešca: rušenje drveća, skidanje vindabone, betoniranje temelja zida, saniranje prednje fasade kapelice – ugovor – 5.217 eura</w:t>
      </w:r>
    </w:p>
    <w:p w14:paraId="457E0AA2" w14:textId="77777777" w:rsidR="00977C44" w:rsidRPr="00E81687" w:rsidRDefault="00977C44" w:rsidP="00977C44">
      <w:pPr>
        <w:pStyle w:val="ListParagraph"/>
        <w:numPr>
          <w:ilvl w:val="0"/>
          <w:numId w:val="29"/>
        </w:numPr>
        <w:spacing w:before="240"/>
        <w:ind w:left="567" w:hanging="283"/>
        <w:jc w:val="both"/>
        <w:rPr>
          <w:rFonts w:asciiTheme="minorHAnsi" w:eastAsia="Arial" w:hAnsiTheme="minorHAnsi" w:cstheme="minorHAnsi"/>
        </w:rPr>
      </w:pPr>
      <w:r w:rsidRPr="00E81687">
        <w:rPr>
          <w:rFonts w:asciiTheme="minorHAnsi" w:eastAsia="Arial" w:hAnsiTheme="minorHAnsi" w:cstheme="minorHAnsi"/>
        </w:rPr>
        <w:t>Ostali radovi za privatne osobe u vrijednosti 8.905 eura</w:t>
      </w:r>
    </w:p>
    <w:p w14:paraId="55FCCBF8" w14:textId="77777777" w:rsidR="00C83407" w:rsidRDefault="00C83407" w:rsidP="00977C44">
      <w:pPr>
        <w:spacing w:before="240"/>
        <w:jc w:val="both"/>
        <w:rPr>
          <w:rFonts w:asciiTheme="minorHAnsi" w:eastAsia="Arial" w:hAnsiTheme="minorHAnsi" w:cstheme="minorHAnsi"/>
          <w:b/>
        </w:rPr>
      </w:pPr>
    </w:p>
    <w:p w14:paraId="01CF2C05" w14:textId="77777777" w:rsidR="00C83407" w:rsidRDefault="00C83407" w:rsidP="00977C44">
      <w:pPr>
        <w:spacing w:before="240"/>
        <w:jc w:val="both"/>
        <w:rPr>
          <w:rFonts w:asciiTheme="minorHAnsi" w:eastAsia="Arial" w:hAnsiTheme="minorHAnsi" w:cstheme="minorHAnsi"/>
          <w:b/>
        </w:rPr>
      </w:pPr>
    </w:p>
    <w:p w14:paraId="208029F1" w14:textId="77777777" w:rsidR="00C83407" w:rsidRDefault="00C83407" w:rsidP="00977C44">
      <w:pPr>
        <w:spacing w:before="240"/>
        <w:jc w:val="both"/>
        <w:rPr>
          <w:rFonts w:asciiTheme="minorHAnsi" w:eastAsia="Arial" w:hAnsiTheme="minorHAnsi" w:cstheme="minorHAnsi"/>
          <w:b/>
        </w:rPr>
      </w:pPr>
    </w:p>
    <w:p w14:paraId="7621AFD0" w14:textId="77777777" w:rsidR="00C83407" w:rsidRDefault="00C83407" w:rsidP="00977C44">
      <w:pPr>
        <w:spacing w:before="240"/>
        <w:jc w:val="both"/>
        <w:rPr>
          <w:rFonts w:asciiTheme="minorHAnsi" w:eastAsia="Arial" w:hAnsiTheme="minorHAnsi" w:cstheme="minorHAnsi"/>
          <w:b/>
        </w:rPr>
      </w:pPr>
    </w:p>
    <w:p w14:paraId="3790BEB6" w14:textId="77777777" w:rsidR="00C83407" w:rsidRDefault="00C83407" w:rsidP="00977C44">
      <w:pPr>
        <w:spacing w:before="240"/>
        <w:jc w:val="both"/>
        <w:rPr>
          <w:rFonts w:asciiTheme="minorHAnsi" w:eastAsia="Arial" w:hAnsiTheme="minorHAnsi" w:cstheme="minorHAnsi"/>
          <w:b/>
        </w:rPr>
      </w:pPr>
    </w:p>
    <w:p w14:paraId="2A13B328" w14:textId="77777777" w:rsidR="00C83407" w:rsidRDefault="00C83407" w:rsidP="00977C44">
      <w:pPr>
        <w:spacing w:before="240"/>
        <w:jc w:val="both"/>
        <w:rPr>
          <w:rFonts w:asciiTheme="minorHAnsi" w:eastAsia="Arial" w:hAnsiTheme="minorHAnsi" w:cstheme="minorHAnsi"/>
          <w:b/>
        </w:rPr>
      </w:pPr>
    </w:p>
    <w:p w14:paraId="59BFA970" w14:textId="77777777" w:rsidR="00C83407" w:rsidRDefault="00C83407" w:rsidP="00977C44">
      <w:pPr>
        <w:spacing w:before="240"/>
        <w:jc w:val="both"/>
        <w:rPr>
          <w:rFonts w:asciiTheme="minorHAnsi" w:eastAsia="Arial" w:hAnsiTheme="minorHAnsi" w:cstheme="minorHAnsi"/>
          <w:b/>
        </w:rPr>
      </w:pPr>
    </w:p>
    <w:p w14:paraId="6D508840" w14:textId="77777777" w:rsidR="00C83407" w:rsidRDefault="00C83407" w:rsidP="00977C44">
      <w:pPr>
        <w:spacing w:before="240"/>
        <w:jc w:val="both"/>
        <w:rPr>
          <w:rFonts w:asciiTheme="minorHAnsi" w:eastAsia="Arial" w:hAnsiTheme="minorHAnsi" w:cstheme="minorHAnsi"/>
          <w:b/>
        </w:rPr>
      </w:pPr>
    </w:p>
    <w:p w14:paraId="0ADED3A8" w14:textId="77777777" w:rsidR="00C83407" w:rsidRDefault="00C83407" w:rsidP="00977C44">
      <w:pPr>
        <w:spacing w:before="240"/>
        <w:jc w:val="both"/>
        <w:rPr>
          <w:rFonts w:asciiTheme="minorHAnsi" w:eastAsia="Arial" w:hAnsiTheme="minorHAnsi" w:cstheme="minorHAnsi"/>
          <w:b/>
        </w:rPr>
      </w:pPr>
    </w:p>
    <w:p w14:paraId="0E89FBA7" w14:textId="77777777" w:rsidR="00C83407" w:rsidRDefault="00C83407" w:rsidP="00977C44">
      <w:pPr>
        <w:spacing w:before="240"/>
        <w:jc w:val="both"/>
        <w:rPr>
          <w:rFonts w:asciiTheme="minorHAnsi" w:eastAsia="Arial" w:hAnsiTheme="minorHAnsi" w:cstheme="minorHAnsi"/>
          <w:b/>
        </w:rPr>
      </w:pPr>
    </w:p>
    <w:p w14:paraId="26E8CF2D" w14:textId="216A8556" w:rsidR="00977C44" w:rsidRPr="00E81687" w:rsidRDefault="00977C44" w:rsidP="00977C44">
      <w:pPr>
        <w:spacing w:before="240"/>
        <w:jc w:val="both"/>
        <w:rPr>
          <w:rFonts w:asciiTheme="minorHAnsi" w:eastAsia="Arial" w:hAnsiTheme="minorHAnsi" w:cstheme="minorHAnsi"/>
        </w:rPr>
      </w:pPr>
      <w:r w:rsidRPr="00E81687">
        <w:rPr>
          <w:rFonts w:asciiTheme="minorHAnsi" w:eastAsia="Arial" w:hAnsiTheme="minorHAnsi" w:cstheme="minorHAnsi"/>
          <w:b/>
        </w:rPr>
        <w:lastRenderedPageBreak/>
        <w:t>Grafikon br</w:t>
      </w:r>
      <w:r w:rsidRPr="00E81687">
        <w:rPr>
          <w:rFonts w:asciiTheme="minorHAnsi" w:eastAsia="Arial" w:hAnsiTheme="minorHAnsi" w:cstheme="minorHAnsi"/>
        </w:rPr>
        <w:t>.</w:t>
      </w:r>
      <w:r w:rsidRPr="00E81687">
        <w:rPr>
          <w:rFonts w:asciiTheme="minorHAnsi" w:eastAsia="Arial" w:hAnsiTheme="minorHAnsi" w:cstheme="minorHAnsi"/>
          <w:b/>
        </w:rPr>
        <w:t>6</w:t>
      </w:r>
      <w:r w:rsidRPr="00E81687">
        <w:rPr>
          <w:rFonts w:asciiTheme="minorHAnsi" w:eastAsia="Arial" w:hAnsiTheme="minorHAnsi" w:cstheme="minorHAnsi"/>
        </w:rPr>
        <w:t>.   Prikaz  drugih radova izvedenih  za JLS, Librnijske vode i treća lica iskazani u eurima u 2023.</w:t>
      </w:r>
      <w:r>
        <w:rPr>
          <w:rFonts w:asciiTheme="minorHAnsi" w:eastAsia="Arial" w:hAnsiTheme="minorHAnsi" w:cstheme="minorHAnsi"/>
        </w:rPr>
        <w:t xml:space="preserve"> </w:t>
      </w:r>
      <w:r w:rsidRPr="00E81687">
        <w:rPr>
          <w:rFonts w:asciiTheme="minorHAnsi" w:eastAsia="Arial" w:hAnsiTheme="minorHAnsi" w:cstheme="minorHAnsi"/>
        </w:rPr>
        <w:t>godini</w:t>
      </w:r>
    </w:p>
    <w:p w14:paraId="4C60BB14" w14:textId="77777777" w:rsidR="00977C44" w:rsidRPr="00E81687" w:rsidRDefault="00977C44" w:rsidP="00977C44">
      <w:pPr>
        <w:spacing w:before="240"/>
        <w:jc w:val="both"/>
        <w:rPr>
          <w:rFonts w:asciiTheme="minorHAnsi" w:eastAsia="Arial" w:hAnsiTheme="minorHAnsi" w:cstheme="minorHAnsi"/>
        </w:rPr>
      </w:pPr>
    </w:p>
    <w:p w14:paraId="35F5BDEA" w14:textId="77777777" w:rsidR="00977C44" w:rsidRDefault="00977C44" w:rsidP="00977C44">
      <w:pPr>
        <w:spacing w:before="240"/>
        <w:jc w:val="both"/>
        <w:rPr>
          <w:rFonts w:asciiTheme="minorHAnsi" w:eastAsia="Arial" w:hAnsiTheme="minorHAnsi" w:cstheme="minorHAnsi"/>
        </w:rPr>
      </w:pPr>
      <w:r w:rsidRPr="00AD563D">
        <w:rPr>
          <w:rFonts w:asciiTheme="minorHAnsi" w:eastAsia="Arial" w:hAnsiTheme="minorHAnsi" w:cstheme="minorHAnsi"/>
          <w:noProof/>
        </w:rPr>
        <w:drawing>
          <wp:inline distT="0" distB="0" distL="0" distR="0" wp14:anchorId="408ECBA4">
            <wp:extent cx="5724525" cy="2743200"/>
            <wp:effectExtent l="19050" t="0" r="0" b="0"/>
            <wp:docPr id="4" name="Grafikon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F839712" w14:textId="77777777" w:rsidR="00977C44" w:rsidRPr="00E81687" w:rsidRDefault="00977C44" w:rsidP="00977C44">
      <w:pPr>
        <w:spacing w:before="240"/>
        <w:jc w:val="both"/>
        <w:rPr>
          <w:rFonts w:asciiTheme="minorHAnsi" w:eastAsia="Arial" w:hAnsiTheme="minorHAnsi" w:cstheme="minorHAnsi"/>
        </w:rPr>
      </w:pPr>
      <w:r w:rsidRPr="00E81687">
        <w:rPr>
          <w:rFonts w:asciiTheme="minorHAnsi" w:eastAsia="Arial" w:hAnsiTheme="minorHAnsi" w:cstheme="minorHAnsi"/>
        </w:rPr>
        <w:t>Radovi za Mjesne odbore Grada Opatije:</w:t>
      </w:r>
    </w:p>
    <w:p w14:paraId="664757F1" w14:textId="77777777" w:rsidR="00977C44" w:rsidRPr="00E81687" w:rsidRDefault="00977C44" w:rsidP="00977C44">
      <w:pPr>
        <w:pStyle w:val="ListParagraph"/>
        <w:widowControl w:val="0"/>
        <w:numPr>
          <w:ilvl w:val="0"/>
          <w:numId w:val="30"/>
        </w:numPr>
        <w:suppressAutoHyphens/>
        <w:autoSpaceDN w:val="0"/>
        <w:spacing w:before="240"/>
        <w:ind w:left="567" w:hanging="283"/>
        <w:jc w:val="both"/>
        <w:textAlignment w:val="baseline"/>
        <w:rPr>
          <w:rFonts w:asciiTheme="minorHAnsi" w:eastAsia="Arial" w:hAnsiTheme="minorHAnsi" w:cstheme="minorHAnsi"/>
        </w:rPr>
      </w:pPr>
      <w:r w:rsidRPr="00E81687">
        <w:rPr>
          <w:rFonts w:asciiTheme="minorHAnsi" w:eastAsia="Arial" w:hAnsiTheme="minorHAnsi" w:cstheme="minorHAnsi"/>
        </w:rPr>
        <w:t>MO Pobri – Izrada i izgradnja ograde Evićev put – narudžbenica – 5.773 eura</w:t>
      </w:r>
    </w:p>
    <w:p w14:paraId="5A05A08D" w14:textId="77777777" w:rsidR="00977C44" w:rsidRPr="00E81687" w:rsidRDefault="00977C44" w:rsidP="00977C44">
      <w:pPr>
        <w:pStyle w:val="ListParagraph"/>
        <w:widowControl w:val="0"/>
        <w:numPr>
          <w:ilvl w:val="0"/>
          <w:numId w:val="30"/>
        </w:numPr>
        <w:suppressAutoHyphens/>
        <w:autoSpaceDN w:val="0"/>
        <w:spacing w:before="240"/>
        <w:ind w:left="567" w:hanging="283"/>
        <w:jc w:val="both"/>
        <w:textAlignment w:val="baseline"/>
        <w:rPr>
          <w:rFonts w:asciiTheme="minorHAnsi" w:eastAsia="Arial" w:hAnsiTheme="minorHAnsi" w:cstheme="minorHAnsi"/>
        </w:rPr>
      </w:pPr>
      <w:r w:rsidRPr="00E81687">
        <w:rPr>
          <w:rFonts w:asciiTheme="minorHAnsi" w:eastAsia="Arial" w:hAnsiTheme="minorHAnsi" w:cstheme="minorHAnsi"/>
        </w:rPr>
        <w:t>MO Centar II- Izrada i ugradnja rukohvata i ograda uz stubište Juliusa Glaxa -  narudžbenica – 2.954 eura</w:t>
      </w:r>
    </w:p>
    <w:p w14:paraId="24ED1F8F" w14:textId="77777777" w:rsidR="00977C44" w:rsidRPr="00E81687" w:rsidRDefault="00977C44" w:rsidP="00977C44">
      <w:pPr>
        <w:pStyle w:val="ListParagraph"/>
        <w:widowControl w:val="0"/>
        <w:numPr>
          <w:ilvl w:val="0"/>
          <w:numId w:val="30"/>
        </w:numPr>
        <w:suppressAutoHyphens/>
        <w:autoSpaceDN w:val="0"/>
        <w:spacing w:before="240"/>
        <w:ind w:left="567" w:hanging="283"/>
        <w:jc w:val="both"/>
        <w:textAlignment w:val="baseline"/>
        <w:rPr>
          <w:rFonts w:asciiTheme="minorHAnsi" w:eastAsia="Arial" w:hAnsiTheme="minorHAnsi" w:cstheme="minorHAnsi"/>
        </w:rPr>
      </w:pPr>
      <w:r w:rsidRPr="00E81687">
        <w:rPr>
          <w:rFonts w:asciiTheme="minorHAnsi" w:eastAsia="Arial" w:hAnsiTheme="minorHAnsi" w:cstheme="minorHAnsi"/>
        </w:rPr>
        <w:t>MO Kosovo- Uređenje zidića i postava klupa Kosićevo i kod Spara – narudžbenica – 3.613 eura</w:t>
      </w:r>
    </w:p>
    <w:p w14:paraId="37E07EBA" w14:textId="77777777" w:rsidR="00977C44" w:rsidRPr="00E81687" w:rsidRDefault="00977C44" w:rsidP="00977C44">
      <w:pPr>
        <w:pStyle w:val="ListParagraph"/>
        <w:widowControl w:val="0"/>
        <w:numPr>
          <w:ilvl w:val="0"/>
          <w:numId w:val="30"/>
        </w:numPr>
        <w:suppressAutoHyphens/>
        <w:autoSpaceDN w:val="0"/>
        <w:spacing w:before="240"/>
        <w:ind w:left="567" w:hanging="283"/>
        <w:jc w:val="both"/>
        <w:textAlignment w:val="baseline"/>
        <w:rPr>
          <w:rFonts w:asciiTheme="minorHAnsi" w:eastAsia="Arial" w:hAnsiTheme="minorHAnsi" w:cstheme="minorHAnsi"/>
        </w:rPr>
      </w:pPr>
      <w:r w:rsidRPr="00E81687">
        <w:rPr>
          <w:rFonts w:asciiTheme="minorHAnsi" w:eastAsia="Arial" w:hAnsiTheme="minorHAnsi" w:cstheme="minorHAnsi"/>
        </w:rPr>
        <w:t>MO Tošina- Uređenje podesta stubišta i staze I.M.Ronjgova-A.Mandića – narudžbenica – 1.199 eura</w:t>
      </w:r>
    </w:p>
    <w:p w14:paraId="3A6A6DE0" w14:textId="77777777" w:rsidR="00977C44" w:rsidRPr="00E81687" w:rsidRDefault="00977C44" w:rsidP="00977C44">
      <w:pPr>
        <w:pStyle w:val="ListParagraph"/>
        <w:widowControl w:val="0"/>
        <w:numPr>
          <w:ilvl w:val="0"/>
          <w:numId w:val="30"/>
        </w:numPr>
        <w:suppressAutoHyphens/>
        <w:autoSpaceDN w:val="0"/>
        <w:spacing w:before="240"/>
        <w:ind w:left="567" w:hanging="283"/>
        <w:jc w:val="both"/>
        <w:textAlignment w:val="baseline"/>
        <w:rPr>
          <w:rFonts w:asciiTheme="minorHAnsi" w:eastAsia="Arial" w:hAnsiTheme="minorHAnsi" w:cstheme="minorHAnsi"/>
        </w:rPr>
      </w:pPr>
      <w:r w:rsidRPr="00E81687">
        <w:rPr>
          <w:rFonts w:asciiTheme="minorHAnsi" w:eastAsia="Arial" w:hAnsiTheme="minorHAnsi" w:cstheme="minorHAnsi"/>
        </w:rPr>
        <w:t>MO Pobri- Izrada i ugradnja rukohvat Plovanići – narudžbenica – 1.014 eura</w:t>
      </w:r>
    </w:p>
    <w:p w14:paraId="20060F15" w14:textId="77777777" w:rsidR="00977C44" w:rsidRPr="00E81687" w:rsidRDefault="00977C44" w:rsidP="00977C44">
      <w:pPr>
        <w:pStyle w:val="ListParagraph"/>
        <w:widowControl w:val="0"/>
        <w:numPr>
          <w:ilvl w:val="0"/>
          <w:numId w:val="30"/>
        </w:numPr>
        <w:suppressAutoHyphens/>
        <w:autoSpaceDN w:val="0"/>
        <w:spacing w:before="240"/>
        <w:ind w:left="567" w:hanging="283"/>
        <w:jc w:val="both"/>
        <w:textAlignment w:val="baseline"/>
        <w:rPr>
          <w:rFonts w:asciiTheme="minorHAnsi" w:eastAsia="Arial" w:hAnsiTheme="minorHAnsi" w:cstheme="minorHAnsi"/>
        </w:rPr>
      </w:pPr>
      <w:r w:rsidRPr="00E81687">
        <w:rPr>
          <w:rFonts w:asciiTheme="minorHAnsi" w:eastAsia="Arial" w:hAnsiTheme="minorHAnsi" w:cstheme="minorHAnsi"/>
        </w:rPr>
        <w:t>MO Kosovo- Rukohvat pješačke staze Kosićevo – narudžbenica – 1.686 eura</w:t>
      </w:r>
    </w:p>
    <w:p w14:paraId="237D50E7" w14:textId="77777777" w:rsidR="00977C44" w:rsidRPr="00E81687" w:rsidRDefault="00977C44" w:rsidP="00977C44">
      <w:pPr>
        <w:pStyle w:val="ListParagraph"/>
        <w:widowControl w:val="0"/>
        <w:numPr>
          <w:ilvl w:val="0"/>
          <w:numId w:val="30"/>
        </w:numPr>
        <w:suppressAutoHyphens/>
        <w:autoSpaceDN w:val="0"/>
        <w:spacing w:before="240"/>
        <w:ind w:left="567" w:hanging="283"/>
        <w:jc w:val="both"/>
        <w:textAlignment w:val="baseline"/>
        <w:rPr>
          <w:rFonts w:asciiTheme="minorHAnsi" w:eastAsia="Arial" w:hAnsiTheme="minorHAnsi" w:cstheme="minorHAnsi"/>
        </w:rPr>
      </w:pPr>
      <w:r w:rsidRPr="00E81687">
        <w:rPr>
          <w:rFonts w:asciiTheme="minorHAnsi" w:eastAsia="Arial" w:hAnsiTheme="minorHAnsi" w:cstheme="minorHAnsi"/>
        </w:rPr>
        <w:t>MO Oprić – sanacija parkirališa na Opriću postavka vodolovne rešetke i izrada upojnog bunara – 6.500 eura</w:t>
      </w:r>
    </w:p>
    <w:p w14:paraId="19957135" w14:textId="77777777" w:rsidR="00977C44" w:rsidRPr="00E81687" w:rsidRDefault="00977C44" w:rsidP="00977C44">
      <w:pPr>
        <w:pStyle w:val="ListParagraph"/>
        <w:widowControl w:val="0"/>
        <w:numPr>
          <w:ilvl w:val="0"/>
          <w:numId w:val="30"/>
        </w:numPr>
        <w:suppressAutoHyphens/>
        <w:autoSpaceDN w:val="0"/>
        <w:spacing w:before="240"/>
        <w:ind w:left="567" w:hanging="283"/>
        <w:jc w:val="both"/>
        <w:textAlignment w:val="baseline"/>
        <w:rPr>
          <w:rFonts w:asciiTheme="minorHAnsi" w:eastAsia="Arial" w:hAnsiTheme="minorHAnsi" w:cstheme="minorHAnsi"/>
        </w:rPr>
      </w:pPr>
      <w:r w:rsidRPr="00E81687">
        <w:rPr>
          <w:rFonts w:asciiTheme="minorHAnsi" w:eastAsia="Arial" w:hAnsiTheme="minorHAnsi" w:cstheme="minorHAnsi"/>
        </w:rPr>
        <w:t>MO Kosovo – Uređenje stubišta 1. Istarske čete do D. Trinajstića – narudžbenica – 1.275 eura</w:t>
      </w:r>
    </w:p>
    <w:p w14:paraId="1524B614" w14:textId="77777777" w:rsidR="00977C44" w:rsidRPr="00E81687" w:rsidRDefault="00977C44" w:rsidP="00977C44">
      <w:pPr>
        <w:rPr>
          <w:rFonts w:asciiTheme="minorHAnsi" w:hAnsiTheme="minorHAnsi" w:cstheme="minorHAnsi"/>
        </w:rPr>
      </w:pPr>
    </w:p>
    <w:p w14:paraId="3C69DD1B" w14:textId="77777777" w:rsidR="00977C44" w:rsidRPr="0070677B" w:rsidRDefault="00977C44" w:rsidP="00977C44">
      <w:pPr>
        <w:spacing w:before="240" w:after="240"/>
        <w:jc w:val="both"/>
        <w:rPr>
          <w:rFonts w:asciiTheme="minorHAnsi" w:hAnsiTheme="minorHAnsi" w:cstheme="minorHAnsi"/>
          <w:b/>
          <w:color w:val="00B050"/>
        </w:rPr>
      </w:pPr>
      <w:r>
        <w:rPr>
          <w:rFonts w:asciiTheme="minorHAnsi" w:hAnsiTheme="minorHAnsi" w:cstheme="minorHAnsi"/>
          <w:b/>
          <w:color w:val="00B050"/>
        </w:rPr>
        <w:t>2.2.2</w:t>
      </w:r>
      <w:r w:rsidRPr="00006880">
        <w:rPr>
          <w:rFonts w:asciiTheme="minorHAnsi" w:hAnsiTheme="minorHAnsi" w:cstheme="minorHAnsi"/>
          <w:b/>
          <w:color w:val="00B050"/>
        </w:rPr>
        <w:t xml:space="preserve">. OJ </w:t>
      </w:r>
      <w:r>
        <w:rPr>
          <w:rFonts w:asciiTheme="minorHAnsi" w:hAnsiTheme="minorHAnsi" w:cstheme="minorHAnsi"/>
          <w:b/>
          <w:color w:val="00B050"/>
        </w:rPr>
        <w:t>Cestari</w:t>
      </w:r>
    </w:p>
    <w:p w14:paraId="4454255B" w14:textId="77777777" w:rsidR="00977C44" w:rsidRPr="00477D89" w:rsidRDefault="00977C44" w:rsidP="00977C44">
      <w:pPr>
        <w:rPr>
          <w:rFonts w:asciiTheme="minorHAnsi" w:hAnsiTheme="minorHAnsi" w:cstheme="minorHAnsi"/>
        </w:rPr>
      </w:pPr>
    </w:p>
    <w:p w14:paraId="6B29F803" w14:textId="77777777" w:rsidR="00977C44" w:rsidRPr="00344BB5" w:rsidRDefault="00977C44" w:rsidP="00977C44">
      <w:pPr>
        <w:jc w:val="both"/>
        <w:rPr>
          <w:rFonts w:asciiTheme="minorHAnsi" w:hAnsiTheme="minorHAnsi" w:cstheme="minorHAnsi"/>
        </w:rPr>
      </w:pPr>
      <w:r w:rsidRPr="00477D89">
        <w:rPr>
          <w:rFonts w:asciiTheme="minorHAnsi" w:hAnsiTheme="minorHAnsi" w:cstheme="minorHAnsi"/>
        </w:rPr>
        <w:t xml:space="preserve">O.J. Održavanje cesta održava nerazvrstane ceste, što obuhvaća radove na održavanju kolnika, vertikalne i svjetlosne prometne signalizacije, bankina, rigola i jaraka za odvodnju, održava usjeke, zasjeke, nasipe, izvodi košenje trave i zelenila, kao i rad na </w:t>
      </w:r>
      <w:r w:rsidRPr="00344BB5">
        <w:rPr>
          <w:rFonts w:asciiTheme="minorHAnsi" w:hAnsiTheme="minorHAnsi" w:cstheme="minorHAnsi"/>
        </w:rPr>
        <w:t xml:space="preserve">zimskom održavanju i čišćenju nerazvrstanih cesta Grada Opatije i Općine Matulji. </w:t>
      </w:r>
    </w:p>
    <w:p w14:paraId="441C70C5" w14:textId="77777777" w:rsidR="00977C44" w:rsidRDefault="00977C44" w:rsidP="00977C44">
      <w:pPr>
        <w:jc w:val="both"/>
        <w:rPr>
          <w:rFonts w:asciiTheme="minorHAnsi" w:hAnsiTheme="minorHAnsi" w:cstheme="minorHAnsi"/>
        </w:rPr>
      </w:pPr>
      <w:r w:rsidRPr="00344BB5">
        <w:rPr>
          <w:rFonts w:asciiTheme="minorHAnsi" w:hAnsiTheme="minorHAnsi" w:cstheme="minorHAnsi"/>
        </w:rPr>
        <w:t xml:space="preserve">Pored navedenih radova organizacijska jedinica obavlja i čišćenje slivnika i kanala oborinske odvodnje u vlasništvu navedenih lokalnih samouprava, pripremne i asfalterske radove na </w:t>
      </w:r>
      <w:r w:rsidRPr="00344BB5">
        <w:rPr>
          <w:rFonts w:asciiTheme="minorHAnsi" w:hAnsiTheme="minorHAnsi" w:cstheme="minorHAnsi"/>
        </w:rPr>
        <w:lastRenderedPageBreak/>
        <w:t>ostalim javnim površinama kao i dio radova na održavanju javnih cesta u naselju koji su u nadležnosti lokalnih uprava.</w:t>
      </w:r>
    </w:p>
    <w:p w14:paraId="3B6A4B49" w14:textId="77777777" w:rsidR="00D645B0" w:rsidRDefault="00D645B0" w:rsidP="00977C44">
      <w:pPr>
        <w:jc w:val="both"/>
        <w:rPr>
          <w:rFonts w:asciiTheme="minorHAnsi" w:hAnsiTheme="minorHAnsi" w:cstheme="minorHAnsi"/>
        </w:rPr>
      </w:pPr>
    </w:p>
    <w:p w14:paraId="0C3C0661" w14:textId="77777777" w:rsidR="00D645B0" w:rsidRPr="00344BB5" w:rsidRDefault="00D645B0" w:rsidP="00977C44">
      <w:pPr>
        <w:jc w:val="both"/>
        <w:rPr>
          <w:rFonts w:asciiTheme="minorHAnsi" w:hAnsiTheme="minorHAnsi" w:cstheme="minorHAnsi"/>
        </w:rPr>
      </w:pPr>
    </w:p>
    <w:p w14:paraId="121EFBC7" w14:textId="77777777" w:rsidR="00977C44" w:rsidRPr="00344BB5" w:rsidRDefault="00977C44" w:rsidP="00977C44">
      <w:pPr>
        <w:jc w:val="both"/>
        <w:rPr>
          <w:rFonts w:asciiTheme="minorHAnsi" w:hAnsiTheme="minorHAnsi" w:cstheme="minorHAnsi"/>
        </w:rPr>
      </w:pPr>
      <w:r w:rsidRPr="00344BB5">
        <w:rPr>
          <w:rFonts w:asciiTheme="minorHAnsi" w:hAnsiTheme="minorHAnsi" w:cstheme="minorHAnsi"/>
        </w:rPr>
        <w:t>U 2023. godini O.J.</w:t>
      </w:r>
      <w:r w:rsidR="00953FB0">
        <w:rPr>
          <w:rFonts w:asciiTheme="minorHAnsi" w:hAnsiTheme="minorHAnsi" w:cstheme="minorHAnsi"/>
        </w:rPr>
        <w:t xml:space="preserve"> </w:t>
      </w:r>
      <w:r w:rsidRPr="00344BB5">
        <w:rPr>
          <w:rFonts w:asciiTheme="minorHAnsi" w:hAnsiTheme="minorHAnsi" w:cstheme="minorHAnsi"/>
        </w:rPr>
        <w:t xml:space="preserve">Održavanje cesta ostvarila je prihod od </w:t>
      </w:r>
      <w:r>
        <w:rPr>
          <w:rFonts w:asciiTheme="minorHAnsi" w:hAnsiTheme="minorHAnsi" w:cstheme="minorHAnsi"/>
        </w:rPr>
        <w:t>1.050.655</w:t>
      </w:r>
      <w:r w:rsidRPr="00344BB5">
        <w:rPr>
          <w:rFonts w:asciiTheme="minorHAnsi" w:hAnsiTheme="minorHAnsi" w:cstheme="minorHAnsi"/>
        </w:rPr>
        <w:t xml:space="preserve"> eura, usporedbom s 2022. godinom prihodi su se povećali samo za </w:t>
      </w:r>
      <w:r>
        <w:rPr>
          <w:rFonts w:asciiTheme="minorHAnsi" w:hAnsiTheme="minorHAnsi" w:cstheme="minorHAnsi"/>
        </w:rPr>
        <w:t>193.956</w:t>
      </w:r>
      <w:r w:rsidRPr="00344BB5">
        <w:rPr>
          <w:rFonts w:asciiTheme="minorHAnsi" w:hAnsiTheme="minorHAnsi" w:cstheme="minorHAnsi"/>
        </w:rPr>
        <w:t xml:space="preserve"> eura što predstavlja povećanje od 22,6 %. </w:t>
      </w:r>
    </w:p>
    <w:p w14:paraId="49ADBC56" w14:textId="77777777" w:rsidR="00977C44" w:rsidRPr="00344BB5" w:rsidRDefault="00977C44" w:rsidP="00977C44">
      <w:pPr>
        <w:jc w:val="both"/>
        <w:rPr>
          <w:rFonts w:asciiTheme="minorHAnsi" w:hAnsiTheme="minorHAnsi" w:cstheme="minorHAnsi"/>
        </w:rPr>
      </w:pPr>
      <w:r w:rsidRPr="00344BB5">
        <w:rPr>
          <w:rFonts w:asciiTheme="minorHAnsi" w:hAnsiTheme="minorHAnsi" w:cstheme="minorHAnsi"/>
        </w:rPr>
        <w:t xml:space="preserve">S druge strane bez obzira što ukupni rashodi za 2023. god. iznose </w:t>
      </w:r>
      <w:r>
        <w:rPr>
          <w:rFonts w:asciiTheme="minorHAnsi" w:hAnsiTheme="minorHAnsi" w:cstheme="minorHAnsi"/>
        </w:rPr>
        <w:t>983.841</w:t>
      </w:r>
      <w:r w:rsidRPr="00344BB5">
        <w:rPr>
          <w:rFonts w:asciiTheme="minorHAnsi" w:hAnsiTheme="minorHAnsi" w:cstheme="minorHAnsi"/>
        </w:rPr>
        <w:t xml:space="preserve"> </w:t>
      </w:r>
      <w:r w:rsidR="00953FB0">
        <w:rPr>
          <w:rFonts w:asciiTheme="minorHAnsi" w:hAnsiTheme="minorHAnsi" w:cstheme="minorHAnsi"/>
        </w:rPr>
        <w:t xml:space="preserve">eura </w:t>
      </w:r>
      <w:r w:rsidRPr="00344BB5">
        <w:rPr>
          <w:rFonts w:asciiTheme="minorHAnsi" w:hAnsiTheme="minorHAnsi" w:cstheme="minorHAnsi"/>
        </w:rPr>
        <w:t>što je u usporedbi s 2022. godinom u kojo</w:t>
      </w:r>
      <w:r>
        <w:rPr>
          <w:rFonts w:asciiTheme="minorHAnsi" w:hAnsiTheme="minorHAnsi" w:cstheme="minorHAnsi"/>
        </w:rPr>
        <w:t>j su rashodi iznosili 820.025</w:t>
      </w:r>
      <w:r w:rsidRPr="00344BB5">
        <w:rPr>
          <w:rFonts w:asciiTheme="minorHAnsi" w:hAnsiTheme="minorHAnsi" w:cstheme="minorHAnsi"/>
        </w:rPr>
        <w:t xml:space="preserve"> eura ostvareno </w:t>
      </w:r>
      <w:r>
        <w:rPr>
          <w:rFonts w:asciiTheme="minorHAnsi" w:hAnsiTheme="minorHAnsi" w:cstheme="minorHAnsi"/>
        </w:rPr>
        <w:t>povećanje troškova za 163.815</w:t>
      </w:r>
      <w:r w:rsidRPr="00344BB5">
        <w:rPr>
          <w:rFonts w:asciiTheme="minorHAnsi" w:hAnsiTheme="minorHAnsi" w:cstheme="minorHAnsi"/>
        </w:rPr>
        <w:t xml:space="preserve"> eura tj. 20% . </w:t>
      </w:r>
    </w:p>
    <w:p w14:paraId="291F0E2E" w14:textId="77777777" w:rsidR="00977C44" w:rsidRPr="00344BB5" w:rsidRDefault="00977C44" w:rsidP="00977C44">
      <w:pPr>
        <w:jc w:val="both"/>
        <w:rPr>
          <w:rFonts w:asciiTheme="minorHAnsi" w:hAnsiTheme="minorHAnsi" w:cstheme="minorHAnsi"/>
        </w:rPr>
      </w:pPr>
      <w:r w:rsidRPr="00344BB5">
        <w:rPr>
          <w:rFonts w:asciiTheme="minorHAnsi" w:hAnsiTheme="minorHAnsi" w:cstheme="minorHAnsi"/>
        </w:rPr>
        <w:t>Zaključivanjem 2023</w:t>
      </w:r>
      <w:r>
        <w:rPr>
          <w:rFonts w:asciiTheme="minorHAnsi" w:hAnsiTheme="minorHAnsi" w:cstheme="minorHAnsi"/>
        </w:rPr>
        <w:t>.</w:t>
      </w:r>
      <w:r w:rsidRPr="00344BB5">
        <w:rPr>
          <w:rFonts w:asciiTheme="minorHAnsi" w:hAnsiTheme="minorHAnsi" w:cstheme="minorHAnsi"/>
        </w:rPr>
        <w:t xml:space="preserve"> godine</w:t>
      </w:r>
      <w:r>
        <w:rPr>
          <w:rFonts w:asciiTheme="minorHAnsi" w:hAnsiTheme="minorHAnsi" w:cstheme="minorHAnsi"/>
        </w:rPr>
        <w:t xml:space="preserve"> ostvaruje se dobit od 66.814</w:t>
      </w:r>
      <w:r w:rsidRPr="00344BB5">
        <w:rPr>
          <w:rFonts w:asciiTheme="minorHAnsi" w:hAnsiTheme="minorHAnsi" w:cstheme="minorHAnsi"/>
        </w:rPr>
        <w:t xml:space="preserve"> eura što iznosi povećanje za 80% u odnosu na proteklu godinu. </w:t>
      </w:r>
    </w:p>
    <w:p w14:paraId="276FB382" w14:textId="77777777" w:rsidR="00977C44" w:rsidRDefault="00977C44" w:rsidP="00977C44">
      <w:pPr>
        <w:jc w:val="both"/>
        <w:rPr>
          <w:rFonts w:asciiTheme="minorHAnsi" w:hAnsiTheme="minorHAnsi" w:cstheme="minorHAnsi"/>
        </w:rPr>
      </w:pPr>
      <w:r w:rsidRPr="00344BB5">
        <w:rPr>
          <w:rFonts w:asciiTheme="minorHAnsi" w:hAnsiTheme="minorHAnsi" w:cstheme="minorHAnsi"/>
        </w:rPr>
        <w:t>Rezultat pozitivnog poslovanja same O.J. Održavanje cesta posljedica je više čimbenika :</w:t>
      </w:r>
    </w:p>
    <w:p w14:paraId="03464FEE" w14:textId="77777777" w:rsidR="00977C44" w:rsidRPr="00344BB5" w:rsidRDefault="00977C44" w:rsidP="00977C44">
      <w:pPr>
        <w:rPr>
          <w:rFonts w:asciiTheme="minorHAnsi" w:hAnsiTheme="minorHAnsi" w:cstheme="minorHAnsi"/>
        </w:rPr>
      </w:pPr>
    </w:p>
    <w:p w14:paraId="3B751ECD" w14:textId="77777777" w:rsidR="00977C44" w:rsidRPr="00E81687" w:rsidRDefault="00977C44" w:rsidP="00977C44">
      <w:pPr>
        <w:pStyle w:val="ListParagraph"/>
        <w:numPr>
          <w:ilvl w:val="0"/>
          <w:numId w:val="38"/>
        </w:numPr>
        <w:spacing w:after="160" w:line="256" w:lineRule="auto"/>
        <w:rPr>
          <w:rFonts w:asciiTheme="minorHAnsi" w:hAnsiTheme="minorHAnsi" w:cstheme="minorHAnsi"/>
        </w:rPr>
      </w:pPr>
      <w:r w:rsidRPr="00E81687">
        <w:rPr>
          <w:rFonts w:asciiTheme="minorHAnsi" w:hAnsiTheme="minorHAnsi" w:cstheme="minorHAnsi"/>
        </w:rPr>
        <w:t>smanjenim korištenjem usluga kooperanata direktno smo smanjili dio rashoda</w:t>
      </w:r>
    </w:p>
    <w:p w14:paraId="172B60F0" w14:textId="77777777" w:rsidR="00977C44" w:rsidRPr="00E81687" w:rsidRDefault="00977C44" w:rsidP="00977C44">
      <w:pPr>
        <w:pStyle w:val="ListParagraph"/>
        <w:ind w:left="1428"/>
        <w:rPr>
          <w:rFonts w:asciiTheme="minorHAnsi" w:hAnsiTheme="minorHAnsi" w:cstheme="minorHAnsi"/>
        </w:rPr>
      </w:pPr>
    </w:p>
    <w:p w14:paraId="7632A616" w14:textId="77777777" w:rsidR="00977C44" w:rsidRPr="00E81687" w:rsidRDefault="00977C44" w:rsidP="00977C44">
      <w:pPr>
        <w:pStyle w:val="ListParagraph"/>
        <w:numPr>
          <w:ilvl w:val="0"/>
          <w:numId w:val="38"/>
        </w:numPr>
        <w:spacing w:after="160"/>
        <w:rPr>
          <w:rFonts w:asciiTheme="minorHAnsi" w:hAnsiTheme="minorHAnsi" w:cstheme="minorHAnsi"/>
        </w:rPr>
      </w:pPr>
      <w:r w:rsidRPr="00E81687">
        <w:rPr>
          <w:rFonts w:asciiTheme="minorHAnsi" w:hAnsiTheme="minorHAnsi" w:cstheme="minorHAnsi"/>
        </w:rPr>
        <w:t xml:space="preserve">pripremni i asfalterski radovi koje smo izvodili bili su većeg obima i na lokacijama koje su bliže bazi, što je rezultiralo većom učinkovitošću </w:t>
      </w:r>
    </w:p>
    <w:p w14:paraId="101A7E1A" w14:textId="77777777" w:rsidR="00977C44" w:rsidRPr="00E81687" w:rsidRDefault="00977C44" w:rsidP="00977C44">
      <w:pPr>
        <w:pStyle w:val="ListParagraph"/>
        <w:ind w:left="1428"/>
        <w:rPr>
          <w:rFonts w:asciiTheme="minorHAnsi" w:hAnsiTheme="minorHAnsi" w:cstheme="minorHAnsi"/>
        </w:rPr>
      </w:pPr>
    </w:p>
    <w:p w14:paraId="63645255" w14:textId="77777777" w:rsidR="00977C44" w:rsidRPr="00E81687" w:rsidRDefault="00977C44" w:rsidP="00977C44">
      <w:pPr>
        <w:pStyle w:val="ListParagraph"/>
        <w:numPr>
          <w:ilvl w:val="0"/>
          <w:numId w:val="38"/>
        </w:numPr>
        <w:spacing w:before="240" w:after="240"/>
        <w:rPr>
          <w:rFonts w:asciiTheme="minorHAnsi" w:hAnsiTheme="minorHAnsi" w:cstheme="minorHAnsi"/>
        </w:rPr>
      </w:pPr>
      <w:r w:rsidRPr="00E81687">
        <w:rPr>
          <w:rFonts w:asciiTheme="minorHAnsi" w:hAnsiTheme="minorHAnsi" w:cstheme="minorHAnsi"/>
        </w:rPr>
        <w:t xml:space="preserve">u OJ Održavanje cesta zaposleno je 17 djelatnika od kojih je dvoje na trajnom bolovanju. </w:t>
      </w:r>
    </w:p>
    <w:p w14:paraId="1AB76B23" w14:textId="77777777" w:rsidR="00977C44" w:rsidRPr="00344BB5" w:rsidRDefault="00977C44" w:rsidP="00977C44">
      <w:pPr>
        <w:pStyle w:val="ListParagraph"/>
        <w:rPr>
          <w:rFonts w:asciiTheme="minorHAnsi" w:hAnsiTheme="minorHAnsi" w:cstheme="minorHAnsi"/>
        </w:rPr>
      </w:pPr>
    </w:p>
    <w:p w14:paraId="0995D28B" w14:textId="77777777" w:rsidR="00977C44" w:rsidRPr="005E0553" w:rsidRDefault="00977C44" w:rsidP="00977C44">
      <w:pPr>
        <w:spacing w:before="240" w:after="240"/>
        <w:jc w:val="both"/>
        <w:rPr>
          <w:rFonts w:asciiTheme="minorHAnsi" w:hAnsiTheme="minorHAnsi" w:cstheme="minorHAnsi"/>
        </w:rPr>
      </w:pPr>
      <w:r w:rsidRPr="005E0553">
        <w:rPr>
          <w:rFonts w:asciiTheme="minorHAnsi" w:hAnsiTheme="minorHAnsi" w:cstheme="minorHAnsi"/>
        </w:rPr>
        <w:t>Tijekom 2023. godine u sklopu redovnog održavanja komunalne infrastrukture za jedinice lokalne samouprave očišćeno je 2.006 kom slivnika površinske odvodnje, pometano 236.000 m</w:t>
      </w:r>
      <w:r w:rsidRPr="005E0553">
        <w:rPr>
          <w:rFonts w:asciiTheme="minorHAnsi" w:hAnsiTheme="minorHAnsi" w:cstheme="minorHAnsi"/>
          <w:vertAlign w:val="superscript"/>
        </w:rPr>
        <w:t xml:space="preserve">2 </w:t>
      </w:r>
      <w:r w:rsidRPr="005E0553">
        <w:rPr>
          <w:rFonts w:asciiTheme="minorHAnsi" w:hAnsiTheme="minorHAnsi" w:cstheme="minorHAnsi"/>
        </w:rPr>
        <w:t>kolnika. Ugrađeno je 616 t asfaltne mase na popravcima asfaltnih kolnika ukupno ,  965 m3 kamenog materijala na održavanju makadamskih cesta, očišćeno je 4.160 m rigola i odvodnih jaraka, uređeno je 200.000 m2 zelenila uz nerazvrstane ceste, popravljeno 750 kom vertikalne prometne signalizacije te je obnovljeno 4.140 m</w:t>
      </w:r>
      <w:r w:rsidRPr="005E0553">
        <w:rPr>
          <w:rFonts w:asciiTheme="minorHAnsi" w:hAnsiTheme="minorHAnsi" w:cstheme="minorHAnsi"/>
          <w:vertAlign w:val="superscript"/>
        </w:rPr>
        <w:t>2</w:t>
      </w:r>
      <w:r w:rsidRPr="005E0553">
        <w:rPr>
          <w:rFonts w:asciiTheme="minorHAnsi" w:hAnsiTheme="minorHAnsi" w:cstheme="minorHAnsi"/>
        </w:rPr>
        <w:t xml:space="preserve"> oznaka na kolniku. U zimskom održavanju odrađeno je 4.400 sati rada vozila na čišćenju i posipavanju a utrošeno je 100 tona soli i 217 m3 rizle. </w:t>
      </w:r>
    </w:p>
    <w:p w14:paraId="53BAD425" w14:textId="77777777" w:rsidR="00977C44" w:rsidRPr="005E0553" w:rsidRDefault="00977C44" w:rsidP="00977C44">
      <w:pPr>
        <w:jc w:val="both"/>
        <w:rPr>
          <w:rFonts w:asciiTheme="minorHAnsi" w:hAnsiTheme="minorHAnsi" w:cstheme="minorHAnsi"/>
        </w:rPr>
      </w:pPr>
      <w:r w:rsidRPr="005E0553">
        <w:rPr>
          <w:rFonts w:asciiTheme="minorHAnsi" w:hAnsiTheme="minorHAnsi" w:cstheme="minorHAnsi"/>
        </w:rPr>
        <w:t>Povećanje prihoda došlo je uspješnim obavljanjem više poslova naručenih od lokalnih uprava, također u ovoj godini nastojalo se smanjiti korištenje kooperantskih tvrtki pogotovo prilikom košnje. Smanjen je broj kooperanata za košnju trave te je ostalo samo lovačko društvo „Lane“. Pokušava se što više smanjiti „prazan hod“  preraspodjelom pojedinih radika na druge pozicije zbog  povećanja obima posla ili nepovoljnih vremenskih uvjeta.</w:t>
      </w:r>
    </w:p>
    <w:p w14:paraId="41696B61" w14:textId="77777777" w:rsidR="00977C44" w:rsidRPr="005E0553" w:rsidRDefault="00977C44" w:rsidP="00977C44">
      <w:pPr>
        <w:jc w:val="both"/>
        <w:rPr>
          <w:rFonts w:asciiTheme="minorHAnsi" w:hAnsiTheme="minorHAnsi" w:cstheme="minorHAnsi"/>
        </w:rPr>
      </w:pPr>
      <w:r w:rsidRPr="005E0553">
        <w:rPr>
          <w:rFonts w:asciiTheme="minorHAnsi" w:hAnsiTheme="minorHAnsi" w:cstheme="minorHAnsi"/>
        </w:rPr>
        <w:t>Povećan je i broj pripremnih i asfalterskih radova izvedenih na području općine Matulji i grada Opatiji kao i hitnih intervencija.</w:t>
      </w:r>
    </w:p>
    <w:p w14:paraId="04493D36" w14:textId="77777777" w:rsidR="00977C44" w:rsidRPr="005E0553" w:rsidRDefault="00977C44" w:rsidP="00977C44">
      <w:pPr>
        <w:jc w:val="both"/>
        <w:rPr>
          <w:rFonts w:asciiTheme="minorHAnsi" w:hAnsiTheme="minorHAnsi" w:cstheme="minorHAnsi"/>
        </w:rPr>
      </w:pPr>
      <w:r w:rsidRPr="005E0553">
        <w:rPr>
          <w:rFonts w:asciiTheme="minorHAnsi" w:hAnsiTheme="minorHAnsi" w:cstheme="minorHAnsi"/>
        </w:rPr>
        <w:t>Iako je došlo do povećanje plaće nakon višegodišnje stagnacije smatramo da je potrebno stvoriti još bolje uvjete rada za naše zaposlenike  i te stvorili poželjnu radnu okolinu</w:t>
      </w:r>
      <w:r>
        <w:rPr>
          <w:rFonts w:asciiTheme="minorHAnsi" w:hAnsiTheme="minorHAnsi" w:cstheme="minorHAnsi"/>
        </w:rPr>
        <w:t>, te popuniti</w:t>
      </w:r>
      <w:r w:rsidRPr="005E0553">
        <w:rPr>
          <w:rFonts w:asciiTheme="minorHAnsi" w:hAnsiTheme="minorHAnsi" w:cstheme="minorHAnsi"/>
        </w:rPr>
        <w:t xml:space="preserve"> radna mjesta na kojima još uvijek nedostaje kvalitetnih i stručnih asfalterskih radnik. </w:t>
      </w:r>
    </w:p>
    <w:p w14:paraId="08BDF359" w14:textId="77777777" w:rsidR="00D06C77" w:rsidRDefault="00D06C77" w:rsidP="00977C44">
      <w:pPr>
        <w:spacing w:before="240" w:after="240" w:line="276" w:lineRule="auto"/>
        <w:jc w:val="both"/>
        <w:rPr>
          <w:rFonts w:asciiTheme="minorHAnsi" w:eastAsia="Arial" w:hAnsiTheme="minorHAnsi" w:cstheme="minorHAnsi"/>
        </w:rPr>
      </w:pPr>
    </w:p>
    <w:p w14:paraId="7A2D4FAE" w14:textId="77777777" w:rsidR="00D06C77" w:rsidRDefault="00D06C77" w:rsidP="00977C44">
      <w:pPr>
        <w:spacing w:before="240" w:after="240" w:line="276" w:lineRule="auto"/>
        <w:jc w:val="both"/>
        <w:rPr>
          <w:rFonts w:asciiTheme="minorHAnsi" w:eastAsia="Arial" w:hAnsiTheme="minorHAnsi" w:cstheme="minorHAnsi"/>
        </w:rPr>
      </w:pPr>
    </w:p>
    <w:p w14:paraId="634D4E1E" w14:textId="77777777" w:rsidR="00D645B0" w:rsidRDefault="00D645B0" w:rsidP="00977C44">
      <w:pPr>
        <w:spacing w:before="240" w:after="240" w:line="276" w:lineRule="auto"/>
        <w:jc w:val="both"/>
        <w:rPr>
          <w:rFonts w:asciiTheme="minorHAnsi" w:eastAsia="Arial" w:hAnsiTheme="minorHAnsi" w:cstheme="minorHAnsi"/>
        </w:rPr>
      </w:pPr>
    </w:p>
    <w:p w14:paraId="3756C8D0" w14:textId="77777777" w:rsidR="00D06C77" w:rsidRDefault="00D06C77" w:rsidP="00977C44">
      <w:pPr>
        <w:spacing w:before="240" w:after="240" w:line="276" w:lineRule="auto"/>
        <w:jc w:val="both"/>
        <w:rPr>
          <w:rFonts w:asciiTheme="minorHAnsi" w:eastAsia="Arial" w:hAnsiTheme="minorHAnsi" w:cstheme="minorHAnsi"/>
        </w:rPr>
      </w:pPr>
    </w:p>
    <w:p w14:paraId="17629E1E" w14:textId="77777777" w:rsidR="00977C44" w:rsidRPr="005E0553" w:rsidRDefault="00977C44" w:rsidP="00977C44">
      <w:pPr>
        <w:spacing w:before="240" w:after="240" w:line="276" w:lineRule="auto"/>
        <w:jc w:val="both"/>
        <w:rPr>
          <w:rFonts w:asciiTheme="minorHAnsi" w:eastAsia="Arial" w:hAnsiTheme="minorHAnsi" w:cstheme="minorHAnsi"/>
        </w:rPr>
      </w:pPr>
      <w:r w:rsidRPr="005E0553">
        <w:rPr>
          <w:rFonts w:asciiTheme="minorHAnsi" w:eastAsia="Arial" w:hAnsiTheme="minorHAnsi" w:cstheme="minorHAnsi"/>
        </w:rPr>
        <w:t>Uz redovno održavanje obavljeni su i sljedeći radovi:</w:t>
      </w:r>
    </w:p>
    <w:p w14:paraId="3D58B479" w14:textId="77777777" w:rsidR="00977C44" w:rsidRPr="00E81687" w:rsidRDefault="00977C44" w:rsidP="00977C44">
      <w:pPr>
        <w:pStyle w:val="ListParagraph"/>
        <w:widowControl w:val="0"/>
        <w:numPr>
          <w:ilvl w:val="0"/>
          <w:numId w:val="31"/>
        </w:numPr>
        <w:suppressAutoHyphens/>
        <w:autoSpaceDN w:val="0"/>
        <w:ind w:left="567" w:hanging="283"/>
        <w:jc w:val="both"/>
        <w:textAlignment w:val="baseline"/>
        <w:rPr>
          <w:rFonts w:asciiTheme="minorHAnsi" w:hAnsiTheme="minorHAnsi" w:cstheme="minorHAnsi"/>
          <w:color w:val="000000"/>
        </w:rPr>
      </w:pPr>
      <w:r w:rsidRPr="00E81687">
        <w:rPr>
          <w:rFonts w:asciiTheme="minorHAnsi" w:hAnsiTheme="minorHAnsi" w:cstheme="minorHAnsi"/>
          <w:color w:val="000000"/>
        </w:rPr>
        <w:t>Grad Opatija- Ugovor 72/22-OV- Uređenje sportskog igrališta Tošina - ugovor – 42.505 eura</w:t>
      </w:r>
    </w:p>
    <w:p w14:paraId="0F105C0E" w14:textId="77777777" w:rsidR="00977C44" w:rsidRPr="00E81687" w:rsidRDefault="00977C44" w:rsidP="00977C44">
      <w:pPr>
        <w:pStyle w:val="ListParagraph"/>
        <w:widowControl w:val="0"/>
        <w:numPr>
          <w:ilvl w:val="0"/>
          <w:numId w:val="31"/>
        </w:numPr>
        <w:suppressAutoHyphens/>
        <w:autoSpaceDN w:val="0"/>
        <w:ind w:left="567" w:hanging="283"/>
        <w:jc w:val="both"/>
        <w:textAlignment w:val="baseline"/>
        <w:rPr>
          <w:rFonts w:asciiTheme="minorHAnsi" w:hAnsiTheme="minorHAnsi" w:cstheme="minorHAnsi"/>
          <w:color w:val="000000"/>
        </w:rPr>
      </w:pPr>
      <w:r w:rsidRPr="00E81687">
        <w:rPr>
          <w:rFonts w:asciiTheme="minorHAnsi" w:hAnsiTheme="minorHAnsi" w:cstheme="minorHAnsi"/>
          <w:color w:val="000000"/>
        </w:rPr>
        <w:t>Liburnijske vode d.o.o.-Priprema i asfalterski radovi na rekonstrukciji ceste prema VS- Kavranji breg - narudžbenica – 37.036 eura</w:t>
      </w:r>
    </w:p>
    <w:p w14:paraId="01A82D40" w14:textId="77777777" w:rsidR="00977C44" w:rsidRPr="00E81687" w:rsidRDefault="00977C44" w:rsidP="00977C44">
      <w:pPr>
        <w:pStyle w:val="ListParagraph"/>
        <w:widowControl w:val="0"/>
        <w:numPr>
          <w:ilvl w:val="0"/>
          <w:numId w:val="31"/>
        </w:numPr>
        <w:suppressAutoHyphens/>
        <w:autoSpaceDN w:val="0"/>
        <w:ind w:left="567" w:hanging="283"/>
        <w:jc w:val="both"/>
        <w:textAlignment w:val="baseline"/>
        <w:rPr>
          <w:rFonts w:asciiTheme="minorHAnsi" w:hAnsiTheme="minorHAnsi" w:cstheme="minorHAnsi"/>
          <w:color w:val="000000"/>
        </w:rPr>
      </w:pPr>
      <w:r w:rsidRPr="00E81687">
        <w:rPr>
          <w:rFonts w:asciiTheme="minorHAnsi" w:hAnsiTheme="minorHAnsi" w:cstheme="minorHAnsi"/>
          <w:color w:val="000000"/>
        </w:rPr>
        <w:t>Liburnijske vode - Sanacija asfaltnog kolnika nakon prekopa M.Draga I.faza - narudžbenica – 2.137 eura</w:t>
      </w:r>
    </w:p>
    <w:p w14:paraId="2BDCB184" w14:textId="77777777" w:rsidR="00977C44" w:rsidRPr="00E81687" w:rsidRDefault="00977C44" w:rsidP="00977C44">
      <w:pPr>
        <w:pStyle w:val="ListParagraph"/>
        <w:widowControl w:val="0"/>
        <w:numPr>
          <w:ilvl w:val="0"/>
          <w:numId w:val="31"/>
        </w:numPr>
        <w:suppressAutoHyphens/>
        <w:autoSpaceDN w:val="0"/>
        <w:ind w:left="567" w:hanging="283"/>
        <w:jc w:val="both"/>
        <w:textAlignment w:val="baseline"/>
        <w:rPr>
          <w:rFonts w:asciiTheme="minorHAnsi" w:hAnsiTheme="minorHAnsi" w:cstheme="minorHAnsi"/>
          <w:color w:val="000000"/>
        </w:rPr>
      </w:pPr>
      <w:r w:rsidRPr="00E81687">
        <w:rPr>
          <w:rFonts w:asciiTheme="minorHAnsi" w:hAnsiTheme="minorHAnsi" w:cstheme="minorHAnsi"/>
          <w:color w:val="000000"/>
        </w:rPr>
        <w:t>Liburnijske vode - Sanacija asfaltnog kolnika nakon prekopa M.Draga II.faza - narudžbenica –  2.310 eura</w:t>
      </w:r>
    </w:p>
    <w:p w14:paraId="4C92D072" w14:textId="77777777" w:rsidR="00977C44" w:rsidRPr="00E81687" w:rsidRDefault="00977C44" w:rsidP="00977C44">
      <w:pPr>
        <w:pStyle w:val="ListParagraph"/>
        <w:widowControl w:val="0"/>
        <w:numPr>
          <w:ilvl w:val="0"/>
          <w:numId w:val="31"/>
        </w:numPr>
        <w:suppressAutoHyphens/>
        <w:autoSpaceDN w:val="0"/>
        <w:ind w:left="567" w:hanging="283"/>
        <w:jc w:val="both"/>
        <w:textAlignment w:val="baseline"/>
        <w:rPr>
          <w:rFonts w:asciiTheme="minorHAnsi" w:hAnsiTheme="minorHAnsi" w:cstheme="minorHAnsi"/>
          <w:color w:val="000000"/>
        </w:rPr>
      </w:pPr>
      <w:r w:rsidRPr="00E81687">
        <w:rPr>
          <w:rFonts w:asciiTheme="minorHAnsi" w:hAnsiTheme="minorHAnsi" w:cstheme="minorHAnsi"/>
          <w:color w:val="000000"/>
        </w:rPr>
        <w:t>Liburnijske vode - Sanacija asfaltnog kolnika nakon prekopa ul. M.Tita u Opatiji – narudžbenica – 2.310 eura</w:t>
      </w:r>
    </w:p>
    <w:p w14:paraId="3753934C" w14:textId="77777777" w:rsidR="00977C44" w:rsidRPr="00E81687" w:rsidRDefault="00977C44" w:rsidP="00977C44">
      <w:pPr>
        <w:pStyle w:val="ListParagraph"/>
        <w:widowControl w:val="0"/>
        <w:numPr>
          <w:ilvl w:val="0"/>
          <w:numId w:val="31"/>
        </w:numPr>
        <w:suppressAutoHyphens/>
        <w:autoSpaceDN w:val="0"/>
        <w:ind w:left="567" w:hanging="283"/>
        <w:jc w:val="both"/>
        <w:textAlignment w:val="baseline"/>
        <w:rPr>
          <w:rFonts w:asciiTheme="minorHAnsi" w:hAnsiTheme="minorHAnsi" w:cstheme="minorHAnsi"/>
          <w:color w:val="000000"/>
        </w:rPr>
      </w:pPr>
      <w:r w:rsidRPr="00E81687">
        <w:rPr>
          <w:rFonts w:asciiTheme="minorHAnsi" w:hAnsiTheme="minorHAnsi" w:cstheme="minorHAnsi"/>
          <w:color w:val="000000"/>
        </w:rPr>
        <w:t>Liburnijske vode- - Sanacija prekopa asfaltnog kolnika u ul. Emila Bošnjaka u Opatiji - narudžbenica – 1.721 eura</w:t>
      </w:r>
    </w:p>
    <w:p w14:paraId="1C469FBB" w14:textId="77777777" w:rsidR="00977C44" w:rsidRPr="00E81687" w:rsidRDefault="00977C44" w:rsidP="00977C44">
      <w:pPr>
        <w:pStyle w:val="ListParagraph"/>
        <w:widowControl w:val="0"/>
        <w:numPr>
          <w:ilvl w:val="0"/>
          <w:numId w:val="31"/>
        </w:numPr>
        <w:suppressAutoHyphens/>
        <w:autoSpaceDN w:val="0"/>
        <w:ind w:left="567" w:hanging="283"/>
        <w:jc w:val="both"/>
        <w:textAlignment w:val="baseline"/>
        <w:rPr>
          <w:rFonts w:asciiTheme="minorHAnsi" w:hAnsiTheme="minorHAnsi" w:cstheme="minorHAnsi"/>
          <w:color w:val="000000"/>
        </w:rPr>
      </w:pPr>
      <w:r w:rsidRPr="00E81687">
        <w:rPr>
          <w:rFonts w:asciiTheme="minorHAnsi" w:hAnsiTheme="minorHAnsi" w:cstheme="minorHAnsi"/>
          <w:color w:val="000000"/>
        </w:rPr>
        <w:t>Liburnijske vode d.o.o. - Sanacija asfaltnog kolnika, Varljenska cesta kod k.br.9 Opatija - narudžbenica – 2.234  eura</w:t>
      </w:r>
    </w:p>
    <w:p w14:paraId="5C6A8998" w14:textId="77777777" w:rsidR="00977C44" w:rsidRPr="00E81687" w:rsidRDefault="00977C44" w:rsidP="00977C44">
      <w:pPr>
        <w:pStyle w:val="ListParagraph"/>
        <w:widowControl w:val="0"/>
        <w:numPr>
          <w:ilvl w:val="0"/>
          <w:numId w:val="31"/>
        </w:numPr>
        <w:suppressAutoHyphens/>
        <w:autoSpaceDN w:val="0"/>
        <w:ind w:left="567" w:hanging="283"/>
        <w:jc w:val="both"/>
        <w:textAlignment w:val="baseline"/>
        <w:rPr>
          <w:rFonts w:asciiTheme="minorHAnsi" w:hAnsiTheme="minorHAnsi" w:cstheme="minorHAnsi"/>
          <w:color w:val="000000"/>
        </w:rPr>
      </w:pPr>
      <w:r w:rsidRPr="00E81687">
        <w:rPr>
          <w:rFonts w:asciiTheme="minorHAnsi" w:hAnsiTheme="minorHAnsi" w:cstheme="minorHAnsi"/>
          <w:color w:val="000000"/>
        </w:rPr>
        <w:t>Grad Opatija- Organizacija prometne regulacije "Trčimo za srce" - narudžbenica – 2.055 eura</w:t>
      </w:r>
    </w:p>
    <w:p w14:paraId="7E2D830D" w14:textId="77777777" w:rsidR="00977C44" w:rsidRPr="00E81687" w:rsidRDefault="00977C44" w:rsidP="00977C44">
      <w:pPr>
        <w:pStyle w:val="ListParagraph"/>
        <w:widowControl w:val="0"/>
        <w:numPr>
          <w:ilvl w:val="0"/>
          <w:numId w:val="31"/>
        </w:numPr>
        <w:suppressAutoHyphens/>
        <w:autoSpaceDN w:val="0"/>
        <w:ind w:left="567" w:hanging="283"/>
        <w:jc w:val="both"/>
        <w:textAlignment w:val="baseline"/>
        <w:rPr>
          <w:rFonts w:asciiTheme="minorHAnsi" w:hAnsiTheme="minorHAnsi" w:cstheme="minorHAnsi"/>
          <w:color w:val="000000"/>
        </w:rPr>
      </w:pPr>
      <w:r w:rsidRPr="00E81687">
        <w:rPr>
          <w:rFonts w:asciiTheme="minorHAnsi" w:hAnsiTheme="minorHAnsi" w:cstheme="minorHAnsi"/>
          <w:color w:val="000000"/>
        </w:rPr>
        <w:t>Liburnijske vode d.o.o. -Sanacija asfaltnog kolnika-prekop u Žejane br.88 - narudžbenica – 2.358 eura</w:t>
      </w:r>
    </w:p>
    <w:p w14:paraId="33098D13" w14:textId="77777777" w:rsidR="00977C44" w:rsidRPr="00E81687" w:rsidRDefault="00977C44" w:rsidP="00977C44">
      <w:pPr>
        <w:pStyle w:val="ListParagraph"/>
        <w:widowControl w:val="0"/>
        <w:numPr>
          <w:ilvl w:val="0"/>
          <w:numId w:val="31"/>
        </w:numPr>
        <w:suppressAutoHyphens/>
        <w:autoSpaceDN w:val="0"/>
        <w:ind w:left="567" w:hanging="283"/>
        <w:jc w:val="both"/>
        <w:textAlignment w:val="baseline"/>
        <w:rPr>
          <w:rFonts w:asciiTheme="minorHAnsi" w:hAnsiTheme="minorHAnsi" w:cstheme="minorHAnsi"/>
          <w:color w:val="000000"/>
        </w:rPr>
      </w:pPr>
      <w:r w:rsidRPr="00E81687">
        <w:rPr>
          <w:rFonts w:asciiTheme="minorHAnsi" w:hAnsiTheme="minorHAnsi" w:cstheme="minorHAnsi"/>
          <w:color w:val="000000"/>
        </w:rPr>
        <w:t>Liburnijske vode d.o.o. - Sanacija asfaltnog kolnika-prekop u ul.Nova cesta-Spar – narudžbenica – 1.843 eura</w:t>
      </w:r>
    </w:p>
    <w:p w14:paraId="1075D56A" w14:textId="77777777" w:rsidR="00977C44" w:rsidRPr="00E81687" w:rsidRDefault="00977C44" w:rsidP="00977C44">
      <w:pPr>
        <w:pStyle w:val="ListParagraph"/>
        <w:widowControl w:val="0"/>
        <w:numPr>
          <w:ilvl w:val="0"/>
          <w:numId w:val="31"/>
        </w:numPr>
        <w:suppressAutoHyphens/>
        <w:autoSpaceDN w:val="0"/>
        <w:ind w:left="567" w:hanging="283"/>
        <w:jc w:val="both"/>
        <w:textAlignment w:val="baseline"/>
        <w:rPr>
          <w:rFonts w:asciiTheme="minorHAnsi" w:hAnsiTheme="minorHAnsi" w:cstheme="minorHAnsi"/>
          <w:color w:val="000000"/>
        </w:rPr>
      </w:pPr>
      <w:r w:rsidRPr="00E81687">
        <w:rPr>
          <w:rFonts w:asciiTheme="minorHAnsi" w:hAnsiTheme="minorHAnsi" w:cstheme="minorHAnsi"/>
          <w:color w:val="000000"/>
        </w:rPr>
        <w:t>Liburnijske vode d.o.o. - Sanacija asfaltnog kolnika - prekop u ul Dragi – narudžbenica – 1.060 eura</w:t>
      </w:r>
    </w:p>
    <w:p w14:paraId="1389103D" w14:textId="77777777" w:rsidR="00977C44" w:rsidRPr="00E81687" w:rsidRDefault="00977C44" w:rsidP="00977C44">
      <w:pPr>
        <w:pStyle w:val="ListParagraph"/>
        <w:widowControl w:val="0"/>
        <w:numPr>
          <w:ilvl w:val="0"/>
          <w:numId w:val="31"/>
        </w:numPr>
        <w:suppressAutoHyphens/>
        <w:autoSpaceDN w:val="0"/>
        <w:ind w:left="567" w:hanging="283"/>
        <w:jc w:val="both"/>
        <w:textAlignment w:val="baseline"/>
        <w:rPr>
          <w:rFonts w:asciiTheme="minorHAnsi" w:hAnsiTheme="minorHAnsi" w:cstheme="minorHAnsi"/>
          <w:color w:val="000000"/>
        </w:rPr>
      </w:pPr>
      <w:r w:rsidRPr="00E81687">
        <w:rPr>
          <w:rFonts w:asciiTheme="minorHAnsi" w:hAnsiTheme="minorHAnsi" w:cstheme="minorHAnsi"/>
          <w:color w:val="000000"/>
        </w:rPr>
        <w:t>Liburnijske vode d.o.o. - Sanacija asfaltnog kolnika-prekop u Matuljima/FINA - narudžbenica – 1.505 eura</w:t>
      </w:r>
    </w:p>
    <w:p w14:paraId="0C40A7A4" w14:textId="77777777" w:rsidR="00977C44" w:rsidRPr="00E81687" w:rsidRDefault="00977C44" w:rsidP="00977C44">
      <w:pPr>
        <w:pStyle w:val="ListParagraph"/>
        <w:widowControl w:val="0"/>
        <w:numPr>
          <w:ilvl w:val="0"/>
          <w:numId w:val="31"/>
        </w:numPr>
        <w:suppressAutoHyphens/>
        <w:autoSpaceDN w:val="0"/>
        <w:ind w:left="567" w:hanging="283"/>
        <w:jc w:val="both"/>
        <w:textAlignment w:val="baseline"/>
        <w:rPr>
          <w:rFonts w:asciiTheme="minorHAnsi" w:hAnsiTheme="minorHAnsi" w:cstheme="minorHAnsi"/>
          <w:color w:val="000000"/>
        </w:rPr>
      </w:pPr>
      <w:r w:rsidRPr="00E81687">
        <w:rPr>
          <w:rFonts w:asciiTheme="minorHAnsi" w:hAnsiTheme="minorHAnsi" w:cstheme="minorHAnsi"/>
          <w:color w:val="000000"/>
        </w:rPr>
        <w:t>Općina Matulji- Otklanjanje posljedica nevremena 21.07. -  narudžbenica – 3.976 eura</w:t>
      </w:r>
    </w:p>
    <w:p w14:paraId="276BE9E3" w14:textId="77777777" w:rsidR="00977C44" w:rsidRPr="00E81687" w:rsidRDefault="00977C44" w:rsidP="00977C44">
      <w:pPr>
        <w:pStyle w:val="ListParagraph"/>
        <w:widowControl w:val="0"/>
        <w:numPr>
          <w:ilvl w:val="0"/>
          <w:numId w:val="31"/>
        </w:numPr>
        <w:suppressAutoHyphens/>
        <w:autoSpaceDN w:val="0"/>
        <w:ind w:left="567" w:hanging="283"/>
        <w:jc w:val="both"/>
        <w:textAlignment w:val="baseline"/>
        <w:rPr>
          <w:rFonts w:asciiTheme="minorHAnsi" w:hAnsiTheme="minorHAnsi" w:cstheme="minorHAnsi"/>
          <w:color w:val="000000"/>
        </w:rPr>
      </w:pPr>
      <w:r w:rsidRPr="00E81687">
        <w:rPr>
          <w:rFonts w:asciiTheme="minorHAnsi" w:hAnsiTheme="minorHAnsi" w:cstheme="minorHAnsi"/>
          <w:color w:val="000000"/>
        </w:rPr>
        <w:t>Općina Matulji- Otklanjanje posljedica nevremena 04.08. - narudžbenica – 3.977 eura</w:t>
      </w:r>
    </w:p>
    <w:p w14:paraId="71F882DA" w14:textId="77777777" w:rsidR="00977C44" w:rsidRPr="00E81687" w:rsidRDefault="00977C44" w:rsidP="00977C44">
      <w:pPr>
        <w:pStyle w:val="ListParagraph"/>
        <w:widowControl w:val="0"/>
        <w:numPr>
          <w:ilvl w:val="0"/>
          <w:numId w:val="31"/>
        </w:numPr>
        <w:suppressAutoHyphens/>
        <w:autoSpaceDN w:val="0"/>
        <w:ind w:left="567" w:hanging="283"/>
        <w:jc w:val="both"/>
        <w:textAlignment w:val="baseline"/>
        <w:rPr>
          <w:rFonts w:asciiTheme="minorHAnsi" w:hAnsiTheme="minorHAnsi" w:cstheme="minorHAnsi"/>
          <w:color w:val="000000"/>
        </w:rPr>
      </w:pPr>
      <w:r w:rsidRPr="00E81687">
        <w:rPr>
          <w:rFonts w:asciiTheme="minorHAnsi" w:hAnsiTheme="minorHAnsi" w:cstheme="minorHAnsi"/>
          <w:color w:val="000000"/>
        </w:rPr>
        <w:t>Grad Opatija- Prometno riješenje kod Konzuma i kod restorana „Osojnak“ Pobri – narudžbenica – 9.102 eura</w:t>
      </w:r>
    </w:p>
    <w:p w14:paraId="65C0D9C8" w14:textId="77777777" w:rsidR="00977C44" w:rsidRPr="00E81687" w:rsidRDefault="00977C44" w:rsidP="00977C44">
      <w:pPr>
        <w:pStyle w:val="ListParagraph"/>
        <w:widowControl w:val="0"/>
        <w:numPr>
          <w:ilvl w:val="0"/>
          <w:numId w:val="31"/>
        </w:numPr>
        <w:suppressAutoHyphens/>
        <w:autoSpaceDN w:val="0"/>
        <w:ind w:left="567" w:hanging="283"/>
        <w:jc w:val="both"/>
        <w:textAlignment w:val="baseline"/>
        <w:rPr>
          <w:rFonts w:asciiTheme="minorHAnsi" w:hAnsiTheme="minorHAnsi" w:cstheme="minorHAnsi"/>
          <w:color w:val="000000"/>
        </w:rPr>
      </w:pPr>
      <w:r w:rsidRPr="00E81687">
        <w:rPr>
          <w:rFonts w:asciiTheme="minorHAnsi" w:hAnsiTheme="minorHAnsi" w:cstheme="minorHAnsi"/>
          <w:color w:val="000000"/>
        </w:rPr>
        <w:t>Liburnijske vode d.o.o. - Čišćenje oborinskog propusta na cesti Kolivrat – narudžbenica – 1.136 eura</w:t>
      </w:r>
    </w:p>
    <w:p w14:paraId="326FBFC6" w14:textId="77777777" w:rsidR="00977C44" w:rsidRPr="00E81687" w:rsidRDefault="00977C44" w:rsidP="00977C44">
      <w:pPr>
        <w:pStyle w:val="ListParagraph"/>
        <w:widowControl w:val="0"/>
        <w:numPr>
          <w:ilvl w:val="0"/>
          <w:numId w:val="31"/>
        </w:numPr>
        <w:suppressAutoHyphens/>
        <w:autoSpaceDN w:val="0"/>
        <w:ind w:left="567" w:hanging="283"/>
        <w:jc w:val="both"/>
        <w:textAlignment w:val="baseline"/>
        <w:rPr>
          <w:rFonts w:asciiTheme="minorHAnsi" w:hAnsiTheme="minorHAnsi" w:cstheme="minorHAnsi"/>
          <w:color w:val="000000"/>
        </w:rPr>
      </w:pPr>
      <w:r w:rsidRPr="00E81687">
        <w:rPr>
          <w:rFonts w:asciiTheme="minorHAnsi" w:hAnsiTheme="minorHAnsi" w:cstheme="minorHAnsi"/>
          <w:color w:val="000000"/>
        </w:rPr>
        <w:t>Liburnijske vode d.o.o. - Sanacija asfaltnog kolnika Kolivrat – narudžbenica – 2.141 eura</w:t>
      </w:r>
    </w:p>
    <w:p w14:paraId="041CDAE9" w14:textId="77777777" w:rsidR="00977C44" w:rsidRPr="00E81687" w:rsidRDefault="00977C44" w:rsidP="00977C44">
      <w:pPr>
        <w:pStyle w:val="ListParagraph"/>
        <w:widowControl w:val="0"/>
        <w:numPr>
          <w:ilvl w:val="0"/>
          <w:numId w:val="31"/>
        </w:numPr>
        <w:suppressAutoHyphens/>
        <w:autoSpaceDN w:val="0"/>
        <w:ind w:left="567" w:hanging="283"/>
        <w:jc w:val="both"/>
        <w:textAlignment w:val="baseline"/>
        <w:rPr>
          <w:rFonts w:asciiTheme="minorHAnsi" w:hAnsiTheme="minorHAnsi" w:cstheme="minorHAnsi"/>
          <w:color w:val="000000"/>
        </w:rPr>
      </w:pPr>
      <w:r w:rsidRPr="00E81687">
        <w:rPr>
          <w:rFonts w:asciiTheme="minorHAnsi" w:hAnsiTheme="minorHAnsi" w:cstheme="minorHAnsi"/>
          <w:color w:val="000000"/>
        </w:rPr>
        <w:t>Liburnijske vode d.o.o. - Sanacija asfaltnog kolnika M.Sušanj i Tošina – narudžbenica – 2.655 eura</w:t>
      </w:r>
    </w:p>
    <w:p w14:paraId="6206D729" w14:textId="77777777" w:rsidR="00977C44" w:rsidRPr="00E81687" w:rsidRDefault="00977C44" w:rsidP="00977C44">
      <w:pPr>
        <w:pStyle w:val="ListParagraph"/>
        <w:widowControl w:val="0"/>
        <w:numPr>
          <w:ilvl w:val="0"/>
          <w:numId w:val="31"/>
        </w:numPr>
        <w:suppressAutoHyphens/>
        <w:autoSpaceDN w:val="0"/>
        <w:ind w:left="567" w:hanging="283"/>
        <w:jc w:val="both"/>
        <w:textAlignment w:val="baseline"/>
        <w:rPr>
          <w:rFonts w:asciiTheme="minorHAnsi" w:hAnsiTheme="minorHAnsi" w:cstheme="minorHAnsi"/>
          <w:color w:val="000000"/>
        </w:rPr>
      </w:pPr>
      <w:r w:rsidRPr="00E81687">
        <w:rPr>
          <w:rFonts w:asciiTheme="minorHAnsi" w:hAnsiTheme="minorHAnsi" w:cstheme="minorHAnsi"/>
          <w:color w:val="000000"/>
        </w:rPr>
        <w:t>Liburnijske vode d.o.o.-V- Sanacija asfaltnog kolnika A.Mohor. 2 i Trtni 10 -  narudžbenica – 2.655 eura</w:t>
      </w:r>
    </w:p>
    <w:p w14:paraId="3B793AC7" w14:textId="77777777" w:rsidR="00977C44" w:rsidRPr="00E81687" w:rsidRDefault="00977C44" w:rsidP="00977C44">
      <w:pPr>
        <w:pStyle w:val="ListParagraph"/>
        <w:widowControl w:val="0"/>
        <w:numPr>
          <w:ilvl w:val="0"/>
          <w:numId w:val="31"/>
        </w:numPr>
        <w:suppressAutoHyphens/>
        <w:autoSpaceDN w:val="0"/>
        <w:ind w:left="567" w:hanging="283"/>
        <w:jc w:val="both"/>
        <w:textAlignment w:val="baseline"/>
        <w:rPr>
          <w:rFonts w:asciiTheme="minorHAnsi" w:hAnsiTheme="minorHAnsi" w:cstheme="minorHAnsi"/>
          <w:color w:val="000000"/>
        </w:rPr>
      </w:pPr>
      <w:r w:rsidRPr="00E81687">
        <w:rPr>
          <w:rFonts w:asciiTheme="minorHAnsi" w:hAnsiTheme="minorHAnsi" w:cstheme="minorHAnsi"/>
          <w:color w:val="000000"/>
        </w:rPr>
        <w:t>Liburnijske vode d.o.o.-V- Sanacija asfaltnog kolnika A.Mohorovičića 6 – narudžbenica – 2.465 eura</w:t>
      </w:r>
    </w:p>
    <w:p w14:paraId="34D0B9F0" w14:textId="77777777" w:rsidR="00977C44" w:rsidRPr="00E81687" w:rsidRDefault="00977C44" w:rsidP="00977C44">
      <w:pPr>
        <w:pStyle w:val="ListParagraph"/>
        <w:widowControl w:val="0"/>
        <w:numPr>
          <w:ilvl w:val="0"/>
          <w:numId w:val="31"/>
        </w:numPr>
        <w:suppressAutoHyphens/>
        <w:autoSpaceDN w:val="0"/>
        <w:ind w:left="567" w:hanging="283"/>
        <w:jc w:val="both"/>
        <w:textAlignment w:val="baseline"/>
        <w:rPr>
          <w:rFonts w:asciiTheme="minorHAnsi" w:hAnsiTheme="minorHAnsi" w:cstheme="minorHAnsi"/>
          <w:color w:val="000000"/>
        </w:rPr>
      </w:pPr>
      <w:r w:rsidRPr="00E81687">
        <w:rPr>
          <w:rFonts w:asciiTheme="minorHAnsi" w:hAnsiTheme="minorHAnsi" w:cstheme="minorHAnsi"/>
          <w:color w:val="000000"/>
        </w:rPr>
        <w:t>Liburnijske vode d.o.o. - Sanacija asfaltnog kolnika A.Mohorovičića 6-21m2 – narudžbenica – 1.652 eura</w:t>
      </w:r>
    </w:p>
    <w:p w14:paraId="4679F744" w14:textId="77777777" w:rsidR="00977C44" w:rsidRPr="00E81687" w:rsidRDefault="00977C44" w:rsidP="00977C44">
      <w:pPr>
        <w:pStyle w:val="ListParagraph"/>
        <w:widowControl w:val="0"/>
        <w:numPr>
          <w:ilvl w:val="0"/>
          <w:numId w:val="31"/>
        </w:numPr>
        <w:suppressAutoHyphens/>
        <w:autoSpaceDN w:val="0"/>
        <w:ind w:left="567" w:hanging="283"/>
        <w:jc w:val="both"/>
        <w:textAlignment w:val="baseline"/>
        <w:rPr>
          <w:rFonts w:asciiTheme="minorHAnsi" w:hAnsiTheme="minorHAnsi" w:cstheme="minorHAnsi"/>
          <w:color w:val="000000"/>
        </w:rPr>
      </w:pPr>
      <w:r w:rsidRPr="00E81687">
        <w:rPr>
          <w:rFonts w:asciiTheme="minorHAnsi" w:hAnsiTheme="minorHAnsi" w:cstheme="minorHAnsi"/>
          <w:color w:val="000000"/>
        </w:rPr>
        <w:t>Liburnijske vode - Pripremni i asfalterski radovi Lisina – narudžbenica – 3.410 eura</w:t>
      </w:r>
    </w:p>
    <w:p w14:paraId="500FC5B1" w14:textId="77777777" w:rsidR="00977C44" w:rsidRPr="00E81687" w:rsidRDefault="00977C44" w:rsidP="00977C44">
      <w:pPr>
        <w:pStyle w:val="ListParagraph"/>
        <w:widowControl w:val="0"/>
        <w:numPr>
          <w:ilvl w:val="0"/>
          <w:numId w:val="31"/>
        </w:numPr>
        <w:suppressAutoHyphens/>
        <w:autoSpaceDN w:val="0"/>
        <w:ind w:left="567" w:hanging="283"/>
        <w:jc w:val="both"/>
        <w:textAlignment w:val="baseline"/>
        <w:rPr>
          <w:rFonts w:asciiTheme="minorHAnsi" w:hAnsiTheme="minorHAnsi" w:cstheme="minorHAnsi"/>
          <w:color w:val="000000"/>
        </w:rPr>
      </w:pPr>
      <w:r w:rsidRPr="00E81687">
        <w:rPr>
          <w:rFonts w:asciiTheme="minorHAnsi" w:hAnsiTheme="minorHAnsi" w:cstheme="minorHAnsi"/>
          <w:color w:val="000000"/>
        </w:rPr>
        <w:lastRenderedPageBreak/>
        <w:t>Liburnijske vode - Sanacija asfaltnog kolnika – Ružići – 1.486 eura</w:t>
      </w:r>
    </w:p>
    <w:p w14:paraId="081FF6EA" w14:textId="77777777" w:rsidR="00977C44" w:rsidRPr="00E81687" w:rsidRDefault="00977C44" w:rsidP="00977C44">
      <w:pPr>
        <w:pStyle w:val="ListParagraph"/>
        <w:numPr>
          <w:ilvl w:val="0"/>
          <w:numId w:val="31"/>
        </w:numPr>
        <w:spacing w:before="240"/>
        <w:jc w:val="both"/>
        <w:rPr>
          <w:rFonts w:asciiTheme="minorHAnsi" w:eastAsia="Arial" w:hAnsiTheme="minorHAnsi" w:cstheme="minorHAnsi"/>
        </w:rPr>
      </w:pPr>
      <w:r w:rsidRPr="00E81687">
        <w:rPr>
          <w:rFonts w:asciiTheme="minorHAnsi" w:eastAsia="Arial" w:hAnsiTheme="minorHAnsi" w:cstheme="minorHAnsi"/>
        </w:rPr>
        <w:t xml:space="preserve"> Ostali radovi za privatne osobe u vrijednosti 6.914 eura</w:t>
      </w:r>
    </w:p>
    <w:p w14:paraId="4D5019CB" w14:textId="77777777" w:rsidR="00977C44" w:rsidRDefault="00977C44" w:rsidP="00977C44">
      <w:pPr>
        <w:jc w:val="both"/>
        <w:rPr>
          <w:rFonts w:asciiTheme="minorHAnsi" w:hAnsiTheme="minorHAnsi" w:cstheme="minorHAnsi"/>
          <w:color w:val="000000"/>
        </w:rPr>
      </w:pPr>
    </w:p>
    <w:p w14:paraId="14FA4FB9" w14:textId="77777777" w:rsidR="00977C44" w:rsidRDefault="00977C44" w:rsidP="00977C44">
      <w:pPr>
        <w:jc w:val="both"/>
        <w:rPr>
          <w:rFonts w:asciiTheme="minorHAnsi" w:hAnsiTheme="minorHAnsi" w:cstheme="minorHAnsi"/>
          <w:color w:val="000000"/>
        </w:rPr>
      </w:pPr>
    </w:p>
    <w:p w14:paraId="61D130EA" w14:textId="77777777" w:rsidR="00977C44" w:rsidRPr="0070677B" w:rsidRDefault="00977C44" w:rsidP="00977C44">
      <w:pPr>
        <w:jc w:val="both"/>
        <w:rPr>
          <w:rFonts w:asciiTheme="minorHAnsi" w:hAnsiTheme="minorHAnsi" w:cstheme="minorHAnsi"/>
          <w:color w:val="000000"/>
        </w:rPr>
      </w:pPr>
      <w:r w:rsidRPr="0070677B">
        <w:rPr>
          <w:rFonts w:asciiTheme="minorHAnsi" w:hAnsiTheme="minorHAnsi" w:cstheme="minorHAnsi"/>
          <w:color w:val="000000"/>
        </w:rPr>
        <w:t xml:space="preserve"> </w:t>
      </w:r>
      <w:r w:rsidRPr="0070677B">
        <w:rPr>
          <w:rFonts w:asciiTheme="minorHAnsi" w:hAnsiTheme="minorHAnsi" w:cstheme="minorHAnsi"/>
          <w:b/>
          <w:color w:val="000000"/>
        </w:rPr>
        <w:t>Grafikon br</w:t>
      </w:r>
      <w:r w:rsidRPr="00490FF0">
        <w:rPr>
          <w:rFonts w:asciiTheme="minorHAnsi" w:hAnsiTheme="minorHAnsi" w:cstheme="minorHAnsi"/>
          <w:b/>
          <w:color w:val="000000"/>
        </w:rPr>
        <w:t>. 7.</w:t>
      </w:r>
      <w:r>
        <w:rPr>
          <w:rFonts w:asciiTheme="minorHAnsi" w:hAnsiTheme="minorHAnsi" w:cstheme="minorHAnsi"/>
          <w:color w:val="000000"/>
        </w:rPr>
        <w:t xml:space="preserve">  Grafički prikaz radova van redovnih radova iskazani  u eurima u 2023. godini</w:t>
      </w:r>
    </w:p>
    <w:p w14:paraId="314E7081" w14:textId="77777777" w:rsidR="00977C44" w:rsidRDefault="00977C44" w:rsidP="00977C44">
      <w:pPr>
        <w:spacing w:before="240" w:after="240"/>
        <w:jc w:val="both"/>
        <w:rPr>
          <w:rFonts w:asciiTheme="minorHAnsi" w:hAnsiTheme="minorHAnsi" w:cstheme="minorHAnsi"/>
          <w:b/>
          <w:color w:val="00B050"/>
        </w:rPr>
      </w:pPr>
      <w:r w:rsidRPr="0070677B">
        <w:rPr>
          <w:rFonts w:asciiTheme="minorHAnsi" w:hAnsiTheme="minorHAnsi" w:cstheme="minorHAnsi"/>
          <w:b/>
          <w:noProof/>
          <w:color w:val="00B050"/>
        </w:rPr>
        <w:drawing>
          <wp:inline distT="0" distB="0" distL="0" distR="0" wp14:anchorId="41272AD8">
            <wp:extent cx="5781675" cy="3400425"/>
            <wp:effectExtent l="19050" t="0" r="0" b="0"/>
            <wp:docPr id="5"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93EC321" w14:textId="77777777" w:rsidR="00977C44" w:rsidRPr="00E81687" w:rsidRDefault="00977C44" w:rsidP="00977C44">
      <w:pPr>
        <w:spacing w:before="240" w:after="240"/>
        <w:jc w:val="both"/>
        <w:rPr>
          <w:rFonts w:asciiTheme="minorHAnsi" w:hAnsiTheme="minorHAnsi" w:cstheme="minorHAnsi"/>
          <w:b/>
          <w:color w:val="00B050"/>
        </w:rPr>
      </w:pPr>
      <w:r>
        <w:rPr>
          <w:rFonts w:asciiTheme="minorHAnsi" w:hAnsiTheme="minorHAnsi" w:cstheme="minorHAnsi"/>
          <w:b/>
          <w:color w:val="00B050"/>
        </w:rPr>
        <w:t>2.2.3</w:t>
      </w:r>
      <w:r w:rsidRPr="00006880">
        <w:rPr>
          <w:rFonts w:asciiTheme="minorHAnsi" w:hAnsiTheme="minorHAnsi" w:cstheme="minorHAnsi"/>
          <w:b/>
          <w:color w:val="00B050"/>
        </w:rPr>
        <w:t xml:space="preserve">. OJ </w:t>
      </w:r>
      <w:r>
        <w:rPr>
          <w:rFonts w:asciiTheme="minorHAnsi" w:hAnsiTheme="minorHAnsi" w:cstheme="minorHAnsi"/>
          <w:b/>
          <w:color w:val="00B050"/>
        </w:rPr>
        <w:t>Održavanje javne rasvjete</w:t>
      </w:r>
    </w:p>
    <w:p w14:paraId="67D0A0A7" w14:textId="77777777" w:rsidR="00977C44" w:rsidRPr="007E10EB" w:rsidRDefault="00977C44" w:rsidP="00977C44">
      <w:pPr>
        <w:spacing w:before="240" w:after="240"/>
        <w:jc w:val="both"/>
        <w:rPr>
          <w:rFonts w:asciiTheme="minorHAnsi" w:eastAsia="Arial" w:hAnsiTheme="minorHAnsi" w:cstheme="minorHAnsi"/>
        </w:rPr>
      </w:pPr>
      <w:r w:rsidRPr="007E10EB">
        <w:rPr>
          <w:rFonts w:asciiTheme="minorHAnsi" w:eastAsia="Arial" w:hAnsiTheme="minorHAnsi" w:cstheme="minorHAnsi"/>
        </w:rPr>
        <w:t xml:space="preserve">O.J. Elektroodržavanje obavlja poslove održavanja javne rasvjete na području Grada Opatije, općine Matulji, Lovran, Mošćeničke Drage te objekata poduzeća. </w:t>
      </w:r>
    </w:p>
    <w:p w14:paraId="49B01470" w14:textId="77777777" w:rsidR="00977C44" w:rsidRPr="007E10EB" w:rsidRDefault="00977C44" w:rsidP="00977C44">
      <w:pPr>
        <w:spacing w:before="240" w:after="240"/>
        <w:jc w:val="both"/>
        <w:rPr>
          <w:rFonts w:asciiTheme="minorHAnsi" w:eastAsia="Arial" w:hAnsiTheme="minorHAnsi" w:cstheme="minorHAnsi"/>
        </w:rPr>
      </w:pPr>
      <w:r w:rsidRPr="007E10EB">
        <w:rPr>
          <w:rFonts w:asciiTheme="minorHAnsi" w:eastAsia="Arial" w:hAnsiTheme="minorHAnsi" w:cstheme="minorHAnsi"/>
        </w:rPr>
        <w:t>O.J. Održavanje javne rasvjete obavlja poslove redovnog održavanja javne rasvjete, rekonstrukciju i izgradnju nadzemnih i podzemnih instalacija javne rasvjete kao i poslove uz svjetlosnu prometnu signalizaciju. Pored toga održava elektroinstalacije objekata Poduzeća, a po potrebi i srodne poslove za lokalne uprave i privatna poduzeća i osobe.</w:t>
      </w:r>
    </w:p>
    <w:p w14:paraId="030CEA80" w14:textId="77777777" w:rsidR="00977C44" w:rsidRPr="007E10EB" w:rsidRDefault="00977C44" w:rsidP="00977C44">
      <w:pPr>
        <w:spacing w:before="240" w:after="240"/>
        <w:jc w:val="both"/>
        <w:rPr>
          <w:rFonts w:asciiTheme="minorHAnsi" w:eastAsia="Arial" w:hAnsiTheme="minorHAnsi" w:cstheme="minorHAnsi"/>
        </w:rPr>
      </w:pPr>
      <w:r w:rsidRPr="007E10EB">
        <w:rPr>
          <w:rFonts w:asciiTheme="minorHAnsi" w:eastAsia="Arial" w:hAnsiTheme="minorHAnsi" w:cstheme="minorHAnsi"/>
        </w:rPr>
        <w:t>Na području svih jedinica lokalne samouprave obavljaju se svi navedeni poslovi redovnog održavanja javne rasvjete kao i niz drugih poslova predviđenih planom i programom održavanja. Pojačano održavanje ovisno je o potrebama lokalne uprave te zahtjeva mjesnih odbora te su svi zahtjevi uspješno izvedeni i realizirani po ponudama. Pored navedenih radova treba napomenuti da su djelatnici službe dostupni 24 sata po pozivu hitnih službi-vatrogasaca,112,...</w:t>
      </w:r>
    </w:p>
    <w:p w14:paraId="218CF3DD" w14:textId="77777777" w:rsidR="00977C44" w:rsidRPr="007E10EB" w:rsidRDefault="00977C44" w:rsidP="00977C44">
      <w:pPr>
        <w:spacing w:before="240" w:after="240"/>
        <w:jc w:val="both"/>
        <w:rPr>
          <w:rFonts w:asciiTheme="minorHAnsi" w:eastAsia="Arial" w:hAnsiTheme="minorHAnsi" w:cstheme="minorHAnsi"/>
        </w:rPr>
      </w:pPr>
      <w:r w:rsidRPr="007E10EB">
        <w:rPr>
          <w:rFonts w:asciiTheme="minorHAnsi" w:eastAsia="Arial" w:hAnsiTheme="minorHAnsi" w:cstheme="minorHAnsi"/>
        </w:rPr>
        <w:t xml:space="preserve">U 2023. godini izvršena je nabava autokošare Ford Ranger za rad na visini do 13 metara koja je bila potrebna radi specifičnosti terena i uskih ulica pa su se popravci obavljali uz pomoć ljestvi. Nakon nabavke autokošare ubrzano i optimizirano vrijeme popravka. </w:t>
      </w:r>
    </w:p>
    <w:p w14:paraId="37742414" w14:textId="77777777" w:rsidR="00977C44" w:rsidRPr="007E10EB" w:rsidRDefault="00977C44" w:rsidP="00977C44">
      <w:pPr>
        <w:spacing w:before="240" w:after="240"/>
        <w:jc w:val="both"/>
        <w:rPr>
          <w:rFonts w:asciiTheme="minorHAnsi" w:eastAsia="Arial" w:hAnsiTheme="minorHAnsi" w:cstheme="minorHAnsi"/>
        </w:rPr>
      </w:pPr>
      <w:r w:rsidRPr="007E10EB">
        <w:rPr>
          <w:rFonts w:asciiTheme="minorHAnsi" w:eastAsia="Arial" w:hAnsiTheme="minorHAnsi" w:cstheme="minorHAnsi"/>
        </w:rPr>
        <w:t>Optimizacijom troškova od moguća četiri djelatnika tijekom 2023. godine sve poslove obavljala su tri električara, kao i povećanjem prihoda van redovnih ugovora o održavanju -</w:t>
      </w:r>
      <w:r w:rsidRPr="007E10EB">
        <w:rPr>
          <w:rFonts w:asciiTheme="minorHAnsi" w:eastAsia="Arial" w:hAnsiTheme="minorHAnsi" w:cstheme="minorHAnsi"/>
        </w:rPr>
        <w:lastRenderedPageBreak/>
        <w:t>ugovori o izmjeni stare rasvjete i proširenju nove led rasvjete na igralištima Tošina i Ičići za Grad Opatiju, zamjena starih reflektora na nogometnom igralištu za Općinu M. Dragu, pojačani rad za mjesne odbore i radovi po narudžbenicama, doveli su do pozitivnog financijskog učinka za 2023. godinu.</w:t>
      </w:r>
    </w:p>
    <w:p w14:paraId="7D98E5FC" w14:textId="77777777" w:rsidR="00977C44" w:rsidRPr="007E10EB" w:rsidRDefault="00977C44" w:rsidP="00977C44">
      <w:pPr>
        <w:spacing w:before="240" w:after="240"/>
        <w:jc w:val="both"/>
        <w:rPr>
          <w:rFonts w:asciiTheme="minorHAnsi" w:hAnsiTheme="minorHAnsi" w:cstheme="minorHAnsi"/>
        </w:rPr>
      </w:pPr>
      <w:r w:rsidRPr="007E10EB">
        <w:rPr>
          <w:rFonts w:asciiTheme="minorHAnsi" w:hAnsiTheme="minorHAnsi" w:cstheme="minorHAnsi"/>
        </w:rPr>
        <w:t xml:space="preserve">U 2023. godini O.J. Elektroodržavanje ostvarila je prihod od 339.005 eura, usporedbom s 2022. godinom prihodi su se povećali za 41.700 eura, odnosno 14,00 % više nego prošle godine. Ukupni rashodi za 2023. god. iznose 257.810 eura, usporedbom s 2022. godinom ukupni rashodi povećani su za 27.376 eura, odnosno 11% viši nego u istom razdoblju prošle godine. U 2023. godine ostvaren je pozitivan rezultat poslovanja u iznosu od 81.195 eura. </w:t>
      </w:r>
    </w:p>
    <w:p w14:paraId="6DBBE2C4" w14:textId="77777777" w:rsidR="00977C44" w:rsidRPr="007E10EB" w:rsidRDefault="00977C44" w:rsidP="00977C44">
      <w:pPr>
        <w:spacing w:line="276" w:lineRule="auto"/>
        <w:jc w:val="both"/>
        <w:rPr>
          <w:rFonts w:asciiTheme="minorHAnsi" w:eastAsia="Arial" w:hAnsiTheme="minorHAnsi" w:cstheme="minorHAnsi"/>
        </w:rPr>
      </w:pPr>
      <w:r w:rsidRPr="007E10EB">
        <w:rPr>
          <w:rFonts w:asciiTheme="minorHAnsi" w:eastAsia="Arial" w:hAnsiTheme="minorHAnsi" w:cstheme="minorHAnsi"/>
        </w:rPr>
        <w:t>Od većih radova obavljeni su sljedeći:</w:t>
      </w:r>
    </w:p>
    <w:p w14:paraId="5BF75A89" w14:textId="77777777" w:rsidR="00977C44" w:rsidRPr="007E10EB" w:rsidRDefault="00977C44" w:rsidP="00977C44">
      <w:pPr>
        <w:suppressAutoHyphens/>
        <w:spacing w:line="276" w:lineRule="auto"/>
        <w:ind w:left="567" w:hanging="283"/>
        <w:jc w:val="both"/>
        <w:rPr>
          <w:rFonts w:asciiTheme="minorHAnsi" w:eastAsia="Arial" w:hAnsiTheme="minorHAnsi" w:cstheme="minorHAnsi"/>
        </w:rPr>
      </w:pPr>
    </w:p>
    <w:p w14:paraId="3B5911D0" w14:textId="77777777" w:rsidR="00977C44" w:rsidRPr="007E10EB" w:rsidRDefault="00977C44" w:rsidP="00977C44">
      <w:pPr>
        <w:numPr>
          <w:ilvl w:val="0"/>
          <w:numId w:val="35"/>
        </w:numPr>
        <w:suppressAutoHyphens/>
        <w:spacing w:line="276" w:lineRule="auto"/>
        <w:ind w:left="567" w:hanging="283"/>
        <w:jc w:val="both"/>
        <w:rPr>
          <w:rFonts w:asciiTheme="minorHAnsi" w:eastAsia="Arial" w:hAnsiTheme="minorHAnsi" w:cstheme="minorHAnsi"/>
        </w:rPr>
      </w:pPr>
      <w:r w:rsidRPr="007E10EB">
        <w:rPr>
          <w:rFonts w:asciiTheme="minorHAnsi" w:eastAsia="Arial" w:hAnsiTheme="minorHAnsi" w:cstheme="minorHAnsi"/>
        </w:rPr>
        <w:t>Proširenje JR na igr</w:t>
      </w:r>
      <w:r>
        <w:rPr>
          <w:rFonts w:asciiTheme="minorHAnsi" w:eastAsia="Arial" w:hAnsiTheme="minorHAnsi" w:cstheme="minorHAnsi"/>
        </w:rPr>
        <w:t>alištu Ičići – ugovor – 9.222</w:t>
      </w:r>
      <w:r w:rsidRPr="007E10EB">
        <w:rPr>
          <w:rFonts w:asciiTheme="minorHAnsi" w:eastAsia="Arial" w:hAnsiTheme="minorHAnsi" w:cstheme="minorHAnsi"/>
        </w:rPr>
        <w:t xml:space="preserve"> eura</w:t>
      </w:r>
    </w:p>
    <w:p w14:paraId="630D1C72" w14:textId="77777777" w:rsidR="00977C44" w:rsidRPr="007E10EB" w:rsidRDefault="00977C44" w:rsidP="00977C44">
      <w:pPr>
        <w:numPr>
          <w:ilvl w:val="0"/>
          <w:numId w:val="35"/>
        </w:numPr>
        <w:suppressAutoHyphens/>
        <w:spacing w:line="276" w:lineRule="auto"/>
        <w:ind w:left="567" w:hanging="283"/>
        <w:jc w:val="both"/>
        <w:rPr>
          <w:rFonts w:asciiTheme="minorHAnsi" w:eastAsia="Arial" w:hAnsiTheme="minorHAnsi" w:cstheme="minorHAnsi"/>
        </w:rPr>
      </w:pPr>
      <w:r w:rsidRPr="007E10EB">
        <w:rPr>
          <w:rFonts w:asciiTheme="minorHAnsi" w:eastAsia="Arial" w:hAnsiTheme="minorHAnsi" w:cstheme="minorHAnsi"/>
        </w:rPr>
        <w:t>Proširenje J</w:t>
      </w:r>
      <w:r>
        <w:rPr>
          <w:rFonts w:asciiTheme="minorHAnsi" w:eastAsia="Arial" w:hAnsiTheme="minorHAnsi" w:cstheme="minorHAnsi"/>
        </w:rPr>
        <w:t>R na igralištu Tošina – 6.701</w:t>
      </w:r>
      <w:r w:rsidRPr="007E10EB">
        <w:rPr>
          <w:rFonts w:asciiTheme="minorHAnsi" w:eastAsia="Arial" w:hAnsiTheme="minorHAnsi" w:cstheme="minorHAnsi"/>
        </w:rPr>
        <w:t xml:space="preserve"> eura</w:t>
      </w:r>
    </w:p>
    <w:p w14:paraId="090930FC" w14:textId="77777777" w:rsidR="00977C44" w:rsidRPr="007E10EB" w:rsidRDefault="00977C44" w:rsidP="00977C44">
      <w:pPr>
        <w:numPr>
          <w:ilvl w:val="0"/>
          <w:numId w:val="35"/>
        </w:numPr>
        <w:suppressAutoHyphens/>
        <w:spacing w:line="276" w:lineRule="auto"/>
        <w:ind w:left="567" w:hanging="283"/>
        <w:jc w:val="both"/>
        <w:rPr>
          <w:rFonts w:asciiTheme="minorHAnsi" w:eastAsia="Arial" w:hAnsiTheme="minorHAnsi" w:cstheme="minorHAnsi"/>
        </w:rPr>
      </w:pPr>
      <w:r w:rsidRPr="007E10EB">
        <w:rPr>
          <w:rFonts w:asciiTheme="minorHAnsi" w:eastAsia="Arial" w:hAnsiTheme="minorHAnsi" w:cstheme="minorHAnsi"/>
        </w:rPr>
        <w:t>Općina Lovran – pro</w:t>
      </w:r>
      <w:r>
        <w:rPr>
          <w:rFonts w:asciiTheme="minorHAnsi" w:eastAsia="Arial" w:hAnsiTheme="minorHAnsi" w:cstheme="minorHAnsi"/>
        </w:rPr>
        <w:t>širenje JR Tuliševica – 1.995</w:t>
      </w:r>
      <w:r w:rsidRPr="007E10EB">
        <w:rPr>
          <w:rFonts w:asciiTheme="minorHAnsi" w:eastAsia="Arial" w:hAnsiTheme="minorHAnsi" w:cstheme="minorHAnsi"/>
        </w:rPr>
        <w:t xml:space="preserve"> eura</w:t>
      </w:r>
    </w:p>
    <w:p w14:paraId="40A8F8C8" w14:textId="77777777" w:rsidR="00977C44" w:rsidRPr="007E10EB" w:rsidRDefault="00977C44" w:rsidP="00977C44">
      <w:pPr>
        <w:numPr>
          <w:ilvl w:val="0"/>
          <w:numId w:val="35"/>
        </w:numPr>
        <w:suppressAutoHyphens/>
        <w:spacing w:line="276" w:lineRule="auto"/>
        <w:ind w:left="567" w:hanging="283"/>
        <w:jc w:val="both"/>
        <w:rPr>
          <w:rFonts w:asciiTheme="minorHAnsi" w:eastAsia="Arial" w:hAnsiTheme="minorHAnsi" w:cstheme="minorHAnsi"/>
        </w:rPr>
      </w:pPr>
      <w:r w:rsidRPr="007E10EB">
        <w:rPr>
          <w:rFonts w:asciiTheme="minorHAnsi" w:eastAsia="Arial" w:hAnsiTheme="minorHAnsi" w:cstheme="minorHAnsi"/>
        </w:rPr>
        <w:t>Izvedba sekundarnog nap</w:t>
      </w:r>
      <w:r>
        <w:rPr>
          <w:rFonts w:asciiTheme="minorHAnsi" w:eastAsia="Arial" w:hAnsiTheme="minorHAnsi" w:cstheme="minorHAnsi"/>
        </w:rPr>
        <w:t>ajanja za mul Volosko – 2.709</w:t>
      </w:r>
      <w:r w:rsidRPr="007E10EB">
        <w:rPr>
          <w:rFonts w:asciiTheme="minorHAnsi" w:eastAsia="Arial" w:hAnsiTheme="minorHAnsi" w:cstheme="minorHAnsi"/>
        </w:rPr>
        <w:t xml:space="preserve"> eura</w:t>
      </w:r>
    </w:p>
    <w:p w14:paraId="2D5CE434" w14:textId="77777777" w:rsidR="00977C44" w:rsidRPr="007E10EB" w:rsidRDefault="00977C44" w:rsidP="00977C44">
      <w:pPr>
        <w:numPr>
          <w:ilvl w:val="0"/>
          <w:numId w:val="35"/>
        </w:numPr>
        <w:suppressAutoHyphens/>
        <w:spacing w:line="276" w:lineRule="auto"/>
        <w:ind w:left="567" w:hanging="283"/>
        <w:jc w:val="both"/>
        <w:rPr>
          <w:rFonts w:asciiTheme="minorHAnsi" w:eastAsia="Arial" w:hAnsiTheme="minorHAnsi" w:cstheme="minorHAnsi"/>
        </w:rPr>
      </w:pPr>
      <w:r w:rsidRPr="007E10EB">
        <w:rPr>
          <w:rFonts w:asciiTheme="minorHAnsi" w:eastAsia="Arial" w:hAnsiTheme="minorHAnsi" w:cstheme="minorHAnsi"/>
        </w:rPr>
        <w:t>Grad Opatija – interpol</w:t>
      </w:r>
      <w:r>
        <w:rPr>
          <w:rFonts w:asciiTheme="minorHAnsi" w:eastAsia="Arial" w:hAnsiTheme="minorHAnsi" w:cstheme="minorHAnsi"/>
        </w:rPr>
        <w:t>acija razne pozicije – 21.235</w:t>
      </w:r>
      <w:r w:rsidRPr="007E10EB">
        <w:rPr>
          <w:rFonts w:asciiTheme="minorHAnsi" w:eastAsia="Arial" w:hAnsiTheme="minorHAnsi" w:cstheme="minorHAnsi"/>
        </w:rPr>
        <w:t xml:space="preserve"> eura  </w:t>
      </w:r>
    </w:p>
    <w:p w14:paraId="5FAB66AC" w14:textId="77777777" w:rsidR="00977C44" w:rsidRPr="007E10EB" w:rsidRDefault="00977C44" w:rsidP="00977C44">
      <w:pPr>
        <w:numPr>
          <w:ilvl w:val="0"/>
          <w:numId w:val="35"/>
        </w:numPr>
        <w:suppressAutoHyphens/>
        <w:spacing w:line="276" w:lineRule="auto"/>
        <w:ind w:left="567" w:hanging="283"/>
        <w:jc w:val="both"/>
        <w:rPr>
          <w:rFonts w:asciiTheme="minorHAnsi" w:eastAsia="Arial" w:hAnsiTheme="minorHAnsi" w:cstheme="minorHAnsi"/>
        </w:rPr>
      </w:pPr>
      <w:r>
        <w:rPr>
          <w:rFonts w:asciiTheme="minorHAnsi" w:eastAsia="Arial" w:hAnsiTheme="minorHAnsi" w:cstheme="minorHAnsi"/>
        </w:rPr>
        <w:t>Općina M.D</w:t>
      </w:r>
      <w:r w:rsidRPr="007E10EB">
        <w:rPr>
          <w:rFonts w:asciiTheme="minorHAnsi" w:eastAsia="Arial" w:hAnsiTheme="minorHAnsi" w:cstheme="minorHAnsi"/>
        </w:rPr>
        <w:t>raga – modernizacija rasvjete</w:t>
      </w:r>
      <w:r>
        <w:rPr>
          <w:rFonts w:asciiTheme="minorHAnsi" w:eastAsia="Arial" w:hAnsiTheme="minorHAnsi" w:cstheme="minorHAnsi"/>
        </w:rPr>
        <w:t xml:space="preserve"> nogometnog igrališta – 9.134</w:t>
      </w:r>
      <w:r w:rsidRPr="007E10EB">
        <w:rPr>
          <w:rFonts w:asciiTheme="minorHAnsi" w:eastAsia="Arial" w:hAnsiTheme="minorHAnsi" w:cstheme="minorHAnsi"/>
        </w:rPr>
        <w:t xml:space="preserve"> eura</w:t>
      </w:r>
    </w:p>
    <w:p w14:paraId="4D8EAEC6" w14:textId="77777777" w:rsidR="00977C44" w:rsidRPr="007E10EB" w:rsidRDefault="00977C44" w:rsidP="00977C44">
      <w:pPr>
        <w:numPr>
          <w:ilvl w:val="0"/>
          <w:numId w:val="35"/>
        </w:numPr>
        <w:suppressAutoHyphens/>
        <w:spacing w:line="276" w:lineRule="auto"/>
        <w:ind w:left="567" w:hanging="283"/>
        <w:jc w:val="both"/>
        <w:rPr>
          <w:rFonts w:asciiTheme="minorHAnsi" w:eastAsia="Arial" w:hAnsiTheme="minorHAnsi" w:cstheme="minorHAnsi"/>
        </w:rPr>
      </w:pPr>
      <w:r w:rsidRPr="007E10EB">
        <w:rPr>
          <w:rFonts w:asciiTheme="minorHAnsi" w:eastAsia="Arial" w:hAnsiTheme="minorHAnsi" w:cstheme="minorHAnsi"/>
        </w:rPr>
        <w:t>Proširenje JR u Lignju, za</w:t>
      </w:r>
      <w:r>
        <w:rPr>
          <w:rFonts w:asciiTheme="minorHAnsi" w:eastAsia="Arial" w:hAnsiTheme="minorHAnsi" w:cstheme="minorHAnsi"/>
        </w:rPr>
        <w:t>mjena oštećenog stupa – 1.978</w:t>
      </w:r>
      <w:r w:rsidRPr="007E10EB">
        <w:rPr>
          <w:rFonts w:asciiTheme="minorHAnsi" w:eastAsia="Arial" w:hAnsiTheme="minorHAnsi" w:cstheme="minorHAnsi"/>
        </w:rPr>
        <w:t xml:space="preserve"> eura</w:t>
      </w:r>
    </w:p>
    <w:p w14:paraId="75D3B70C" w14:textId="77777777" w:rsidR="00977C44" w:rsidRPr="007E10EB" w:rsidRDefault="00977C44" w:rsidP="00977C44">
      <w:pPr>
        <w:numPr>
          <w:ilvl w:val="0"/>
          <w:numId w:val="35"/>
        </w:numPr>
        <w:suppressAutoHyphens/>
        <w:spacing w:line="276" w:lineRule="auto"/>
        <w:ind w:left="567" w:hanging="283"/>
        <w:jc w:val="both"/>
        <w:rPr>
          <w:rFonts w:asciiTheme="minorHAnsi" w:eastAsia="Arial" w:hAnsiTheme="minorHAnsi" w:cstheme="minorHAnsi"/>
        </w:rPr>
      </w:pPr>
      <w:r w:rsidRPr="007E10EB">
        <w:rPr>
          <w:rFonts w:asciiTheme="minorHAnsi" w:eastAsia="Arial" w:hAnsiTheme="minorHAnsi" w:cstheme="minorHAnsi"/>
        </w:rPr>
        <w:t>Općina Matulji  - zamjena drvenih stupova razne poz</w:t>
      </w:r>
      <w:r>
        <w:rPr>
          <w:rFonts w:asciiTheme="minorHAnsi" w:eastAsia="Arial" w:hAnsiTheme="minorHAnsi" w:cstheme="minorHAnsi"/>
        </w:rPr>
        <w:t>icije 4.180</w:t>
      </w:r>
      <w:r w:rsidRPr="007E10EB">
        <w:rPr>
          <w:rFonts w:asciiTheme="minorHAnsi" w:eastAsia="Arial" w:hAnsiTheme="minorHAnsi" w:cstheme="minorHAnsi"/>
        </w:rPr>
        <w:t xml:space="preserve"> eura</w:t>
      </w:r>
    </w:p>
    <w:p w14:paraId="56222E62" w14:textId="77777777" w:rsidR="00977C44" w:rsidRDefault="00977C44" w:rsidP="00977C44">
      <w:pPr>
        <w:suppressAutoHyphens/>
        <w:spacing w:line="276" w:lineRule="auto"/>
        <w:jc w:val="both"/>
        <w:rPr>
          <w:rFonts w:asciiTheme="minorHAnsi" w:eastAsia="Arial" w:hAnsiTheme="minorHAnsi" w:cstheme="minorHAnsi"/>
        </w:rPr>
      </w:pPr>
    </w:p>
    <w:p w14:paraId="785A5C82" w14:textId="77777777" w:rsidR="00977C44" w:rsidRDefault="00977C44" w:rsidP="00977C44">
      <w:pPr>
        <w:suppressAutoHyphens/>
        <w:spacing w:line="276" w:lineRule="auto"/>
        <w:jc w:val="both"/>
        <w:rPr>
          <w:rFonts w:asciiTheme="minorHAnsi" w:eastAsia="Arial" w:hAnsiTheme="minorHAnsi" w:cstheme="minorHAnsi"/>
        </w:rPr>
      </w:pPr>
    </w:p>
    <w:p w14:paraId="3D9BF18B" w14:textId="77777777" w:rsidR="002E2338" w:rsidRDefault="002E2338" w:rsidP="00977C44">
      <w:pPr>
        <w:suppressAutoHyphens/>
        <w:spacing w:line="276" w:lineRule="auto"/>
        <w:jc w:val="both"/>
        <w:rPr>
          <w:rFonts w:asciiTheme="minorHAnsi" w:eastAsia="Arial" w:hAnsiTheme="minorHAnsi" w:cstheme="minorHAnsi"/>
        </w:rPr>
      </w:pPr>
    </w:p>
    <w:p w14:paraId="228E4753" w14:textId="77777777" w:rsidR="00977C44" w:rsidRPr="0070677B" w:rsidRDefault="00977C44" w:rsidP="00977C44">
      <w:pPr>
        <w:jc w:val="both"/>
        <w:rPr>
          <w:rFonts w:asciiTheme="minorHAnsi" w:hAnsiTheme="minorHAnsi" w:cstheme="minorHAnsi"/>
          <w:color w:val="000000"/>
        </w:rPr>
      </w:pPr>
      <w:r w:rsidRPr="0070677B">
        <w:rPr>
          <w:rFonts w:asciiTheme="minorHAnsi" w:hAnsiTheme="minorHAnsi" w:cstheme="minorHAnsi"/>
          <w:b/>
          <w:color w:val="000000"/>
        </w:rPr>
        <w:t>Grafikon br</w:t>
      </w:r>
      <w:r w:rsidRPr="00490FF0">
        <w:rPr>
          <w:rFonts w:asciiTheme="minorHAnsi" w:hAnsiTheme="minorHAnsi" w:cstheme="minorHAnsi"/>
          <w:b/>
          <w:color w:val="000000"/>
        </w:rPr>
        <w:t xml:space="preserve">. </w:t>
      </w:r>
      <w:r>
        <w:rPr>
          <w:rFonts w:asciiTheme="minorHAnsi" w:hAnsiTheme="minorHAnsi" w:cstheme="minorHAnsi"/>
          <w:b/>
          <w:color w:val="000000"/>
        </w:rPr>
        <w:t>8</w:t>
      </w:r>
      <w:r w:rsidRPr="00490FF0">
        <w:rPr>
          <w:rFonts w:asciiTheme="minorHAnsi" w:hAnsiTheme="minorHAnsi" w:cstheme="minorHAnsi"/>
          <w:b/>
          <w:color w:val="000000"/>
        </w:rPr>
        <w:t>.</w:t>
      </w:r>
      <w:r>
        <w:rPr>
          <w:rFonts w:asciiTheme="minorHAnsi" w:hAnsiTheme="minorHAnsi" w:cstheme="minorHAnsi"/>
          <w:color w:val="000000"/>
        </w:rPr>
        <w:t xml:space="preserve">  Grafički prikaz radova van redovnih radova iskazani  u eurima u 2023. godini</w:t>
      </w:r>
    </w:p>
    <w:p w14:paraId="47530F39" w14:textId="77777777" w:rsidR="00977C44" w:rsidRDefault="00977C44" w:rsidP="00977C44">
      <w:pPr>
        <w:suppressAutoHyphens/>
        <w:spacing w:line="276" w:lineRule="auto"/>
        <w:jc w:val="both"/>
        <w:rPr>
          <w:rFonts w:asciiTheme="minorHAnsi" w:eastAsia="Arial" w:hAnsiTheme="minorHAnsi" w:cstheme="minorHAnsi"/>
        </w:rPr>
      </w:pPr>
    </w:p>
    <w:p w14:paraId="587BCFE7" w14:textId="77777777" w:rsidR="00977C44" w:rsidRDefault="00977C44" w:rsidP="00977C44">
      <w:pPr>
        <w:suppressAutoHyphens/>
        <w:spacing w:line="276" w:lineRule="auto"/>
        <w:jc w:val="both"/>
        <w:rPr>
          <w:rFonts w:asciiTheme="minorHAnsi" w:eastAsia="Arial" w:hAnsiTheme="minorHAnsi" w:cstheme="minorHAnsi"/>
        </w:rPr>
      </w:pPr>
    </w:p>
    <w:p w14:paraId="20E3B4BA" w14:textId="77777777" w:rsidR="00977C44" w:rsidRDefault="00977C44" w:rsidP="00977C44">
      <w:pPr>
        <w:suppressAutoHyphens/>
        <w:spacing w:line="276" w:lineRule="auto"/>
        <w:jc w:val="both"/>
        <w:rPr>
          <w:rFonts w:asciiTheme="minorHAnsi" w:eastAsia="Arial" w:hAnsiTheme="minorHAnsi" w:cstheme="minorHAnsi"/>
        </w:rPr>
      </w:pPr>
      <w:r w:rsidRPr="003E0C7E">
        <w:rPr>
          <w:rFonts w:asciiTheme="minorHAnsi" w:eastAsia="Arial" w:hAnsiTheme="minorHAnsi" w:cstheme="minorHAnsi"/>
          <w:noProof/>
        </w:rPr>
        <w:drawing>
          <wp:inline distT="0" distB="0" distL="0" distR="0" wp14:anchorId="16A37943">
            <wp:extent cx="5734050" cy="2743200"/>
            <wp:effectExtent l="19050" t="0" r="0" b="0"/>
            <wp:docPr id="9" name="Grafik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A98F4F2" w14:textId="77777777" w:rsidR="00977C44" w:rsidRDefault="00977C44" w:rsidP="00977C44">
      <w:pPr>
        <w:suppressAutoHyphens/>
        <w:spacing w:line="276" w:lineRule="auto"/>
        <w:jc w:val="both"/>
        <w:rPr>
          <w:rFonts w:asciiTheme="minorHAnsi" w:eastAsia="Arial" w:hAnsiTheme="minorHAnsi" w:cstheme="minorHAnsi"/>
        </w:rPr>
      </w:pPr>
    </w:p>
    <w:p w14:paraId="38F9DCA7" w14:textId="77777777" w:rsidR="00977C44" w:rsidRDefault="00977C44" w:rsidP="00977C44">
      <w:pPr>
        <w:suppressAutoHyphens/>
        <w:spacing w:line="276" w:lineRule="auto"/>
        <w:jc w:val="both"/>
        <w:rPr>
          <w:rFonts w:asciiTheme="minorHAnsi" w:eastAsia="Arial" w:hAnsiTheme="minorHAnsi" w:cstheme="minorHAnsi"/>
        </w:rPr>
      </w:pPr>
    </w:p>
    <w:p w14:paraId="43383304" w14:textId="77777777" w:rsidR="00D645B0" w:rsidRDefault="00D645B0" w:rsidP="00977C44">
      <w:pPr>
        <w:suppressAutoHyphens/>
        <w:spacing w:line="276" w:lineRule="auto"/>
        <w:jc w:val="both"/>
        <w:rPr>
          <w:rFonts w:asciiTheme="minorHAnsi" w:eastAsia="Arial" w:hAnsiTheme="minorHAnsi" w:cstheme="minorHAnsi"/>
        </w:rPr>
      </w:pPr>
    </w:p>
    <w:p w14:paraId="41BC8AEF" w14:textId="77777777" w:rsidR="00D645B0" w:rsidRDefault="00D645B0" w:rsidP="00977C44">
      <w:pPr>
        <w:suppressAutoHyphens/>
        <w:spacing w:line="276" w:lineRule="auto"/>
        <w:jc w:val="both"/>
        <w:rPr>
          <w:rFonts w:asciiTheme="minorHAnsi" w:eastAsia="Arial" w:hAnsiTheme="minorHAnsi" w:cstheme="minorHAnsi"/>
        </w:rPr>
      </w:pPr>
    </w:p>
    <w:p w14:paraId="7867F988" w14:textId="77777777" w:rsidR="00D645B0" w:rsidRDefault="00D645B0" w:rsidP="00977C44">
      <w:pPr>
        <w:suppressAutoHyphens/>
        <w:spacing w:line="276" w:lineRule="auto"/>
        <w:jc w:val="both"/>
        <w:rPr>
          <w:rFonts w:asciiTheme="minorHAnsi" w:eastAsia="Arial" w:hAnsiTheme="minorHAnsi" w:cstheme="minorHAnsi"/>
        </w:rPr>
      </w:pPr>
    </w:p>
    <w:p w14:paraId="7E4FEE59" w14:textId="77777777" w:rsidR="00D645B0" w:rsidRDefault="00D645B0" w:rsidP="00977C44">
      <w:pPr>
        <w:suppressAutoHyphens/>
        <w:spacing w:line="276" w:lineRule="auto"/>
        <w:jc w:val="both"/>
        <w:rPr>
          <w:rFonts w:asciiTheme="minorHAnsi" w:eastAsia="Arial" w:hAnsiTheme="minorHAnsi" w:cstheme="minorHAnsi"/>
        </w:rPr>
      </w:pPr>
    </w:p>
    <w:p w14:paraId="6492CC5B" w14:textId="77777777" w:rsidR="00977C44" w:rsidRDefault="00977C44" w:rsidP="00977C44">
      <w:pPr>
        <w:suppressAutoHyphens/>
        <w:spacing w:line="276" w:lineRule="auto"/>
        <w:jc w:val="both"/>
        <w:rPr>
          <w:rFonts w:asciiTheme="minorHAnsi" w:eastAsia="Arial" w:hAnsiTheme="minorHAnsi" w:cstheme="minorHAnsi"/>
        </w:rPr>
      </w:pPr>
    </w:p>
    <w:p w14:paraId="6EB6A928" w14:textId="77777777" w:rsidR="00977C44" w:rsidRPr="007E10EB" w:rsidRDefault="00977C44" w:rsidP="00977C44">
      <w:pPr>
        <w:suppressAutoHyphens/>
        <w:spacing w:line="276" w:lineRule="auto"/>
        <w:jc w:val="both"/>
        <w:rPr>
          <w:rFonts w:asciiTheme="minorHAnsi" w:eastAsia="Arial" w:hAnsiTheme="minorHAnsi" w:cstheme="minorHAnsi"/>
        </w:rPr>
      </w:pPr>
    </w:p>
    <w:p w14:paraId="70844529" w14:textId="77777777" w:rsidR="00977C44" w:rsidRPr="007E10EB" w:rsidRDefault="00977C44" w:rsidP="00977C44">
      <w:pPr>
        <w:suppressAutoHyphens/>
        <w:spacing w:line="276" w:lineRule="auto"/>
        <w:jc w:val="both"/>
        <w:rPr>
          <w:rFonts w:asciiTheme="minorHAnsi" w:eastAsia="Arial" w:hAnsiTheme="minorHAnsi" w:cstheme="minorHAnsi"/>
        </w:rPr>
      </w:pPr>
      <w:r w:rsidRPr="007E10EB">
        <w:rPr>
          <w:rFonts w:asciiTheme="minorHAnsi" w:eastAsia="Arial" w:hAnsiTheme="minorHAnsi" w:cstheme="minorHAnsi"/>
        </w:rPr>
        <w:t>Radovi za Mjesne odbore Grada Opatije:</w:t>
      </w:r>
    </w:p>
    <w:p w14:paraId="1D5E29D0" w14:textId="77777777" w:rsidR="00977C44" w:rsidRPr="007E10EB" w:rsidRDefault="00977C44" w:rsidP="00977C44">
      <w:pPr>
        <w:suppressAutoHyphens/>
        <w:spacing w:line="276" w:lineRule="auto"/>
        <w:jc w:val="both"/>
        <w:rPr>
          <w:rFonts w:asciiTheme="minorHAnsi" w:eastAsia="Arial" w:hAnsiTheme="minorHAnsi" w:cstheme="minorHAnsi"/>
        </w:rPr>
      </w:pPr>
    </w:p>
    <w:p w14:paraId="4076C40A" w14:textId="77777777" w:rsidR="00977C44" w:rsidRPr="007E10EB" w:rsidRDefault="00977C44" w:rsidP="00977C44">
      <w:pPr>
        <w:numPr>
          <w:ilvl w:val="0"/>
          <w:numId w:val="36"/>
        </w:numPr>
        <w:suppressAutoHyphens/>
        <w:spacing w:line="276" w:lineRule="auto"/>
        <w:ind w:left="567" w:hanging="283"/>
        <w:jc w:val="both"/>
        <w:rPr>
          <w:rFonts w:asciiTheme="minorHAnsi" w:eastAsia="Arial" w:hAnsiTheme="minorHAnsi" w:cstheme="minorHAnsi"/>
        </w:rPr>
      </w:pPr>
      <w:r w:rsidRPr="007E10EB">
        <w:rPr>
          <w:rFonts w:asciiTheme="minorHAnsi" w:eastAsia="Arial" w:hAnsiTheme="minorHAnsi" w:cstheme="minorHAnsi"/>
        </w:rPr>
        <w:t xml:space="preserve">MO Tošina  - proširenje javne rasvjete na poziciji </w:t>
      </w:r>
      <w:r>
        <w:rPr>
          <w:rFonts w:asciiTheme="minorHAnsi" w:eastAsia="Arial" w:hAnsiTheme="minorHAnsi" w:cstheme="minorHAnsi"/>
        </w:rPr>
        <w:t>G. Verdija – 1.224</w:t>
      </w:r>
      <w:r w:rsidRPr="007E10EB">
        <w:rPr>
          <w:rFonts w:asciiTheme="minorHAnsi" w:eastAsia="Arial" w:hAnsiTheme="minorHAnsi" w:cstheme="minorHAnsi"/>
        </w:rPr>
        <w:t xml:space="preserve"> eura</w:t>
      </w:r>
    </w:p>
    <w:p w14:paraId="274B854E" w14:textId="77777777" w:rsidR="00977C44" w:rsidRPr="007E10EB" w:rsidRDefault="00977C44" w:rsidP="00977C44">
      <w:pPr>
        <w:numPr>
          <w:ilvl w:val="0"/>
          <w:numId w:val="36"/>
        </w:numPr>
        <w:suppressAutoHyphens/>
        <w:spacing w:line="276" w:lineRule="auto"/>
        <w:ind w:left="567" w:hanging="283"/>
        <w:jc w:val="both"/>
        <w:rPr>
          <w:rFonts w:asciiTheme="minorHAnsi" w:eastAsia="Arial" w:hAnsiTheme="minorHAnsi" w:cstheme="minorHAnsi"/>
        </w:rPr>
      </w:pPr>
      <w:r w:rsidRPr="007E10EB">
        <w:rPr>
          <w:rFonts w:asciiTheme="minorHAnsi" w:eastAsia="Arial" w:hAnsiTheme="minorHAnsi" w:cstheme="minorHAnsi"/>
        </w:rPr>
        <w:t>MO Belveder  - proširenja javne rasvjete na pozicijama</w:t>
      </w:r>
      <w:r w:rsidRPr="007E10EB">
        <w:rPr>
          <w:rFonts w:asciiTheme="minorHAnsi" w:hAnsiTheme="minorHAnsi" w:cstheme="minorHAnsi"/>
        </w:rPr>
        <w:t xml:space="preserve"> </w:t>
      </w:r>
      <w:r w:rsidRPr="007E10EB">
        <w:rPr>
          <w:rFonts w:asciiTheme="minorHAnsi" w:eastAsia="Arial" w:hAnsiTheme="minorHAnsi" w:cstheme="minorHAnsi"/>
        </w:rPr>
        <w:t>M.Tita 28, iznad</w:t>
      </w:r>
      <w:r>
        <w:rPr>
          <w:rFonts w:asciiTheme="minorHAnsi" w:eastAsia="Arial" w:hAnsiTheme="minorHAnsi" w:cstheme="minorHAnsi"/>
        </w:rPr>
        <w:t xml:space="preserve"> nogometnog igrališta – 2.999</w:t>
      </w:r>
      <w:r w:rsidRPr="007E10EB">
        <w:rPr>
          <w:rFonts w:asciiTheme="minorHAnsi" w:eastAsia="Arial" w:hAnsiTheme="minorHAnsi" w:cstheme="minorHAnsi"/>
        </w:rPr>
        <w:t xml:space="preserve"> eura</w:t>
      </w:r>
    </w:p>
    <w:p w14:paraId="1745DABA" w14:textId="77777777" w:rsidR="00977C44" w:rsidRPr="007E10EB" w:rsidRDefault="00977C44" w:rsidP="00977C44">
      <w:pPr>
        <w:numPr>
          <w:ilvl w:val="0"/>
          <w:numId w:val="36"/>
        </w:numPr>
        <w:suppressAutoHyphens/>
        <w:spacing w:line="276" w:lineRule="auto"/>
        <w:ind w:left="567" w:hanging="283"/>
        <w:jc w:val="both"/>
        <w:rPr>
          <w:rFonts w:asciiTheme="minorHAnsi" w:eastAsia="Arial" w:hAnsiTheme="minorHAnsi" w:cstheme="minorHAnsi"/>
        </w:rPr>
      </w:pPr>
      <w:r w:rsidRPr="007E10EB">
        <w:rPr>
          <w:rFonts w:asciiTheme="minorHAnsi" w:eastAsia="Arial" w:hAnsiTheme="minorHAnsi" w:cstheme="minorHAnsi"/>
        </w:rPr>
        <w:t xml:space="preserve">MO Veprinac - proširenja javne rasjete </w:t>
      </w:r>
      <w:r>
        <w:rPr>
          <w:rFonts w:asciiTheme="minorHAnsi" w:eastAsia="Arial" w:hAnsiTheme="minorHAnsi" w:cstheme="minorHAnsi"/>
        </w:rPr>
        <w:t>Gašparići 1.065</w:t>
      </w:r>
      <w:r w:rsidRPr="007E10EB">
        <w:rPr>
          <w:rFonts w:asciiTheme="minorHAnsi" w:eastAsia="Arial" w:hAnsiTheme="minorHAnsi" w:cstheme="minorHAnsi"/>
        </w:rPr>
        <w:t xml:space="preserve"> eura</w:t>
      </w:r>
    </w:p>
    <w:p w14:paraId="6DE4DFCB" w14:textId="77777777" w:rsidR="00977C44" w:rsidRPr="007E10EB" w:rsidRDefault="00977C44" w:rsidP="00977C44">
      <w:pPr>
        <w:numPr>
          <w:ilvl w:val="0"/>
          <w:numId w:val="36"/>
        </w:numPr>
        <w:suppressAutoHyphens/>
        <w:spacing w:line="276" w:lineRule="auto"/>
        <w:ind w:left="567" w:hanging="283"/>
        <w:jc w:val="both"/>
        <w:rPr>
          <w:rFonts w:asciiTheme="minorHAnsi" w:eastAsia="Arial" w:hAnsiTheme="minorHAnsi" w:cstheme="minorHAnsi"/>
        </w:rPr>
      </w:pPr>
      <w:r w:rsidRPr="007E10EB">
        <w:rPr>
          <w:rFonts w:asciiTheme="minorHAnsi" w:eastAsia="Arial" w:hAnsiTheme="minorHAnsi" w:cstheme="minorHAnsi"/>
        </w:rPr>
        <w:t xml:space="preserve">MO Dobreć – el.instalaterski radovi na igralištu </w:t>
      </w:r>
      <w:r>
        <w:rPr>
          <w:rFonts w:asciiTheme="minorHAnsi" w:eastAsia="Arial" w:hAnsiTheme="minorHAnsi" w:cstheme="minorHAnsi"/>
        </w:rPr>
        <w:t>– 1.236</w:t>
      </w:r>
      <w:r w:rsidRPr="007E10EB">
        <w:rPr>
          <w:rFonts w:asciiTheme="minorHAnsi" w:eastAsia="Arial" w:hAnsiTheme="minorHAnsi" w:cstheme="minorHAnsi"/>
        </w:rPr>
        <w:t xml:space="preserve"> eura</w:t>
      </w:r>
    </w:p>
    <w:p w14:paraId="006A60DE" w14:textId="77777777" w:rsidR="00977C44" w:rsidRPr="007E10EB" w:rsidRDefault="00977C44" w:rsidP="00977C44">
      <w:pPr>
        <w:numPr>
          <w:ilvl w:val="0"/>
          <w:numId w:val="36"/>
        </w:numPr>
        <w:suppressAutoHyphens/>
        <w:spacing w:line="276" w:lineRule="auto"/>
        <w:ind w:left="567" w:hanging="283"/>
        <w:jc w:val="both"/>
        <w:rPr>
          <w:rFonts w:asciiTheme="minorHAnsi" w:eastAsia="Arial" w:hAnsiTheme="minorHAnsi" w:cstheme="minorHAnsi"/>
        </w:rPr>
      </w:pPr>
      <w:r w:rsidRPr="007E10EB">
        <w:rPr>
          <w:rFonts w:asciiTheme="minorHAnsi" w:eastAsia="Arial" w:hAnsiTheme="minorHAnsi" w:cstheme="minorHAnsi"/>
        </w:rPr>
        <w:t xml:space="preserve">MO Centar II - proširenje javne rasvjete </w:t>
      </w:r>
      <w:r>
        <w:rPr>
          <w:rFonts w:asciiTheme="minorHAnsi" w:eastAsia="Arial" w:hAnsiTheme="minorHAnsi" w:cstheme="minorHAnsi"/>
        </w:rPr>
        <w:t>3.282</w:t>
      </w:r>
      <w:r w:rsidRPr="007E10EB">
        <w:rPr>
          <w:rFonts w:asciiTheme="minorHAnsi" w:eastAsia="Arial" w:hAnsiTheme="minorHAnsi" w:cstheme="minorHAnsi"/>
        </w:rPr>
        <w:t xml:space="preserve"> eura</w:t>
      </w:r>
    </w:p>
    <w:p w14:paraId="0C12CA57" w14:textId="77777777" w:rsidR="00977C44" w:rsidRPr="007E10EB" w:rsidRDefault="00977C44" w:rsidP="00977C44">
      <w:pPr>
        <w:spacing w:before="240" w:after="240"/>
        <w:jc w:val="both"/>
        <w:rPr>
          <w:rFonts w:asciiTheme="minorHAnsi" w:eastAsia="Arial" w:hAnsiTheme="minorHAnsi" w:cstheme="minorHAnsi"/>
        </w:rPr>
      </w:pPr>
    </w:p>
    <w:p w14:paraId="47E92D18" w14:textId="77777777" w:rsidR="00977C44" w:rsidRPr="007E10EB" w:rsidRDefault="00977C44" w:rsidP="00977C44">
      <w:pPr>
        <w:spacing w:before="240" w:after="240"/>
        <w:jc w:val="both"/>
        <w:rPr>
          <w:rFonts w:asciiTheme="minorHAnsi" w:hAnsiTheme="minorHAnsi" w:cstheme="minorHAnsi"/>
          <w:b/>
          <w:color w:val="00B050"/>
        </w:rPr>
      </w:pPr>
    </w:p>
    <w:p w14:paraId="5773CD9E" w14:textId="77777777" w:rsidR="00977C44" w:rsidRPr="007E10EB" w:rsidRDefault="00977C44" w:rsidP="00977C44">
      <w:pPr>
        <w:spacing w:before="240" w:after="240"/>
        <w:jc w:val="both"/>
        <w:rPr>
          <w:rFonts w:asciiTheme="minorHAnsi" w:hAnsiTheme="minorHAnsi" w:cstheme="minorHAnsi"/>
          <w:b/>
          <w:color w:val="00B050"/>
        </w:rPr>
      </w:pPr>
    </w:p>
    <w:p w14:paraId="10A40B1B" w14:textId="77777777" w:rsidR="00977C44" w:rsidRPr="007E10EB" w:rsidRDefault="00977C44" w:rsidP="00977C44">
      <w:pPr>
        <w:spacing w:before="240" w:after="240"/>
        <w:jc w:val="both"/>
        <w:rPr>
          <w:rFonts w:asciiTheme="minorHAnsi" w:hAnsiTheme="minorHAnsi" w:cstheme="minorHAnsi"/>
          <w:b/>
          <w:color w:val="00B050"/>
        </w:rPr>
      </w:pPr>
    </w:p>
    <w:p w14:paraId="004AC315" w14:textId="77777777" w:rsidR="00977C44" w:rsidRPr="007E10EB" w:rsidRDefault="00977C44" w:rsidP="00977C44">
      <w:pPr>
        <w:spacing w:before="240" w:after="240"/>
        <w:jc w:val="both"/>
        <w:rPr>
          <w:rFonts w:asciiTheme="minorHAnsi" w:hAnsiTheme="minorHAnsi" w:cstheme="minorHAnsi"/>
          <w:b/>
          <w:color w:val="00B050"/>
        </w:rPr>
      </w:pPr>
    </w:p>
    <w:p w14:paraId="4F2ABFEA" w14:textId="77777777" w:rsidR="00977C44" w:rsidRPr="007E10EB" w:rsidRDefault="00977C44" w:rsidP="00977C44">
      <w:pPr>
        <w:spacing w:before="240" w:after="240"/>
        <w:jc w:val="both"/>
        <w:rPr>
          <w:rFonts w:asciiTheme="minorHAnsi" w:hAnsiTheme="minorHAnsi" w:cstheme="minorHAnsi"/>
          <w:b/>
          <w:color w:val="00B050"/>
        </w:rPr>
      </w:pPr>
    </w:p>
    <w:p w14:paraId="36115232" w14:textId="77777777" w:rsidR="00977C44" w:rsidRPr="007E10EB" w:rsidRDefault="00977C44" w:rsidP="00977C44">
      <w:pPr>
        <w:spacing w:before="240" w:after="240"/>
        <w:jc w:val="both"/>
        <w:rPr>
          <w:rFonts w:asciiTheme="minorHAnsi" w:hAnsiTheme="minorHAnsi" w:cstheme="minorHAnsi"/>
          <w:b/>
          <w:color w:val="00B050"/>
        </w:rPr>
      </w:pPr>
    </w:p>
    <w:p w14:paraId="518B1663" w14:textId="77777777" w:rsidR="00977C44" w:rsidRPr="007E10EB" w:rsidRDefault="00977C44" w:rsidP="00977C44">
      <w:pPr>
        <w:spacing w:before="240" w:after="240"/>
        <w:jc w:val="both"/>
        <w:rPr>
          <w:rFonts w:asciiTheme="minorHAnsi" w:hAnsiTheme="minorHAnsi" w:cstheme="minorHAnsi"/>
          <w:b/>
          <w:color w:val="00B050"/>
        </w:rPr>
      </w:pPr>
    </w:p>
    <w:p w14:paraId="5FE6C614" w14:textId="77777777" w:rsidR="00977C44" w:rsidRPr="007E10EB" w:rsidRDefault="00977C44" w:rsidP="00977C44">
      <w:pPr>
        <w:spacing w:before="240" w:after="240"/>
        <w:jc w:val="both"/>
        <w:rPr>
          <w:rFonts w:asciiTheme="minorHAnsi" w:hAnsiTheme="minorHAnsi" w:cstheme="minorHAnsi"/>
          <w:b/>
          <w:color w:val="00B050"/>
        </w:rPr>
      </w:pPr>
    </w:p>
    <w:p w14:paraId="3349DF9B" w14:textId="77777777" w:rsidR="00977C44" w:rsidRPr="007E10EB" w:rsidRDefault="00977C44" w:rsidP="00977C44">
      <w:pPr>
        <w:spacing w:before="240" w:after="240"/>
        <w:jc w:val="both"/>
        <w:rPr>
          <w:rFonts w:asciiTheme="minorHAnsi" w:hAnsiTheme="minorHAnsi" w:cstheme="minorHAnsi"/>
          <w:b/>
          <w:color w:val="00B050"/>
        </w:rPr>
      </w:pPr>
    </w:p>
    <w:p w14:paraId="34141E31" w14:textId="77777777" w:rsidR="00977C44" w:rsidRPr="007E10EB" w:rsidRDefault="00977C44" w:rsidP="00977C44">
      <w:pPr>
        <w:spacing w:before="240" w:after="240"/>
        <w:jc w:val="both"/>
        <w:rPr>
          <w:rFonts w:asciiTheme="minorHAnsi" w:hAnsiTheme="minorHAnsi" w:cstheme="minorHAnsi"/>
          <w:b/>
          <w:color w:val="00B050"/>
        </w:rPr>
      </w:pPr>
    </w:p>
    <w:p w14:paraId="02D71253" w14:textId="77777777" w:rsidR="00977C44" w:rsidRPr="007E10EB" w:rsidRDefault="00977C44" w:rsidP="00977C44">
      <w:pPr>
        <w:spacing w:before="240" w:after="240"/>
        <w:jc w:val="both"/>
        <w:rPr>
          <w:rFonts w:asciiTheme="minorHAnsi" w:hAnsiTheme="minorHAnsi" w:cstheme="minorHAnsi"/>
          <w:b/>
          <w:color w:val="00B050"/>
        </w:rPr>
      </w:pPr>
    </w:p>
    <w:p w14:paraId="0FE6A96F" w14:textId="77777777" w:rsidR="00977C44" w:rsidRPr="007E10EB" w:rsidRDefault="00977C44" w:rsidP="00977C44">
      <w:pPr>
        <w:spacing w:before="240" w:after="240"/>
        <w:jc w:val="both"/>
        <w:rPr>
          <w:rFonts w:asciiTheme="minorHAnsi" w:hAnsiTheme="minorHAnsi" w:cstheme="minorHAnsi"/>
          <w:b/>
          <w:color w:val="00B050"/>
        </w:rPr>
      </w:pPr>
    </w:p>
    <w:p w14:paraId="1EFED268" w14:textId="77777777" w:rsidR="00977C44" w:rsidRPr="007E10EB" w:rsidRDefault="00977C44" w:rsidP="00977C44">
      <w:pPr>
        <w:spacing w:before="240" w:after="240"/>
        <w:jc w:val="both"/>
        <w:rPr>
          <w:rFonts w:asciiTheme="minorHAnsi" w:hAnsiTheme="minorHAnsi" w:cstheme="minorHAnsi"/>
          <w:b/>
          <w:color w:val="00B050"/>
        </w:rPr>
      </w:pPr>
    </w:p>
    <w:p w14:paraId="30DAAA69" w14:textId="77777777" w:rsidR="00977C44" w:rsidRPr="007E10EB" w:rsidRDefault="00977C44" w:rsidP="00977C44">
      <w:pPr>
        <w:spacing w:before="240" w:after="240"/>
        <w:jc w:val="both"/>
        <w:rPr>
          <w:rFonts w:asciiTheme="minorHAnsi" w:hAnsiTheme="minorHAnsi" w:cstheme="minorHAnsi"/>
          <w:b/>
          <w:color w:val="00B050"/>
        </w:rPr>
      </w:pPr>
    </w:p>
    <w:p w14:paraId="4FC854B0" w14:textId="77777777" w:rsidR="00977C44" w:rsidRPr="007E10EB" w:rsidRDefault="00977C44" w:rsidP="00977C44">
      <w:pPr>
        <w:spacing w:before="240" w:after="240"/>
        <w:jc w:val="both"/>
        <w:rPr>
          <w:rFonts w:asciiTheme="minorHAnsi" w:hAnsiTheme="minorHAnsi" w:cstheme="minorHAnsi"/>
          <w:b/>
          <w:color w:val="00B050"/>
        </w:rPr>
      </w:pPr>
    </w:p>
    <w:p w14:paraId="5365B5E8" w14:textId="77777777" w:rsidR="00977C44" w:rsidRPr="007E10EB" w:rsidRDefault="00977C44" w:rsidP="00977C44">
      <w:pPr>
        <w:spacing w:before="240" w:after="240"/>
        <w:jc w:val="both"/>
        <w:rPr>
          <w:rFonts w:asciiTheme="minorHAnsi" w:hAnsiTheme="minorHAnsi" w:cstheme="minorHAnsi"/>
          <w:b/>
          <w:color w:val="00B050"/>
        </w:rPr>
      </w:pPr>
    </w:p>
    <w:p w14:paraId="00007A8C" w14:textId="77777777" w:rsidR="00977C44" w:rsidRPr="007E10EB" w:rsidRDefault="00977C44" w:rsidP="00977C44">
      <w:pPr>
        <w:spacing w:before="240" w:after="240"/>
        <w:jc w:val="both"/>
        <w:rPr>
          <w:rFonts w:asciiTheme="minorHAnsi" w:hAnsiTheme="minorHAnsi" w:cstheme="minorHAnsi"/>
          <w:b/>
          <w:color w:val="00B050"/>
        </w:rPr>
      </w:pPr>
    </w:p>
    <w:p w14:paraId="2D6A0A9A" w14:textId="77777777" w:rsidR="00977C44" w:rsidRDefault="00977C44" w:rsidP="00977C44">
      <w:pPr>
        <w:spacing w:before="240" w:after="240"/>
        <w:jc w:val="both"/>
        <w:rPr>
          <w:rFonts w:asciiTheme="minorHAnsi" w:hAnsiTheme="minorHAnsi" w:cstheme="minorHAnsi"/>
          <w:b/>
          <w:color w:val="00B050"/>
        </w:rPr>
      </w:pPr>
    </w:p>
    <w:p w14:paraId="58258332" w14:textId="77777777" w:rsidR="00977C44" w:rsidRDefault="00977C44">
      <w:pPr>
        <w:rPr>
          <w:rFonts w:asciiTheme="minorHAnsi" w:hAnsiTheme="minorHAnsi" w:cstheme="minorHAnsi"/>
        </w:rPr>
      </w:pPr>
    </w:p>
    <w:p w14:paraId="32270735" w14:textId="77777777" w:rsidR="00977C44" w:rsidRDefault="00977C44">
      <w:pPr>
        <w:rPr>
          <w:rFonts w:asciiTheme="minorHAnsi" w:hAnsiTheme="minorHAnsi" w:cstheme="minorHAnsi"/>
        </w:rPr>
      </w:pPr>
    </w:p>
    <w:p w14:paraId="1E4C4144" w14:textId="77777777" w:rsidR="00977C44" w:rsidRDefault="00977C44">
      <w:pPr>
        <w:rPr>
          <w:rFonts w:asciiTheme="minorHAnsi" w:hAnsiTheme="minorHAnsi" w:cstheme="minorHAnsi"/>
        </w:rPr>
      </w:pPr>
    </w:p>
    <w:p w14:paraId="6E708C57" w14:textId="77777777" w:rsidR="00977C44" w:rsidRDefault="00977C44">
      <w:pPr>
        <w:rPr>
          <w:rFonts w:asciiTheme="minorHAnsi" w:hAnsiTheme="minorHAnsi" w:cstheme="minorHAnsi"/>
        </w:rPr>
      </w:pPr>
    </w:p>
    <w:p w14:paraId="6EC4E01C" w14:textId="77777777" w:rsidR="00977C44" w:rsidRDefault="00977C44">
      <w:pPr>
        <w:rPr>
          <w:rFonts w:asciiTheme="minorHAnsi" w:hAnsiTheme="minorHAnsi" w:cstheme="minorHAnsi"/>
        </w:rPr>
      </w:pPr>
    </w:p>
    <w:p w14:paraId="11D691C7" w14:textId="77777777" w:rsidR="00977C44" w:rsidRDefault="00977C44">
      <w:pPr>
        <w:rPr>
          <w:rFonts w:asciiTheme="minorHAnsi" w:hAnsiTheme="minorHAnsi" w:cstheme="minorHAnsi"/>
        </w:rPr>
      </w:pPr>
    </w:p>
    <w:p w14:paraId="6FA33FA7" w14:textId="77777777" w:rsidR="00977C44" w:rsidRDefault="00977C44">
      <w:pPr>
        <w:rPr>
          <w:rFonts w:asciiTheme="minorHAnsi" w:hAnsiTheme="minorHAnsi" w:cstheme="minorHAnsi"/>
        </w:rPr>
      </w:pPr>
    </w:p>
    <w:p w14:paraId="64CDEAFE" w14:textId="77777777" w:rsidR="00977C44" w:rsidRDefault="00977C44">
      <w:pPr>
        <w:rPr>
          <w:rFonts w:asciiTheme="minorHAnsi" w:hAnsiTheme="minorHAnsi" w:cstheme="minorHAnsi"/>
        </w:rPr>
      </w:pPr>
    </w:p>
    <w:p w14:paraId="4ABCFFE5" w14:textId="77777777" w:rsidR="00977C44" w:rsidRDefault="00977C44">
      <w:pPr>
        <w:rPr>
          <w:rFonts w:asciiTheme="minorHAnsi" w:hAnsiTheme="minorHAnsi" w:cstheme="minorHAnsi"/>
        </w:rPr>
      </w:pPr>
    </w:p>
    <w:p w14:paraId="4FB1C410" w14:textId="77777777" w:rsidR="00977C44" w:rsidRDefault="00977C44">
      <w:pPr>
        <w:rPr>
          <w:rFonts w:asciiTheme="minorHAnsi" w:hAnsiTheme="minorHAnsi" w:cstheme="minorHAnsi"/>
        </w:rPr>
      </w:pPr>
    </w:p>
    <w:p w14:paraId="71BB8BC7" w14:textId="77777777" w:rsidR="00977C44" w:rsidRDefault="00977C44">
      <w:pPr>
        <w:rPr>
          <w:rFonts w:asciiTheme="minorHAnsi" w:hAnsiTheme="minorHAnsi" w:cstheme="minorHAnsi"/>
        </w:rPr>
      </w:pPr>
    </w:p>
    <w:p w14:paraId="42EE35B2" w14:textId="77777777" w:rsidR="00C33BB3" w:rsidRDefault="00C33BB3">
      <w:pPr>
        <w:rPr>
          <w:rFonts w:asciiTheme="minorHAnsi" w:hAnsiTheme="minorHAnsi" w:cstheme="minorHAnsi"/>
        </w:rPr>
      </w:pPr>
    </w:p>
    <w:p w14:paraId="478ED6CA" w14:textId="77777777" w:rsidR="00C33BB3" w:rsidRDefault="00C33BB3">
      <w:pPr>
        <w:rPr>
          <w:rFonts w:asciiTheme="minorHAnsi" w:hAnsiTheme="minorHAnsi" w:cstheme="minorHAnsi"/>
        </w:rPr>
      </w:pPr>
    </w:p>
    <w:p w14:paraId="4DD2D727" w14:textId="77777777" w:rsidR="00C33BB3" w:rsidRPr="00B04C0A" w:rsidRDefault="00C33BB3" w:rsidP="00C33BB3">
      <w:pPr>
        <w:jc w:val="center"/>
        <w:rPr>
          <w:b/>
        </w:rPr>
      </w:pPr>
      <w:r w:rsidRPr="00B04C0A">
        <w:rPr>
          <w:b/>
        </w:rPr>
        <w:t>3. IZVJEŠĆE</w:t>
      </w:r>
    </w:p>
    <w:p w14:paraId="2C94CFDB" w14:textId="77777777" w:rsidR="00C33BB3" w:rsidRPr="00B04C0A" w:rsidRDefault="00C33BB3" w:rsidP="00C33BB3">
      <w:pPr>
        <w:jc w:val="center"/>
        <w:rPr>
          <w:b/>
        </w:rPr>
      </w:pPr>
    </w:p>
    <w:p w14:paraId="63F6D27B" w14:textId="77777777" w:rsidR="00C33BB3" w:rsidRPr="00B04C0A" w:rsidRDefault="00C33BB3" w:rsidP="00C33BB3">
      <w:pPr>
        <w:jc w:val="center"/>
        <w:rPr>
          <w:b/>
        </w:rPr>
      </w:pPr>
      <w:r w:rsidRPr="00B04C0A">
        <w:rPr>
          <w:b/>
        </w:rPr>
        <w:t>O IZVRŠENJU INVESTICIJA ZA 20</w:t>
      </w:r>
      <w:r>
        <w:rPr>
          <w:b/>
        </w:rPr>
        <w:t>2</w:t>
      </w:r>
      <w:r w:rsidR="00E9649E">
        <w:rPr>
          <w:b/>
        </w:rPr>
        <w:t>3</w:t>
      </w:r>
      <w:r w:rsidRPr="00B04C0A">
        <w:rPr>
          <w:b/>
        </w:rPr>
        <w:t>. godinu</w:t>
      </w:r>
    </w:p>
    <w:p w14:paraId="0EF5B54B" w14:textId="77777777" w:rsidR="00C33BB3" w:rsidRPr="00B04C0A" w:rsidRDefault="00C33BB3" w:rsidP="00C33BB3"/>
    <w:p w14:paraId="0338B459" w14:textId="77777777" w:rsidR="00C33BB3" w:rsidRPr="00B04C0A" w:rsidRDefault="00C33BB3" w:rsidP="00C33BB3"/>
    <w:p w14:paraId="316B735B" w14:textId="77777777" w:rsidR="00C33BB3" w:rsidRPr="00B04C0A" w:rsidRDefault="00C33BB3" w:rsidP="00C33BB3"/>
    <w:p w14:paraId="0235264F" w14:textId="77777777" w:rsidR="00C33BB3" w:rsidRPr="00B04C0A" w:rsidRDefault="00C33BB3" w:rsidP="00C33BB3"/>
    <w:p w14:paraId="4C0B4A50" w14:textId="77777777" w:rsidR="00C33BB3" w:rsidRPr="00B04C0A" w:rsidRDefault="00C33BB3" w:rsidP="00C33BB3"/>
    <w:p w14:paraId="682EBFF2" w14:textId="77777777" w:rsidR="00C33BB3" w:rsidRPr="00B04C0A" w:rsidRDefault="00C33BB3" w:rsidP="00C33BB3"/>
    <w:p w14:paraId="6486926F" w14:textId="77777777" w:rsidR="00C33BB3" w:rsidRPr="00B04C0A" w:rsidRDefault="00C33BB3" w:rsidP="00C33BB3"/>
    <w:p w14:paraId="19AC9F44" w14:textId="77777777" w:rsidR="00C33BB3" w:rsidRPr="00B04C0A" w:rsidRDefault="00C33BB3" w:rsidP="00C33BB3"/>
    <w:p w14:paraId="0E66BF9C" w14:textId="77777777" w:rsidR="00C33BB3" w:rsidRPr="00B04C0A" w:rsidRDefault="00C33BB3" w:rsidP="00C33BB3"/>
    <w:p w14:paraId="16D1773A" w14:textId="77777777" w:rsidR="00C33BB3" w:rsidRPr="00B04C0A" w:rsidRDefault="00C33BB3" w:rsidP="00C33BB3"/>
    <w:p w14:paraId="7CD79E58" w14:textId="77777777" w:rsidR="00C33BB3" w:rsidRPr="00B04C0A" w:rsidRDefault="00C33BB3" w:rsidP="00C33BB3"/>
    <w:p w14:paraId="76E29199" w14:textId="77777777" w:rsidR="00C33BB3" w:rsidRPr="00B04C0A" w:rsidRDefault="00C33BB3" w:rsidP="00C33BB3"/>
    <w:p w14:paraId="6CF88FB1" w14:textId="77777777" w:rsidR="00C33BB3" w:rsidRPr="00B04C0A" w:rsidRDefault="00C33BB3" w:rsidP="00C33BB3"/>
    <w:p w14:paraId="16AD75E9" w14:textId="77777777" w:rsidR="00C33BB3" w:rsidRPr="00B04C0A" w:rsidRDefault="00C33BB3" w:rsidP="00C33BB3"/>
    <w:p w14:paraId="179121D2" w14:textId="77777777" w:rsidR="00C33BB3" w:rsidRPr="00B04C0A" w:rsidRDefault="00C33BB3" w:rsidP="00C33BB3"/>
    <w:p w14:paraId="35CB3547" w14:textId="77777777" w:rsidR="00C33BB3" w:rsidRPr="00B04C0A" w:rsidRDefault="00C33BB3" w:rsidP="00C33BB3"/>
    <w:p w14:paraId="4FC7C347" w14:textId="77777777" w:rsidR="00C33BB3" w:rsidRPr="00B04C0A" w:rsidRDefault="00C33BB3" w:rsidP="00C33BB3"/>
    <w:p w14:paraId="3D9B5681" w14:textId="77777777" w:rsidR="00C33BB3" w:rsidRPr="00B04C0A" w:rsidRDefault="00C33BB3" w:rsidP="00C33BB3"/>
    <w:p w14:paraId="0B52794B" w14:textId="77777777" w:rsidR="00C33BB3" w:rsidRPr="00B04C0A" w:rsidRDefault="00C33BB3" w:rsidP="00C33BB3"/>
    <w:p w14:paraId="7603F155" w14:textId="77777777" w:rsidR="00C33BB3" w:rsidRPr="00B04C0A" w:rsidRDefault="00C33BB3" w:rsidP="00C33BB3"/>
    <w:p w14:paraId="104E47D6" w14:textId="77777777" w:rsidR="00C33BB3" w:rsidRDefault="00C33BB3" w:rsidP="00C33BB3">
      <w:pPr>
        <w:rPr>
          <w:b/>
        </w:rPr>
      </w:pPr>
    </w:p>
    <w:p w14:paraId="26269D42" w14:textId="77777777" w:rsidR="00977C44" w:rsidRDefault="00977C44" w:rsidP="00C33BB3">
      <w:pPr>
        <w:rPr>
          <w:b/>
        </w:rPr>
      </w:pPr>
    </w:p>
    <w:p w14:paraId="326BAF84" w14:textId="77777777" w:rsidR="00977C44" w:rsidRDefault="00977C44" w:rsidP="00C33BB3">
      <w:pPr>
        <w:rPr>
          <w:b/>
        </w:rPr>
      </w:pPr>
    </w:p>
    <w:p w14:paraId="683919D1" w14:textId="77777777" w:rsidR="00977C44" w:rsidRDefault="00977C44" w:rsidP="00C33BB3">
      <w:pPr>
        <w:rPr>
          <w:b/>
        </w:rPr>
      </w:pPr>
    </w:p>
    <w:p w14:paraId="71A04FF9" w14:textId="77777777" w:rsidR="00977C44" w:rsidRDefault="00977C44" w:rsidP="00C33BB3">
      <w:pPr>
        <w:rPr>
          <w:b/>
        </w:rPr>
      </w:pPr>
    </w:p>
    <w:p w14:paraId="2E28F6A0" w14:textId="77777777" w:rsidR="00977C44" w:rsidRDefault="00977C44" w:rsidP="00C33BB3">
      <w:pPr>
        <w:rPr>
          <w:b/>
        </w:rPr>
      </w:pPr>
    </w:p>
    <w:p w14:paraId="748A12A4" w14:textId="77777777" w:rsidR="00977C44" w:rsidRDefault="00977C44" w:rsidP="00C33BB3">
      <w:pPr>
        <w:rPr>
          <w:b/>
        </w:rPr>
      </w:pPr>
    </w:p>
    <w:p w14:paraId="6FFA1875" w14:textId="77777777" w:rsidR="00C33BB3" w:rsidRDefault="00C33BB3" w:rsidP="00C33BB3">
      <w:pPr>
        <w:rPr>
          <w:b/>
        </w:rPr>
      </w:pPr>
    </w:p>
    <w:p w14:paraId="68893C82" w14:textId="77777777" w:rsidR="00C33BB3" w:rsidRDefault="00C33BB3" w:rsidP="00C33BB3">
      <w:pPr>
        <w:rPr>
          <w:b/>
        </w:rPr>
      </w:pPr>
    </w:p>
    <w:p w14:paraId="73E338BD" w14:textId="77777777" w:rsidR="00C33BB3" w:rsidRDefault="00C33BB3" w:rsidP="00C33BB3">
      <w:pPr>
        <w:rPr>
          <w:b/>
        </w:rPr>
      </w:pPr>
    </w:p>
    <w:p w14:paraId="6F04B1FA" w14:textId="77777777" w:rsidR="00C33BB3" w:rsidRDefault="00C33BB3" w:rsidP="00C33BB3">
      <w:pPr>
        <w:rPr>
          <w:b/>
        </w:rPr>
      </w:pPr>
    </w:p>
    <w:p w14:paraId="222CC5D3" w14:textId="77777777" w:rsidR="00C33BB3" w:rsidRDefault="00C33BB3" w:rsidP="00C33BB3">
      <w:pPr>
        <w:rPr>
          <w:b/>
        </w:rPr>
      </w:pPr>
    </w:p>
    <w:p w14:paraId="6CC9B0D4" w14:textId="77777777" w:rsidR="00C33BB3" w:rsidRDefault="00C33BB3" w:rsidP="00C33BB3">
      <w:pPr>
        <w:rPr>
          <w:b/>
        </w:rPr>
      </w:pPr>
    </w:p>
    <w:p w14:paraId="1091AE7A" w14:textId="77777777" w:rsidR="00C33BB3" w:rsidRPr="00B04C0A" w:rsidRDefault="00C33BB3" w:rsidP="00C33BB3">
      <w:pPr>
        <w:rPr>
          <w:b/>
        </w:rPr>
      </w:pPr>
    </w:p>
    <w:p w14:paraId="3FDF42BB" w14:textId="77777777" w:rsidR="00C33BB3" w:rsidRPr="00B04C0A" w:rsidRDefault="00C33BB3" w:rsidP="00C33BB3">
      <w:pPr>
        <w:rPr>
          <w:b/>
        </w:rPr>
      </w:pPr>
    </w:p>
    <w:p w14:paraId="730FD38D" w14:textId="77777777" w:rsidR="00C33BB3" w:rsidRPr="00B04C0A" w:rsidRDefault="00C33BB3" w:rsidP="00C33BB3">
      <w:pPr>
        <w:jc w:val="center"/>
        <w:rPr>
          <w:b/>
        </w:rPr>
      </w:pPr>
      <w:r w:rsidRPr="00A00D2F">
        <w:rPr>
          <w:b/>
        </w:rPr>
        <w:t>3. IZVJEŠĆE O IZVRŠENJU INVESTICIJA ZA 20</w:t>
      </w:r>
      <w:r>
        <w:rPr>
          <w:b/>
        </w:rPr>
        <w:t>2</w:t>
      </w:r>
      <w:r w:rsidR="00E9649E">
        <w:rPr>
          <w:b/>
        </w:rPr>
        <w:t>3</w:t>
      </w:r>
      <w:r w:rsidRPr="00A00D2F">
        <w:rPr>
          <w:b/>
        </w:rPr>
        <w:t>. GODINU</w:t>
      </w:r>
    </w:p>
    <w:p w14:paraId="4133BD56" w14:textId="77777777" w:rsidR="00C33BB3" w:rsidRPr="00B04C0A" w:rsidRDefault="00C33BB3" w:rsidP="00C33BB3">
      <w:pPr>
        <w:rPr>
          <w:b/>
        </w:rPr>
      </w:pPr>
    </w:p>
    <w:p w14:paraId="78F3627B" w14:textId="77777777" w:rsidR="00C33BB3" w:rsidRPr="00B04C0A" w:rsidRDefault="00C33BB3" w:rsidP="00C33BB3">
      <w:pPr>
        <w:rPr>
          <w:b/>
        </w:rPr>
      </w:pPr>
    </w:p>
    <w:p w14:paraId="2C160B83" w14:textId="77777777" w:rsidR="00C33BB3" w:rsidRPr="00B04C0A" w:rsidRDefault="00C33BB3" w:rsidP="00C33BB3">
      <w:pPr>
        <w:rPr>
          <w:b/>
        </w:rPr>
      </w:pPr>
    </w:p>
    <w:p w14:paraId="64C459C2" w14:textId="77777777" w:rsidR="00C33BB3" w:rsidRPr="00B04C0A" w:rsidRDefault="00C33BB3" w:rsidP="00C33BB3">
      <w:pPr>
        <w:rPr>
          <w:b/>
        </w:rPr>
      </w:pPr>
      <w:r w:rsidRPr="00B04C0A">
        <w:rPr>
          <w:b/>
        </w:rPr>
        <w:t xml:space="preserve">3.1. </w:t>
      </w:r>
      <w:r w:rsidRPr="00B04C0A">
        <w:rPr>
          <w:b/>
        </w:rPr>
        <w:tab/>
        <w:t>UVOD</w:t>
      </w:r>
    </w:p>
    <w:p w14:paraId="5BB45804" w14:textId="77777777" w:rsidR="00C33BB3" w:rsidRPr="00B04C0A" w:rsidRDefault="00C33BB3" w:rsidP="00C33BB3"/>
    <w:p w14:paraId="30A18AEA" w14:textId="77777777" w:rsidR="00C33BB3" w:rsidRPr="00B04C0A" w:rsidRDefault="00C33BB3" w:rsidP="00C33BB3">
      <w:pPr>
        <w:jc w:val="both"/>
      </w:pPr>
      <w:r w:rsidRPr="00B04C0A">
        <w:t>Ovo izvješće obuhvaća razdoblje od 01. siječnja do 31. prosinca 20</w:t>
      </w:r>
      <w:r>
        <w:t>2</w:t>
      </w:r>
      <w:r w:rsidR="00E9649E">
        <w:t>3</w:t>
      </w:r>
      <w:r w:rsidRPr="00B04C0A">
        <w:t>. godine. U izvješću su navedene aktivnosti koje su započete ranijih godina, a nastavljene su tijekom 20</w:t>
      </w:r>
      <w:r>
        <w:t>2</w:t>
      </w:r>
      <w:r w:rsidR="00E9649E">
        <w:t>3</w:t>
      </w:r>
      <w:r w:rsidRPr="00B04C0A">
        <w:t>. godine:</w:t>
      </w:r>
    </w:p>
    <w:p w14:paraId="405AF758" w14:textId="77777777" w:rsidR="00C33BB3" w:rsidRPr="00B04C0A" w:rsidRDefault="00C33BB3" w:rsidP="00C33BB3">
      <w:pPr>
        <w:jc w:val="both"/>
      </w:pPr>
    </w:p>
    <w:p w14:paraId="7CCFB79E" w14:textId="77777777" w:rsidR="00C33BB3" w:rsidRPr="00B04C0A" w:rsidRDefault="00C33BB3" w:rsidP="00C33BB3">
      <w:pPr>
        <w:shd w:val="clear" w:color="auto" w:fill="FFFFFF"/>
        <w:jc w:val="both"/>
      </w:pPr>
    </w:p>
    <w:p w14:paraId="47C421A2" w14:textId="77777777" w:rsidR="00C33BB3" w:rsidRPr="00B04C0A" w:rsidRDefault="00C33BB3" w:rsidP="00C33BB3">
      <w:pPr>
        <w:numPr>
          <w:ilvl w:val="0"/>
          <w:numId w:val="4"/>
        </w:numPr>
        <w:shd w:val="clear" w:color="auto" w:fill="FFFFFF"/>
        <w:jc w:val="both"/>
      </w:pPr>
      <w:r w:rsidRPr="00B04C0A">
        <w:t>ulaganje u poslovnu zonu Jurdani</w:t>
      </w:r>
    </w:p>
    <w:p w14:paraId="4A4B19CB" w14:textId="77777777" w:rsidR="00C33BB3" w:rsidRDefault="00C33BB3" w:rsidP="00C33BB3">
      <w:pPr>
        <w:pStyle w:val="ListParagraph"/>
        <w:numPr>
          <w:ilvl w:val="0"/>
          <w:numId w:val="4"/>
        </w:numPr>
        <w:shd w:val="clear" w:color="auto" w:fill="FFFFFF"/>
        <w:jc w:val="both"/>
      </w:pPr>
      <w:r w:rsidRPr="00B04C0A">
        <w:t>sortirnica</w:t>
      </w:r>
    </w:p>
    <w:p w14:paraId="3E2967B3" w14:textId="77777777" w:rsidR="00C33BB3" w:rsidRPr="00B04C0A" w:rsidRDefault="00C33BB3" w:rsidP="00C33BB3">
      <w:pPr>
        <w:shd w:val="clear" w:color="auto" w:fill="FFFFFF"/>
        <w:jc w:val="both"/>
      </w:pPr>
    </w:p>
    <w:p w14:paraId="557C0788" w14:textId="77777777" w:rsidR="00C33BB3" w:rsidRDefault="00C33BB3" w:rsidP="00C33BB3">
      <w:pPr>
        <w:jc w:val="both"/>
      </w:pPr>
    </w:p>
    <w:p w14:paraId="1239CD84" w14:textId="77777777" w:rsidR="00C33BB3" w:rsidRDefault="00C33BB3" w:rsidP="00C33BB3">
      <w:pPr>
        <w:jc w:val="both"/>
      </w:pPr>
      <w:r w:rsidRPr="00D54722">
        <w:t>Investicije u pripremi na dan 31. prosinca 202</w:t>
      </w:r>
      <w:r w:rsidR="00E9649E">
        <w:t>3</w:t>
      </w:r>
      <w:r w:rsidRPr="00D54722">
        <w:t xml:space="preserve">. godine iznose </w:t>
      </w:r>
      <w:r w:rsidR="00052202">
        <w:t>91.795 eura</w:t>
      </w:r>
      <w:r w:rsidRPr="00D54722">
        <w:t xml:space="preserve">, </w:t>
      </w:r>
      <w:r>
        <w:t xml:space="preserve">od čega se na </w:t>
      </w:r>
      <w:r w:rsidRPr="0026390F">
        <w:t xml:space="preserve">investicije u tijeku za poslovnu zonu Jurdani </w:t>
      </w:r>
      <w:r>
        <w:t xml:space="preserve">odnosi </w:t>
      </w:r>
      <w:r w:rsidR="00052202">
        <w:t>7.207 eura</w:t>
      </w:r>
      <w:r w:rsidRPr="0026390F">
        <w:t>,</w:t>
      </w:r>
      <w:r w:rsidRPr="00D54722">
        <w:t xml:space="preserve"> </w:t>
      </w:r>
      <w:r w:rsidR="00052202">
        <w:t xml:space="preserve">a </w:t>
      </w:r>
      <w:r w:rsidRPr="00D54722">
        <w:t xml:space="preserve">ulaganje u sortirnicu </w:t>
      </w:r>
      <w:r w:rsidR="00052202">
        <w:t>47.720 eura.</w:t>
      </w:r>
    </w:p>
    <w:p w14:paraId="4E8E0403" w14:textId="77777777" w:rsidR="00C33BB3" w:rsidRDefault="00C33BB3" w:rsidP="00C33BB3">
      <w:pPr>
        <w:jc w:val="both"/>
      </w:pPr>
    </w:p>
    <w:p w14:paraId="393CD6BC" w14:textId="77777777" w:rsidR="00C33BB3" w:rsidRDefault="00C33BB3" w:rsidP="00C33BB3">
      <w:pPr>
        <w:jc w:val="both"/>
      </w:pPr>
    </w:p>
    <w:p w14:paraId="6E06B67F" w14:textId="77777777" w:rsidR="00C33BB3" w:rsidRPr="00B04C0A" w:rsidRDefault="00C33BB3" w:rsidP="00C33BB3">
      <w:pPr>
        <w:jc w:val="both"/>
        <w:rPr>
          <w:b/>
        </w:rPr>
      </w:pPr>
      <w:r w:rsidRPr="00B04C0A">
        <w:rPr>
          <w:b/>
        </w:rPr>
        <w:t>3.2.         FINANCIJSKO I TEHNIČKO IZVRŠENJE OBJEKATA</w:t>
      </w:r>
    </w:p>
    <w:p w14:paraId="12941BED" w14:textId="77777777" w:rsidR="00C33BB3" w:rsidRPr="00B04C0A" w:rsidRDefault="00C33BB3" w:rsidP="00C33BB3">
      <w:pPr>
        <w:jc w:val="both"/>
        <w:rPr>
          <w:b/>
        </w:rPr>
      </w:pPr>
    </w:p>
    <w:p w14:paraId="57001B41" w14:textId="77777777" w:rsidR="00C33BB3" w:rsidRPr="00B04C0A" w:rsidRDefault="00C33BB3" w:rsidP="00C33BB3">
      <w:pPr>
        <w:jc w:val="both"/>
      </w:pPr>
    </w:p>
    <w:p w14:paraId="3A226362" w14:textId="77777777" w:rsidR="00C33BB3" w:rsidRPr="00B04C0A" w:rsidRDefault="00C33BB3" w:rsidP="00C33BB3">
      <w:pPr>
        <w:jc w:val="both"/>
      </w:pPr>
      <w:r w:rsidRPr="00B04C0A">
        <w:t>U nastavku se daje obrazloženje po sustavima i građevinama sa fizičkim izvršenjem radova:</w:t>
      </w:r>
    </w:p>
    <w:p w14:paraId="544B671D" w14:textId="77777777" w:rsidR="00C33BB3" w:rsidRPr="00B04C0A" w:rsidRDefault="00C33BB3" w:rsidP="00C33BB3">
      <w:pPr>
        <w:rPr>
          <w:b/>
          <w:i/>
          <w:sz w:val="21"/>
          <w:szCs w:val="21"/>
        </w:rPr>
      </w:pPr>
    </w:p>
    <w:p w14:paraId="6BBFAC6F" w14:textId="77777777" w:rsidR="00C33BB3" w:rsidRPr="00B04C0A" w:rsidRDefault="00C33BB3" w:rsidP="00C33BB3">
      <w:pPr>
        <w:jc w:val="center"/>
        <w:rPr>
          <w:b/>
          <w:i/>
          <w:sz w:val="21"/>
          <w:szCs w:val="21"/>
        </w:rPr>
      </w:pPr>
    </w:p>
    <w:p w14:paraId="3347038E" w14:textId="77777777" w:rsidR="00C33BB3" w:rsidRPr="00C13A55" w:rsidRDefault="00C33BB3" w:rsidP="00C33BB3">
      <w:pPr>
        <w:pStyle w:val="ListParagraph"/>
        <w:numPr>
          <w:ilvl w:val="2"/>
          <w:numId w:val="23"/>
        </w:numPr>
        <w:jc w:val="both"/>
        <w:rPr>
          <w:b/>
        </w:rPr>
      </w:pPr>
      <w:r w:rsidRPr="00C13A55">
        <w:rPr>
          <w:b/>
        </w:rPr>
        <w:t>Poslovna zona Jurdani</w:t>
      </w:r>
    </w:p>
    <w:p w14:paraId="46602159" w14:textId="77777777" w:rsidR="00C33BB3" w:rsidRPr="00B04C0A" w:rsidRDefault="00C33BB3" w:rsidP="00C33BB3">
      <w:pPr>
        <w:ind w:left="360"/>
        <w:jc w:val="both"/>
        <w:rPr>
          <w:b/>
        </w:rPr>
      </w:pPr>
    </w:p>
    <w:p w14:paraId="70EC2719" w14:textId="77777777" w:rsidR="00C33BB3" w:rsidRDefault="00052202" w:rsidP="00C33BB3">
      <w:pPr>
        <w:jc w:val="both"/>
      </w:pPr>
      <w:r>
        <w:t>I</w:t>
      </w:r>
      <w:r w:rsidRPr="0053072A">
        <w:t>nvesticija u tijeku odnosi na</w:t>
      </w:r>
      <w:r>
        <w:t xml:space="preserve"> u</w:t>
      </w:r>
      <w:r w:rsidR="00C33BB3" w:rsidRPr="0053072A">
        <w:t>laganj</w:t>
      </w:r>
      <w:r>
        <w:t>e</w:t>
      </w:r>
      <w:r w:rsidR="00C33BB3" w:rsidRPr="0053072A">
        <w:t xml:space="preserve"> u vlastitoj režiji u Poslovnoj zoni Jurdani </w:t>
      </w:r>
      <w:r>
        <w:t>za</w:t>
      </w:r>
      <w:r w:rsidR="00C33BB3" w:rsidRPr="0053072A">
        <w:t xml:space="preserve"> idejni projekt poslovne zone</w:t>
      </w:r>
      <w:r>
        <w:t xml:space="preserve"> te </w:t>
      </w:r>
      <w:r w:rsidR="00C33BB3">
        <w:t>idejni projekt pješačke staze</w:t>
      </w:r>
      <w:r w:rsidR="003763D7">
        <w:t>.</w:t>
      </w:r>
    </w:p>
    <w:p w14:paraId="2EA4ED22" w14:textId="77777777" w:rsidR="00C33BB3" w:rsidRPr="00B04C0A" w:rsidRDefault="00C33BB3" w:rsidP="00C33BB3">
      <w:pPr>
        <w:jc w:val="both"/>
      </w:pPr>
    </w:p>
    <w:p w14:paraId="0829FF5B" w14:textId="77777777" w:rsidR="00C33BB3" w:rsidRPr="00B04C0A" w:rsidRDefault="00C33BB3" w:rsidP="00C33BB3">
      <w:pPr>
        <w:jc w:val="both"/>
        <w:rPr>
          <w:highlight w:val="yellow"/>
        </w:rPr>
      </w:pPr>
    </w:p>
    <w:p w14:paraId="4E35FCE8" w14:textId="77777777" w:rsidR="00C33BB3" w:rsidRPr="00B04C0A" w:rsidRDefault="00C33BB3" w:rsidP="00C33BB3">
      <w:pPr>
        <w:pStyle w:val="ListParagraph"/>
        <w:numPr>
          <w:ilvl w:val="2"/>
          <w:numId w:val="23"/>
        </w:numPr>
        <w:jc w:val="both"/>
        <w:rPr>
          <w:b/>
        </w:rPr>
      </w:pPr>
      <w:r w:rsidRPr="00B04C0A">
        <w:rPr>
          <w:b/>
        </w:rPr>
        <w:t>Sortirnica</w:t>
      </w:r>
    </w:p>
    <w:p w14:paraId="083428A0" w14:textId="77777777" w:rsidR="00C33BB3" w:rsidRPr="00B04C0A" w:rsidRDefault="00C33BB3" w:rsidP="00C33BB3">
      <w:pPr>
        <w:pStyle w:val="ListParagraph"/>
        <w:jc w:val="both"/>
        <w:rPr>
          <w:b/>
        </w:rPr>
      </w:pPr>
    </w:p>
    <w:p w14:paraId="54073B85" w14:textId="77777777" w:rsidR="00C33BB3" w:rsidRDefault="00C33BB3" w:rsidP="00C33BB3">
      <w:pPr>
        <w:pStyle w:val="ListParagraph"/>
        <w:numPr>
          <w:ilvl w:val="0"/>
          <w:numId w:val="39"/>
        </w:numPr>
        <w:shd w:val="clear" w:color="auto" w:fill="FFFFFF"/>
        <w:jc w:val="both"/>
      </w:pPr>
      <w:r w:rsidRPr="00B04C0A">
        <w:t>U 2017. godini uloženo je 90.500,00 kn u izradu projektne dokumentacije i studije,</w:t>
      </w:r>
    </w:p>
    <w:p w14:paraId="34833C67" w14:textId="77777777" w:rsidR="00C33BB3" w:rsidRPr="00B04C0A" w:rsidRDefault="00C33BB3" w:rsidP="00C33BB3">
      <w:pPr>
        <w:pStyle w:val="ListParagraph"/>
        <w:shd w:val="clear" w:color="auto" w:fill="FFFFFF"/>
        <w:ind w:left="1080"/>
        <w:jc w:val="both"/>
      </w:pPr>
    </w:p>
    <w:p w14:paraId="29B10227" w14:textId="77777777" w:rsidR="00C33BB3" w:rsidRDefault="00C33BB3" w:rsidP="00C33BB3">
      <w:pPr>
        <w:pStyle w:val="ListParagraph"/>
        <w:numPr>
          <w:ilvl w:val="0"/>
          <w:numId w:val="39"/>
        </w:numPr>
        <w:shd w:val="clear" w:color="auto" w:fill="FFFFFF"/>
        <w:jc w:val="both"/>
      </w:pPr>
      <w:r w:rsidRPr="00B04C0A">
        <w:t>U 2018. godini uloženo je 256.050,00 kn u izradu glavnog projekta i pripremu projekta za prijavu na natječaj Fonda za zaštitu okoliša i energetsku učinkovitost,</w:t>
      </w:r>
    </w:p>
    <w:p w14:paraId="06AC57A1" w14:textId="77777777" w:rsidR="00C33BB3" w:rsidRDefault="00C33BB3" w:rsidP="00C33BB3">
      <w:pPr>
        <w:pStyle w:val="ListParagraph"/>
      </w:pPr>
    </w:p>
    <w:p w14:paraId="1CAA7D94" w14:textId="77777777" w:rsidR="00C33BB3" w:rsidRDefault="00C33BB3" w:rsidP="00C33BB3">
      <w:pPr>
        <w:pStyle w:val="ListParagraph"/>
        <w:numPr>
          <w:ilvl w:val="0"/>
          <w:numId w:val="39"/>
        </w:numPr>
        <w:shd w:val="clear" w:color="auto" w:fill="FFFFFF"/>
        <w:jc w:val="both"/>
      </w:pPr>
      <w:r>
        <w:t xml:space="preserve">U 2021. godini izrađena je studija ekonomske opravdanosti </w:t>
      </w:r>
    </w:p>
    <w:p w14:paraId="53A0522F" w14:textId="77777777" w:rsidR="00C33BB3" w:rsidRPr="00B04C0A" w:rsidRDefault="00C33BB3" w:rsidP="00C33BB3">
      <w:pPr>
        <w:shd w:val="clear" w:color="auto" w:fill="FFFFFF"/>
        <w:jc w:val="both"/>
      </w:pPr>
    </w:p>
    <w:p w14:paraId="487DB07D" w14:textId="77777777" w:rsidR="00C33BB3" w:rsidRPr="00B04C0A" w:rsidRDefault="003763D7" w:rsidP="00C33BB3">
      <w:pPr>
        <w:pStyle w:val="ListParagraph"/>
        <w:numPr>
          <w:ilvl w:val="0"/>
          <w:numId w:val="39"/>
        </w:numPr>
        <w:shd w:val="clear" w:color="auto" w:fill="FFFFFF"/>
        <w:jc w:val="both"/>
      </w:pPr>
      <w:r>
        <w:t>U 2022. godini nije bilo daljnjih ulaganja, i</w:t>
      </w:r>
      <w:r w:rsidR="00C33BB3" w:rsidRPr="00B04C0A">
        <w:t xml:space="preserve">nvesticija je u tijeku te će </w:t>
      </w:r>
      <w:r w:rsidR="00C33BB3">
        <w:t xml:space="preserve">o </w:t>
      </w:r>
      <w:r w:rsidR="00C33BB3" w:rsidRPr="00B04C0A">
        <w:t xml:space="preserve">prijavi na natječaj za sufinanciranje Fonda za zaštitu okoliša i energetsku učinkovitost </w:t>
      </w:r>
      <w:r w:rsidR="00C33BB3">
        <w:t>odluku donijeti JLS.</w:t>
      </w:r>
    </w:p>
    <w:p w14:paraId="18E875F7" w14:textId="77777777" w:rsidR="00C33BB3" w:rsidRPr="00B04C0A" w:rsidRDefault="00C33BB3" w:rsidP="00C33BB3"/>
    <w:p w14:paraId="2902544E" w14:textId="77777777" w:rsidR="00C33BB3" w:rsidRPr="00B04C0A" w:rsidRDefault="00C33BB3" w:rsidP="00C33BB3"/>
    <w:p w14:paraId="59690A6D" w14:textId="77777777" w:rsidR="00C33BB3" w:rsidRPr="00B04C0A" w:rsidRDefault="00C33BB3" w:rsidP="00C33BB3"/>
    <w:p w14:paraId="2DC1EC7D" w14:textId="77777777" w:rsidR="00C33BB3" w:rsidRPr="00B04C0A" w:rsidRDefault="00C33BB3" w:rsidP="00C33BB3"/>
    <w:p w14:paraId="039A38AD" w14:textId="77777777" w:rsidR="00C33BB3" w:rsidRPr="00B04C0A" w:rsidRDefault="00C33BB3" w:rsidP="00C33BB3"/>
    <w:p w14:paraId="4E7D0057" w14:textId="77777777" w:rsidR="003763D7" w:rsidRDefault="003763D7">
      <w:pPr>
        <w:rPr>
          <w:rFonts w:asciiTheme="minorHAnsi" w:hAnsiTheme="minorHAnsi" w:cstheme="minorHAnsi"/>
        </w:rPr>
      </w:pPr>
    </w:p>
    <w:p w14:paraId="2C82EBFD" w14:textId="77777777" w:rsidR="003763D7" w:rsidRPr="00B04C0A" w:rsidRDefault="003763D7" w:rsidP="003763D7"/>
    <w:p w14:paraId="35A40F58" w14:textId="77777777" w:rsidR="003763D7" w:rsidRPr="00B04C0A" w:rsidRDefault="003763D7" w:rsidP="003763D7">
      <w:pPr>
        <w:pStyle w:val="ListParagraph"/>
        <w:numPr>
          <w:ilvl w:val="0"/>
          <w:numId w:val="10"/>
        </w:numPr>
        <w:jc w:val="center"/>
        <w:rPr>
          <w:b/>
          <w:i/>
        </w:rPr>
      </w:pPr>
      <w:r w:rsidRPr="00B04C0A">
        <w:rPr>
          <w:b/>
          <w:i/>
        </w:rPr>
        <w:t>FINANCIJSKO IZVJEŠĆE O POSLOVANJU ZA 20</w:t>
      </w:r>
      <w:r>
        <w:rPr>
          <w:b/>
          <w:i/>
        </w:rPr>
        <w:t>2</w:t>
      </w:r>
      <w:r w:rsidR="00E9649E">
        <w:rPr>
          <w:b/>
          <w:i/>
        </w:rPr>
        <w:t>3</w:t>
      </w:r>
      <w:r w:rsidRPr="00B04C0A">
        <w:rPr>
          <w:b/>
          <w:i/>
        </w:rPr>
        <w:t>. GODINU</w:t>
      </w:r>
    </w:p>
    <w:p w14:paraId="71ED72EA" w14:textId="77777777" w:rsidR="003763D7" w:rsidRPr="00B04C0A" w:rsidRDefault="003763D7" w:rsidP="003763D7">
      <w:pPr>
        <w:jc w:val="center"/>
        <w:rPr>
          <w:b/>
          <w:i/>
          <w:sz w:val="21"/>
          <w:szCs w:val="21"/>
          <w:highlight w:val="yellow"/>
        </w:rPr>
      </w:pPr>
    </w:p>
    <w:p w14:paraId="3D5E73F1" w14:textId="77777777" w:rsidR="003763D7" w:rsidRPr="00B04C0A" w:rsidRDefault="003763D7" w:rsidP="003763D7">
      <w:pPr>
        <w:rPr>
          <w:b/>
          <w:i/>
          <w:sz w:val="21"/>
          <w:szCs w:val="21"/>
        </w:rPr>
      </w:pPr>
    </w:p>
    <w:p w14:paraId="6B92C4FB" w14:textId="77777777" w:rsidR="003763D7" w:rsidRPr="00B04C0A" w:rsidRDefault="003763D7" w:rsidP="003763D7">
      <w:pPr>
        <w:rPr>
          <w:i/>
        </w:rPr>
      </w:pPr>
      <w:r w:rsidRPr="006E320D">
        <w:rPr>
          <w:b/>
          <w:i/>
        </w:rPr>
        <w:t xml:space="preserve">1. </w:t>
      </w:r>
      <w:r w:rsidRPr="006E320D">
        <w:rPr>
          <w:b/>
          <w:i/>
        </w:rPr>
        <w:tab/>
        <w:t>UVOD</w:t>
      </w:r>
    </w:p>
    <w:p w14:paraId="789BC89E" w14:textId="77777777" w:rsidR="003763D7" w:rsidRPr="00B04C0A" w:rsidRDefault="003763D7" w:rsidP="003763D7">
      <w:pPr>
        <w:jc w:val="center"/>
        <w:rPr>
          <w:i/>
        </w:rPr>
      </w:pPr>
    </w:p>
    <w:p w14:paraId="0B6C43EC" w14:textId="77777777" w:rsidR="003763D7" w:rsidRPr="00B04C0A" w:rsidRDefault="003763D7" w:rsidP="003763D7">
      <w:pPr>
        <w:jc w:val="both"/>
        <w:rPr>
          <w:i/>
        </w:rPr>
      </w:pPr>
      <w:r w:rsidRPr="00B04C0A">
        <w:rPr>
          <w:i/>
        </w:rPr>
        <w:t>Društvo Komunalac d.o.o. Jurdani je u poslovanju od 1. siječnja do 31. prosinca 20</w:t>
      </w:r>
      <w:r>
        <w:rPr>
          <w:i/>
        </w:rPr>
        <w:t>2</w:t>
      </w:r>
      <w:r w:rsidR="00E9649E">
        <w:rPr>
          <w:i/>
        </w:rPr>
        <w:t>3</w:t>
      </w:r>
      <w:r w:rsidRPr="00B04C0A">
        <w:rPr>
          <w:i/>
        </w:rPr>
        <w:t>. godine ostvarilo:</w:t>
      </w:r>
    </w:p>
    <w:p w14:paraId="53766536" w14:textId="77777777" w:rsidR="003763D7" w:rsidRPr="00B04C0A" w:rsidRDefault="003763D7" w:rsidP="003763D7">
      <w:pPr>
        <w:jc w:val="both"/>
        <w:rPr>
          <w:i/>
        </w:rPr>
      </w:pPr>
    </w:p>
    <w:bookmarkStart w:id="7" w:name="_MON_1618647680"/>
    <w:bookmarkEnd w:id="7"/>
    <w:p w14:paraId="0015B677" w14:textId="77777777" w:rsidR="003763D7" w:rsidRPr="00B04C0A" w:rsidRDefault="000F5F28" w:rsidP="003763D7">
      <w:pPr>
        <w:jc w:val="center"/>
        <w:rPr>
          <w:i/>
        </w:rPr>
      </w:pPr>
      <w:r w:rsidRPr="000F5F28">
        <w:rPr>
          <w:i/>
        </w:rPr>
        <w:object w:dxaOrig="7177" w:dyaOrig="1246" w14:anchorId="186FBC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75pt;height:66.75pt" o:ole="">
            <v:imagedata r:id="rId24" o:title=""/>
          </v:shape>
          <o:OLEObject Type="Embed" ProgID="Excel.Sheet.12" ShapeID="_x0000_i1025" DrawAspect="Content" ObjectID="_1778997458" r:id="rId25"/>
        </w:object>
      </w:r>
    </w:p>
    <w:p w14:paraId="5C05B1A5" w14:textId="77777777" w:rsidR="003763D7" w:rsidRPr="00B04C0A" w:rsidRDefault="003763D7" w:rsidP="003763D7">
      <w:pPr>
        <w:jc w:val="both"/>
        <w:rPr>
          <w:i/>
          <w:highlight w:val="yellow"/>
        </w:rPr>
      </w:pPr>
    </w:p>
    <w:p w14:paraId="617CEC8B" w14:textId="77777777" w:rsidR="003763D7" w:rsidRPr="00B04C0A" w:rsidRDefault="003763D7" w:rsidP="003763D7">
      <w:pPr>
        <w:jc w:val="both"/>
        <w:rPr>
          <w:i/>
        </w:rPr>
      </w:pPr>
      <w:r w:rsidRPr="00B04C0A">
        <w:rPr>
          <w:i/>
        </w:rPr>
        <w:t>Poslovanje Društva organizirano je kroz radne i organizacijske jedinice koje su ostvarile slijedeće rezultate:</w:t>
      </w:r>
    </w:p>
    <w:p w14:paraId="108B83AA" w14:textId="77777777" w:rsidR="003763D7" w:rsidRPr="00B04C0A" w:rsidRDefault="003763D7" w:rsidP="003763D7">
      <w:pPr>
        <w:jc w:val="both"/>
        <w:rPr>
          <w:i/>
          <w:highlight w:val="yellow"/>
        </w:rPr>
      </w:pPr>
    </w:p>
    <w:bookmarkStart w:id="8" w:name="_MON_1618647770"/>
    <w:bookmarkEnd w:id="8"/>
    <w:p w14:paraId="5346CB33" w14:textId="77777777" w:rsidR="003763D7" w:rsidRPr="00B04C0A" w:rsidRDefault="000F5F28" w:rsidP="003763D7">
      <w:pPr>
        <w:jc w:val="both"/>
        <w:rPr>
          <w:i/>
          <w:highlight w:val="yellow"/>
        </w:rPr>
      </w:pPr>
      <w:r w:rsidRPr="00B04C0A">
        <w:rPr>
          <w:i/>
        </w:rPr>
        <w:object w:dxaOrig="7856" w:dyaOrig="3729" w14:anchorId="11931D6F">
          <v:shape id="_x0000_i1026" type="#_x0000_t75" style="width:452.25pt;height:222pt" o:ole="">
            <v:imagedata r:id="rId26" o:title=""/>
          </v:shape>
          <o:OLEObject Type="Embed" ProgID="Excel.Sheet.12" ShapeID="_x0000_i1026" DrawAspect="Content" ObjectID="_1778997459" r:id="rId27"/>
        </w:object>
      </w:r>
    </w:p>
    <w:p w14:paraId="5DEE5771" w14:textId="77777777" w:rsidR="003763D7" w:rsidRPr="00B04C0A" w:rsidRDefault="003763D7" w:rsidP="003763D7">
      <w:pPr>
        <w:jc w:val="both"/>
        <w:rPr>
          <w:i/>
          <w:highlight w:val="yellow"/>
        </w:rPr>
      </w:pPr>
    </w:p>
    <w:p w14:paraId="1B9D63D1" w14:textId="77777777" w:rsidR="003763D7" w:rsidRDefault="003763D7" w:rsidP="003763D7">
      <w:pPr>
        <w:jc w:val="both"/>
        <w:rPr>
          <w:i/>
        </w:rPr>
      </w:pPr>
      <w:r w:rsidRPr="00B04C0A">
        <w:rPr>
          <w:i/>
        </w:rPr>
        <w:t xml:space="preserve">Ukupni prihodi ostvareni su u iznosu </w:t>
      </w:r>
      <w:r w:rsidR="004439BE">
        <w:rPr>
          <w:i/>
        </w:rPr>
        <w:t>7.170.197 eura,</w:t>
      </w:r>
      <w:r w:rsidRPr="00B04C0A">
        <w:rPr>
          <w:i/>
        </w:rPr>
        <w:t xml:space="preserve"> a ukupni rashodi u iznosu od </w:t>
      </w:r>
      <w:r w:rsidR="004439BE">
        <w:rPr>
          <w:i/>
        </w:rPr>
        <w:t>7</w:t>
      </w:r>
      <w:r w:rsidRPr="00B04C0A">
        <w:rPr>
          <w:i/>
        </w:rPr>
        <w:t>.</w:t>
      </w:r>
      <w:r w:rsidR="004439BE">
        <w:rPr>
          <w:i/>
        </w:rPr>
        <w:t>014</w:t>
      </w:r>
      <w:r w:rsidR="000F5F28">
        <w:rPr>
          <w:i/>
        </w:rPr>
        <w:t>.</w:t>
      </w:r>
      <w:r w:rsidR="004439BE">
        <w:rPr>
          <w:i/>
        </w:rPr>
        <w:t>201 eura</w:t>
      </w:r>
      <w:r w:rsidRPr="00B04C0A">
        <w:rPr>
          <w:i/>
        </w:rPr>
        <w:t xml:space="preserve">. </w:t>
      </w:r>
    </w:p>
    <w:p w14:paraId="000B13A2" w14:textId="77777777" w:rsidR="004439BE" w:rsidRDefault="003763D7" w:rsidP="003763D7">
      <w:pPr>
        <w:jc w:val="both"/>
        <w:rPr>
          <w:bCs/>
          <w:i/>
        </w:rPr>
      </w:pPr>
      <w:r>
        <w:rPr>
          <w:bCs/>
          <w:i/>
        </w:rPr>
        <w:t>K</w:t>
      </w:r>
      <w:r w:rsidRPr="00C13A55">
        <w:rPr>
          <w:bCs/>
          <w:i/>
        </w:rPr>
        <w:t>omunalac d.o.o. je u razdoblju od 01. siječnja do 31. prosinca 202</w:t>
      </w:r>
      <w:r w:rsidR="004439BE">
        <w:rPr>
          <w:bCs/>
          <w:i/>
        </w:rPr>
        <w:t>3</w:t>
      </w:r>
      <w:r w:rsidRPr="00C13A55">
        <w:rPr>
          <w:bCs/>
          <w:i/>
        </w:rPr>
        <w:t xml:space="preserve">. godine temeljem razlike prihoda i rashoda  ostvario </w:t>
      </w:r>
      <w:r>
        <w:rPr>
          <w:bCs/>
          <w:i/>
        </w:rPr>
        <w:t>p</w:t>
      </w:r>
      <w:r w:rsidRPr="00C13A55">
        <w:rPr>
          <w:bCs/>
          <w:i/>
        </w:rPr>
        <w:t xml:space="preserve">rije oporezivanja u poslovanju u iznosu </w:t>
      </w:r>
      <w:r w:rsidR="004439BE">
        <w:rPr>
          <w:bCs/>
          <w:i/>
        </w:rPr>
        <w:t>155.996 eura</w:t>
      </w:r>
      <w:r w:rsidRPr="00C13A55">
        <w:rPr>
          <w:bCs/>
          <w:i/>
        </w:rPr>
        <w:t xml:space="preserve">. Sukladno Zakonu o porezu na dobit i Pravilniku o porezu na dobit, razlika prihoda nad rashodima uvećana je za porezno nepriznate rashode u iznosu </w:t>
      </w:r>
      <w:r w:rsidR="004439BE">
        <w:rPr>
          <w:bCs/>
          <w:i/>
        </w:rPr>
        <w:t>115.667 eura</w:t>
      </w:r>
      <w:r w:rsidRPr="00C13A55">
        <w:rPr>
          <w:bCs/>
          <w:i/>
        </w:rPr>
        <w:t xml:space="preserve">, </w:t>
      </w:r>
      <w:r w:rsidR="004439BE">
        <w:rPr>
          <w:bCs/>
          <w:i/>
        </w:rPr>
        <w:t>te</w:t>
      </w:r>
      <w:r w:rsidR="002E79AD">
        <w:rPr>
          <w:bCs/>
          <w:i/>
        </w:rPr>
        <w:t xml:space="preserve"> je tako utvrđen</w:t>
      </w:r>
      <w:r w:rsidR="004439BE">
        <w:rPr>
          <w:bCs/>
          <w:i/>
        </w:rPr>
        <w:t>a osnovica za obračuna poreza na dobit u iznosu od 271.663 eura.</w:t>
      </w:r>
    </w:p>
    <w:p w14:paraId="43FCE500" w14:textId="77777777" w:rsidR="003763D7" w:rsidRPr="00C13A55" w:rsidRDefault="003763D7" w:rsidP="003763D7">
      <w:pPr>
        <w:jc w:val="both"/>
        <w:rPr>
          <w:bCs/>
          <w:i/>
        </w:rPr>
      </w:pPr>
      <w:r w:rsidRPr="00C13A55">
        <w:rPr>
          <w:bCs/>
          <w:i/>
        </w:rPr>
        <w:t>Preneseni porezni gubitak</w:t>
      </w:r>
      <w:r w:rsidR="004439BE">
        <w:rPr>
          <w:bCs/>
          <w:i/>
        </w:rPr>
        <w:t xml:space="preserve"> </w:t>
      </w:r>
      <w:r w:rsidRPr="00C13A55">
        <w:rPr>
          <w:bCs/>
          <w:i/>
        </w:rPr>
        <w:t xml:space="preserve">iznosi </w:t>
      </w:r>
      <w:r w:rsidR="004439BE">
        <w:rPr>
          <w:bCs/>
          <w:i/>
        </w:rPr>
        <w:t>513.836 eura,</w:t>
      </w:r>
      <w:r w:rsidRPr="00C13A55">
        <w:rPr>
          <w:bCs/>
          <w:i/>
        </w:rPr>
        <w:t xml:space="preserve"> te će porezni gubitak za prijenos u iduće porezno razdoblje iznositi </w:t>
      </w:r>
      <w:r w:rsidR="004439BE">
        <w:rPr>
          <w:bCs/>
          <w:i/>
        </w:rPr>
        <w:t>242.173 eura</w:t>
      </w:r>
      <w:r w:rsidRPr="00C13A55">
        <w:rPr>
          <w:bCs/>
          <w:i/>
        </w:rPr>
        <w:t>.</w:t>
      </w:r>
    </w:p>
    <w:p w14:paraId="57E9FEDA" w14:textId="77777777" w:rsidR="003763D7" w:rsidRPr="00C13A55" w:rsidRDefault="003763D7" w:rsidP="003763D7">
      <w:pPr>
        <w:jc w:val="both"/>
        <w:rPr>
          <w:highlight w:val="yellow"/>
        </w:rPr>
      </w:pPr>
    </w:p>
    <w:p w14:paraId="46E2CE1B" w14:textId="77777777" w:rsidR="003763D7" w:rsidRDefault="003763D7" w:rsidP="004439BE">
      <w:pPr>
        <w:tabs>
          <w:tab w:val="left" w:pos="-180"/>
        </w:tabs>
        <w:ind w:right="70"/>
        <w:jc w:val="both"/>
        <w:rPr>
          <w:i/>
        </w:rPr>
      </w:pPr>
      <w:r w:rsidRPr="00C13A55">
        <w:rPr>
          <w:i/>
        </w:rPr>
        <w:lastRenderedPageBreak/>
        <w:t>Društvo se pri plaćanju obveza pridržava zadanih rokova. Od ukupnih obveza prema dobavljačima plaćeno je 95 %, a do pisanja ovog Izvješća plaćene su sve obveze.  Kreditne obveze kao i pripadajuće  kamate uredno se plaćaju</w:t>
      </w:r>
      <w:r w:rsidR="004439BE">
        <w:rPr>
          <w:i/>
        </w:rPr>
        <w:t>.</w:t>
      </w:r>
    </w:p>
    <w:p w14:paraId="0609C4A5" w14:textId="77777777" w:rsidR="004439BE" w:rsidRPr="00C13A55" w:rsidRDefault="004439BE" w:rsidP="004439BE">
      <w:pPr>
        <w:tabs>
          <w:tab w:val="left" w:pos="-180"/>
        </w:tabs>
        <w:ind w:right="70"/>
        <w:jc w:val="both"/>
        <w:rPr>
          <w:i/>
          <w:highlight w:val="yellow"/>
        </w:rPr>
      </w:pPr>
    </w:p>
    <w:p w14:paraId="3FC99175" w14:textId="77777777" w:rsidR="003763D7" w:rsidRPr="00B04C0A" w:rsidRDefault="003763D7" w:rsidP="003763D7">
      <w:pPr>
        <w:rPr>
          <w:i/>
        </w:rPr>
      </w:pPr>
      <w:r w:rsidRPr="00C13A55">
        <w:rPr>
          <w:i/>
        </w:rPr>
        <w:t>U skladu s člankom 18. Zakona o računovodstvu u nastavku detaljno pojašnjavamo temeljne financijske izvještaje.</w:t>
      </w:r>
      <w:r w:rsidRPr="00B04C0A">
        <w:rPr>
          <w:i/>
        </w:rPr>
        <w:t xml:space="preserve"> </w:t>
      </w:r>
      <w:r w:rsidRPr="00B04C0A">
        <w:rPr>
          <w:i/>
        </w:rPr>
        <w:tab/>
      </w:r>
      <w:r w:rsidRPr="00B04C0A">
        <w:rPr>
          <w:i/>
        </w:rPr>
        <w:tab/>
      </w:r>
      <w:r w:rsidRPr="00B04C0A">
        <w:rPr>
          <w:i/>
        </w:rPr>
        <w:tab/>
      </w:r>
      <w:r w:rsidRPr="00B04C0A">
        <w:rPr>
          <w:i/>
        </w:rPr>
        <w:tab/>
      </w:r>
      <w:r w:rsidRPr="00B04C0A">
        <w:rPr>
          <w:i/>
        </w:rPr>
        <w:tab/>
      </w:r>
      <w:r w:rsidRPr="00B04C0A">
        <w:rPr>
          <w:i/>
        </w:rPr>
        <w:tab/>
      </w:r>
      <w:r w:rsidRPr="00B04C0A">
        <w:rPr>
          <w:i/>
        </w:rPr>
        <w:tab/>
      </w:r>
      <w:r w:rsidRPr="00B04C0A">
        <w:rPr>
          <w:i/>
        </w:rPr>
        <w:tab/>
      </w:r>
      <w:r w:rsidRPr="00B04C0A">
        <w:rPr>
          <w:i/>
        </w:rPr>
        <w:tab/>
      </w:r>
      <w:r w:rsidRPr="00B04C0A">
        <w:rPr>
          <w:i/>
        </w:rPr>
        <w:tab/>
      </w:r>
    </w:p>
    <w:p w14:paraId="32DE1317" w14:textId="77777777" w:rsidR="003763D7" w:rsidRPr="00B04C0A" w:rsidRDefault="003763D7" w:rsidP="003763D7">
      <w:pPr>
        <w:rPr>
          <w:b/>
          <w:highlight w:val="yellow"/>
        </w:rPr>
      </w:pPr>
    </w:p>
    <w:p w14:paraId="0C8F2E2E" w14:textId="77777777" w:rsidR="003763D7" w:rsidRPr="00B04C0A" w:rsidRDefault="003763D7" w:rsidP="003763D7">
      <w:pPr>
        <w:rPr>
          <w:b/>
          <w:highlight w:val="yellow"/>
        </w:rPr>
      </w:pPr>
    </w:p>
    <w:p w14:paraId="6BEB3F80" w14:textId="77777777" w:rsidR="003763D7" w:rsidRDefault="003763D7" w:rsidP="003763D7">
      <w:pPr>
        <w:rPr>
          <w:b/>
          <w:i/>
        </w:rPr>
      </w:pPr>
      <w:r w:rsidRPr="00B93052">
        <w:rPr>
          <w:b/>
          <w:i/>
        </w:rPr>
        <w:t>2.</w:t>
      </w:r>
      <w:r w:rsidRPr="00B93052">
        <w:rPr>
          <w:b/>
          <w:i/>
        </w:rPr>
        <w:tab/>
        <w:t>OKVIR ZA PREZENTIRANJE FINANCIJSKIH IZVJEŠTAJA</w:t>
      </w:r>
    </w:p>
    <w:p w14:paraId="3AEFF275" w14:textId="77777777" w:rsidR="003763D7" w:rsidRDefault="003763D7" w:rsidP="003763D7">
      <w:pPr>
        <w:jc w:val="both"/>
        <w:rPr>
          <w:bCs/>
          <w:i/>
        </w:rPr>
      </w:pPr>
    </w:p>
    <w:p w14:paraId="22354E25" w14:textId="77777777" w:rsidR="002E09F1" w:rsidRDefault="002E09F1" w:rsidP="003763D7">
      <w:pPr>
        <w:jc w:val="both"/>
        <w:rPr>
          <w:bCs/>
          <w:i/>
        </w:rPr>
      </w:pPr>
    </w:p>
    <w:p w14:paraId="72039A89" w14:textId="77777777" w:rsidR="002E09F1" w:rsidRPr="002E09F1" w:rsidRDefault="002E09F1" w:rsidP="002E09F1">
      <w:pPr>
        <w:spacing w:after="200"/>
        <w:jc w:val="both"/>
        <w:rPr>
          <w:rFonts w:eastAsia="Calibri"/>
          <w:i/>
          <w:iCs/>
          <w:lang w:eastAsia="en-US"/>
        </w:rPr>
      </w:pPr>
      <w:r w:rsidRPr="002E09F1">
        <w:rPr>
          <w:rFonts w:eastAsia="Calibri"/>
          <w:i/>
          <w:iCs/>
          <w:lang w:eastAsia="en-US"/>
        </w:rPr>
        <w:t>Financijski izvještaji za 2023. godinu sastavljeni su u skladu s propisima Republike Hrvatske, te računovodstvenim politikama poduzetnika.</w:t>
      </w:r>
    </w:p>
    <w:p w14:paraId="0F4C6359" w14:textId="77777777" w:rsidR="002E09F1" w:rsidRPr="002E09F1" w:rsidRDefault="002E09F1" w:rsidP="002E09F1">
      <w:pPr>
        <w:spacing w:after="200"/>
        <w:jc w:val="both"/>
        <w:rPr>
          <w:rFonts w:eastAsia="Calibri"/>
          <w:i/>
          <w:iCs/>
          <w:lang w:eastAsia="en-US"/>
        </w:rPr>
      </w:pPr>
      <w:r w:rsidRPr="002E09F1">
        <w:rPr>
          <w:rFonts w:eastAsia="Calibri"/>
          <w:i/>
          <w:iCs/>
          <w:lang w:eastAsia="en-US"/>
        </w:rPr>
        <w:t>Računovodstvene politike Društva usklađene su s Hrvatskim standardima financijskog izvještavanja (NN 86/15, 105/20, 9/21, 150/22) koje poduzetnik ima obvezu primjenjivati temeljem Zakona o računovodstvu (NN 78/15, 134/15, 120/16, 116/18, 42/20, 47/20, 114/22, 82/23).</w:t>
      </w:r>
    </w:p>
    <w:p w14:paraId="008BFE44" w14:textId="77777777" w:rsidR="002E09F1" w:rsidRDefault="002E09F1" w:rsidP="002E09F1">
      <w:pPr>
        <w:spacing w:after="200"/>
        <w:jc w:val="both"/>
        <w:rPr>
          <w:rFonts w:eastAsia="Calibri"/>
          <w:i/>
          <w:iCs/>
          <w:lang w:eastAsia="en-US"/>
        </w:rPr>
      </w:pPr>
      <w:r w:rsidRPr="002E09F1">
        <w:rPr>
          <w:rFonts w:eastAsia="Calibri"/>
          <w:i/>
          <w:iCs/>
          <w:lang w:eastAsia="en-US"/>
        </w:rPr>
        <w:t xml:space="preserve">Društvo je pozicije u financijskim izvještajima iskazalo u skladu sa zahtjevima iz Pravilnika o strukturi i sadržaju godišnjih financijskih izvještaja (NN 95/16, 144/20, 150/22, 158/2023). </w:t>
      </w:r>
    </w:p>
    <w:p w14:paraId="15A61B45" w14:textId="77777777" w:rsidR="003224F5" w:rsidRPr="003224F5" w:rsidRDefault="003224F5" w:rsidP="003224F5">
      <w:pPr>
        <w:spacing w:after="200"/>
        <w:contextualSpacing/>
        <w:jc w:val="both"/>
        <w:rPr>
          <w:rFonts w:eastAsia="Calibri"/>
          <w:i/>
          <w:iCs/>
          <w:lang w:eastAsia="en-US"/>
        </w:rPr>
      </w:pPr>
      <w:r w:rsidRPr="003224F5">
        <w:rPr>
          <w:rFonts w:eastAsia="Calibri"/>
          <w:i/>
          <w:iCs/>
          <w:lang w:eastAsia="en-US"/>
        </w:rPr>
        <w:t>Stavke uključene u financijski izvještaj Društva iskazane su u valuti primarnog gospodarskog okruženja u kojem Društvo posluje (funkcijska valuta).</w:t>
      </w:r>
    </w:p>
    <w:p w14:paraId="2070F21F" w14:textId="77777777" w:rsidR="003224F5" w:rsidRPr="003224F5" w:rsidRDefault="003224F5" w:rsidP="003224F5">
      <w:pPr>
        <w:spacing w:after="200"/>
        <w:contextualSpacing/>
        <w:jc w:val="both"/>
        <w:rPr>
          <w:rFonts w:eastAsia="Calibri"/>
          <w:i/>
          <w:iCs/>
          <w:lang w:eastAsia="en-US"/>
        </w:rPr>
      </w:pPr>
      <w:r w:rsidRPr="003224F5">
        <w:rPr>
          <w:rFonts w:eastAsia="Calibri"/>
          <w:i/>
          <w:iCs/>
          <w:lang w:eastAsia="en-US"/>
        </w:rPr>
        <w:t>Obzirom da je Republika Hrvatska od 1. siječnja 2023. godine sukladno Zakonu o uvođenju eura kao službene valute u Republici Hrvatskoj, uvela euro kao službenu valutu, Društvo je za potrebe pripreme financijskih izvještaja za godinu završenu 31. prosinca 2023. godine, promijenilo prezentacijsku valutu iz kuna u eure, te su financijski izvještaji za godinu završenu 31. prosinca 2023. godine prvi pripremljeni u eurima. Euro je od 1. siječnja 2023. godine također i funkcijska valuta Društva (do 1. siječnja 2023. godine to je bila kuna). Početna stanja na dan 01.01.2023. preračunata su iz HRK u EUR primjenom fiksnog tečaja konverzije 1 EUR = 7,53450 HRK.</w:t>
      </w:r>
    </w:p>
    <w:p w14:paraId="28055C41" w14:textId="77777777" w:rsidR="003224F5" w:rsidRPr="003224F5" w:rsidRDefault="003224F5" w:rsidP="003224F5">
      <w:pPr>
        <w:spacing w:after="200"/>
        <w:contextualSpacing/>
        <w:jc w:val="both"/>
        <w:rPr>
          <w:rFonts w:eastAsia="Calibri"/>
          <w:i/>
          <w:iCs/>
          <w:lang w:eastAsia="en-US"/>
        </w:rPr>
      </w:pPr>
    </w:p>
    <w:p w14:paraId="70B0E24B" w14:textId="77777777" w:rsidR="003224F5" w:rsidRPr="003224F5" w:rsidRDefault="003224F5" w:rsidP="003224F5">
      <w:pPr>
        <w:spacing w:after="200"/>
        <w:contextualSpacing/>
        <w:jc w:val="both"/>
        <w:rPr>
          <w:rFonts w:eastAsia="Calibri"/>
          <w:i/>
          <w:iCs/>
          <w:lang w:eastAsia="en-US"/>
        </w:rPr>
      </w:pPr>
      <w:r w:rsidRPr="003224F5">
        <w:rPr>
          <w:rFonts w:eastAsia="Calibri"/>
          <w:i/>
          <w:iCs/>
          <w:lang w:eastAsia="en-US"/>
        </w:rPr>
        <w:t>Iako promjena prezentacijske valute u financijskim izvještajima predstavlja promjenu računovodstvene politike koja zahtijeva retroaktivnu primjenu, Društvo nije objavilo treću bilancu u financijskim izvještajima za godinu završenu 31. prosinca 2023. godine sukladno Međunarodnom računovodstvenom standardu 8 (MRS) Računovodstvene politike, promjene računovodstvenih procjena i pogreške, obzirom da je utvrdilo da promjena prezentacijske valute nema značajan utjecaj na financijske izvještaje Društva, zbog stabilnog tečaja HRK/EUR zadnjih nekoliko godina.</w:t>
      </w:r>
    </w:p>
    <w:p w14:paraId="4CE6540A" w14:textId="77777777" w:rsidR="003224F5" w:rsidRPr="003224F5" w:rsidRDefault="003224F5" w:rsidP="003224F5">
      <w:pPr>
        <w:spacing w:after="200"/>
        <w:contextualSpacing/>
        <w:jc w:val="both"/>
        <w:rPr>
          <w:rFonts w:eastAsia="Calibri"/>
          <w:i/>
          <w:iCs/>
          <w:lang w:eastAsia="en-US"/>
        </w:rPr>
      </w:pPr>
    </w:p>
    <w:p w14:paraId="3B32DE5F" w14:textId="77777777" w:rsidR="003224F5" w:rsidRPr="003224F5" w:rsidRDefault="003224F5" w:rsidP="003224F5">
      <w:pPr>
        <w:jc w:val="both"/>
        <w:rPr>
          <w:rFonts w:eastAsia="Calibri"/>
          <w:i/>
          <w:iCs/>
          <w:lang w:eastAsia="en-US"/>
        </w:rPr>
      </w:pPr>
      <w:r w:rsidRPr="003224F5">
        <w:rPr>
          <w:rFonts w:eastAsia="Calibri"/>
          <w:i/>
          <w:iCs/>
          <w:lang w:eastAsia="en-US"/>
        </w:rPr>
        <w:t>Podaci u ovim financijskim izvještajima iskazuju se u eurima dok se podaci u poslovnim knjigama i financijskim izvještajima u obrascu GFI-POD iskazuju u eurima i eurocentima.</w:t>
      </w:r>
    </w:p>
    <w:p w14:paraId="2989BB14" w14:textId="77777777" w:rsidR="003224F5" w:rsidRPr="003224F5" w:rsidRDefault="003224F5" w:rsidP="003224F5">
      <w:pPr>
        <w:spacing w:after="200"/>
        <w:jc w:val="both"/>
        <w:rPr>
          <w:rFonts w:eastAsia="Calibri"/>
          <w:i/>
          <w:iCs/>
          <w:color w:val="000000"/>
        </w:rPr>
      </w:pPr>
      <w:r w:rsidRPr="003224F5">
        <w:rPr>
          <w:rFonts w:eastAsia="Calibri"/>
          <w:i/>
          <w:iCs/>
          <w:lang w:eastAsia="en-US"/>
        </w:rPr>
        <w:t>Zbog iskazivanja zaokruženog iznosa u eurima u ovim financijskim izvještajima prisutna su određena odstupanja u iskazanim zbrojevima koja nisu značajna te se stoga nisu usklađivala</w:t>
      </w:r>
      <w:r w:rsidRPr="003224F5">
        <w:rPr>
          <w:rFonts w:eastAsia="Calibri"/>
          <w:i/>
          <w:iCs/>
          <w:color w:val="000000"/>
        </w:rPr>
        <w:t>.</w:t>
      </w:r>
    </w:p>
    <w:p w14:paraId="23DABC91" w14:textId="77777777" w:rsidR="000F5F28" w:rsidRDefault="000F5F28" w:rsidP="002E09F1">
      <w:pPr>
        <w:spacing w:after="200"/>
        <w:jc w:val="both"/>
        <w:rPr>
          <w:rFonts w:eastAsia="Calibri"/>
          <w:i/>
          <w:iCs/>
          <w:lang w:eastAsia="en-US"/>
        </w:rPr>
      </w:pPr>
    </w:p>
    <w:p w14:paraId="1980D966" w14:textId="77777777" w:rsidR="000F5F28" w:rsidRDefault="000F5F28" w:rsidP="002E09F1">
      <w:pPr>
        <w:spacing w:after="200"/>
        <w:jc w:val="both"/>
        <w:rPr>
          <w:rFonts w:eastAsia="Calibri"/>
          <w:i/>
          <w:iCs/>
          <w:lang w:eastAsia="en-US"/>
        </w:rPr>
      </w:pPr>
    </w:p>
    <w:p w14:paraId="7F20E5E8" w14:textId="77777777" w:rsidR="000F5F28" w:rsidRPr="002E09F1" w:rsidRDefault="000F5F28" w:rsidP="002E09F1">
      <w:pPr>
        <w:spacing w:after="200"/>
        <w:jc w:val="both"/>
        <w:rPr>
          <w:rFonts w:eastAsia="Calibri"/>
          <w:i/>
          <w:iCs/>
          <w:lang w:eastAsia="en-US"/>
        </w:rPr>
      </w:pPr>
    </w:p>
    <w:p w14:paraId="2C20FCE7" w14:textId="77777777" w:rsidR="002E09F1" w:rsidRDefault="002E09F1" w:rsidP="003763D7">
      <w:pPr>
        <w:jc w:val="both"/>
        <w:rPr>
          <w:bCs/>
          <w:i/>
        </w:rPr>
      </w:pPr>
    </w:p>
    <w:p w14:paraId="3ADEBEE1" w14:textId="77777777" w:rsidR="003224F5" w:rsidRDefault="003224F5" w:rsidP="003763D7">
      <w:pPr>
        <w:jc w:val="both"/>
        <w:rPr>
          <w:bCs/>
          <w:i/>
        </w:rPr>
      </w:pPr>
    </w:p>
    <w:p w14:paraId="0E4D86DF" w14:textId="77777777" w:rsidR="003763D7" w:rsidRPr="00745390" w:rsidRDefault="003763D7" w:rsidP="003763D7">
      <w:pPr>
        <w:jc w:val="both"/>
        <w:rPr>
          <w:bCs/>
          <w:i/>
        </w:rPr>
      </w:pPr>
    </w:p>
    <w:p w14:paraId="4F3BD747" w14:textId="77777777" w:rsidR="003763D7" w:rsidRDefault="003763D7" w:rsidP="003763D7">
      <w:pPr>
        <w:jc w:val="both"/>
        <w:rPr>
          <w:b/>
          <w:i/>
        </w:rPr>
      </w:pPr>
      <w:r w:rsidRPr="00AE59AA">
        <w:rPr>
          <w:b/>
          <w:i/>
        </w:rPr>
        <w:t>3.</w:t>
      </w:r>
      <w:r w:rsidRPr="00AE59AA">
        <w:rPr>
          <w:b/>
          <w:i/>
        </w:rPr>
        <w:tab/>
        <w:t>OSNOVNE RAČUNOVODSTVENE POLITIKE</w:t>
      </w:r>
    </w:p>
    <w:p w14:paraId="45BE9676" w14:textId="77777777" w:rsidR="003763D7" w:rsidRPr="00745390" w:rsidRDefault="003763D7" w:rsidP="003763D7">
      <w:pPr>
        <w:jc w:val="both"/>
        <w:rPr>
          <w:b/>
          <w:i/>
        </w:rPr>
      </w:pPr>
    </w:p>
    <w:p w14:paraId="3B9EF446" w14:textId="77777777" w:rsidR="003224F5" w:rsidRDefault="003763D7" w:rsidP="003763D7">
      <w:pPr>
        <w:jc w:val="both"/>
        <w:rPr>
          <w:bCs/>
          <w:i/>
        </w:rPr>
      </w:pPr>
      <w:r w:rsidRPr="00745390">
        <w:rPr>
          <w:bCs/>
          <w:i/>
        </w:rPr>
        <w:t>Osnovne računovodstvene politike primijenjene kod sastavljanja financijskih izvještaja</w:t>
      </w:r>
      <w:r w:rsidR="00E34BFD">
        <w:rPr>
          <w:bCs/>
          <w:i/>
        </w:rPr>
        <w:t xml:space="preserve"> za 2023. godinu</w:t>
      </w:r>
      <w:r w:rsidR="003224F5">
        <w:rPr>
          <w:bCs/>
          <w:i/>
        </w:rPr>
        <w:t xml:space="preserve"> iste su kao i u prethodnom razdoblju, s time da je u 2023. godini Društvo počelo iskazivati i rezerviranja za neiskorštene godišnje odmore.</w:t>
      </w:r>
    </w:p>
    <w:p w14:paraId="5C0DFF3D" w14:textId="77777777" w:rsidR="00E34BFD" w:rsidRPr="00E34BFD" w:rsidRDefault="00E34BFD" w:rsidP="003763D7">
      <w:pPr>
        <w:jc w:val="both"/>
        <w:rPr>
          <w:bCs/>
          <w:i/>
          <w:iCs/>
        </w:rPr>
      </w:pPr>
    </w:p>
    <w:p w14:paraId="2005B0E3" w14:textId="77777777" w:rsidR="003763D7" w:rsidRPr="00745390" w:rsidRDefault="003763D7" w:rsidP="003763D7">
      <w:pPr>
        <w:pStyle w:val="ListParagraph"/>
        <w:numPr>
          <w:ilvl w:val="0"/>
          <w:numId w:val="40"/>
        </w:numPr>
        <w:jc w:val="both"/>
        <w:rPr>
          <w:b/>
          <w:i/>
        </w:rPr>
      </w:pPr>
      <w:r w:rsidRPr="00745390">
        <w:rPr>
          <w:b/>
          <w:i/>
        </w:rPr>
        <w:t>Prihodi</w:t>
      </w:r>
    </w:p>
    <w:p w14:paraId="155FB342" w14:textId="77777777" w:rsidR="003763D7" w:rsidRPr="00745390" w:rsidRDefault="003763D7" w:rsidP="003763D7">
      <w:pPr>
        <w:pStyle w:val="ListParagraph"/>
        <w:ind w:left="1068"/>
        <w:jc w:val="both"/>
        <w:rPr>
          <w:b/>
          <w:i/>
        </w:rPr>
      </w:pPr>
    </w:p>
    <w:p w14:paraId="136CA6B3" w14:textId="77777777" w:rsidR="003763D7" w:rsidRPr="00745390" w:rsidRDefault="003763D7" w:rsidP="003763D7">
      <w:pPr>
        <w:jc w:val="both"/>
        <w:rPr>
          <w:bCs/>
          <w:i/>
        </w:rPr>
      </w:pPr>
      <w:r w:rsidRPr="00745390">
        <w:rPr>
          <w:bCs/>
          <w:i/>
        </w:rPr>
        <w:t xml:space="preserve">Prihodi predstavljaju povećanje ekonomskih koristi tijekom obračunskog razdoblja u obliku priljeva ili povećanja imovine ili smanjenja obveza, kada ti priljevi imaju za posljedicu povećanje kapitala, osim povećanja kapitala koje se odnosi na unose od strane sudionika u kapitalu. </w:t>
      </w:r>
    </w:p>
    <w:p w14:paraId="4A43CB96" w14:textId="77777777" w:rsidR="003763D7" w:rsidRPr="00745390" w:rsidRDefault="003763D7" w:rsidP="003763D7">
      <w:pPr>
        <w:jc w:val="both"/>
        <w:rPr>
          <w:bCs/>
          <w:i/>
        </w:rPr>
      </w:pPr>
      <w:r w:rsidRPr="00745390">
        <w:rPr>
          <w:bCs/>
          <w:i/>
        </w:rPr>
        <w:t>Prihod se priznaje kada je vjerojatno da će buduće ekonomske koristi ulaziti kod poduzetnika i kada se koristi mogu pouzdano izmjeriti.</w:t>
      </w:r>
    </w:p>
    <w:p w14:paraId="25E619ED" w14:textId="77777777" w:rsidR="003763D7" w:rsidRPr="00745390" w:rsidRDefault="003763D7" w:rsidP="003763D7">
      <w:pPr>
        <w:jc w:val="both"/>
        <w:rPr>
          <w:bCs/>
          <w:i/>
        </w:rPr>
      </w:pPr>
    </w:p>
    <w:p w14:paraId="077D6A2D" w14:textId="77777777" w:rsidR="003763D7" w:rsidRPr="00745390" w:rsidRDefault="003763D7" w:rsidP="003763D7">
      <w:pPr>
        <w:jc w:val="both"/>
        <w:rPr>
          <w:bCs/>
          <w:i/>
        </w:rPr>
      </w:pPr>
      <w:r w:rsidRPr="00745390">
        <w:rPr>
          <w:bCs/>
          <w:i/>
        </w:rPr>
        <w:t>/i/</w:t>
      </w:r>
      <w:r w:rsidRPr="00745390">
        <w:rPr>
          <w:bCs/>
          <w:i/>
        </w:rPr>
        <w:tab/>
        <w:t xml:space="preserve">Poslovni prihodi obuhvaćaju prihode od prodaje, prihode na temelju upotrebe vlastitih proizvoda, robe i usluga i ostale poslovne prihode koji su iskazani po fakturnoj vrijednosti te prihode na temelju upotrebe vlastitih proizvoda i usluga </w:t>
      </w:r>
      <w:r w:rsidRPr="00370CA2">
        <w:rPr>
          <w:bCs/>
          <w:i/>
        </w:rPr>
        <w:t>(Bilješka 4.I</w:t>
      </w:r>
      <w:r>
        <w:rPr>
          <w:bCs/>
          <w:i/>
        </w:rPr>
        <w:t>.</w:t>
      </w:r>
      <w:r w:rsidRPr="00370CA2">
        <w:rPr>
          <w:bCs/>
          <w:i/>
        </w:rPr>
        <w:t>A</w:t>
      </w:r>
      <w:r>
        <w:rPr>
          <w:bCs/>
          <w:i/>
        </w:rPr>
        <w:t>.</w:t>
      </w:r>
      <w:r w:rsidRPr="00370CA2">
        <w:rPr>
          <w:bCs/>
          <w:i/>
        </w:rPr>
        <w:t>).</w:t>
      </w:r>
    </w:p>
    <w:p w14:paraId="715EE1FD" w14:textId="77777777" w:rsidR="003763D7" w:rsidRDefault="003763D7" w:rsidP="003763D7">
      <w:pPr>
        <w:jc w:val="both"/>
        <w:rPr>
          <w:bCs/>
          <w:i/>
        </w:rPr>
      </w:pPr>
      <w:r w:rsidRPr="00745390">
        <w:rPr>
          <w:bCs/>
          <w:i/>
        </w:rPr>
        <w:t>Prihodi od prodaje obuhvaćaju prihode od pružanja usluga i prihode od prodaje trgovačke robe (pogrebna oprema i  spremnici za otpad).</w:t>
      </w:r>
    </w:p>
    <w:p w14:paraId="6010961A" w14:textId="77777777" w:rsidR="003763D7" w:rsidRPr="00745390" w:rsidRDefault="003763D7" w:rsidP="003763D7">
      <w:pPr>
        <w:jc w:val="both"/>
        <w:rPr>
          <w:bCs/>
          <w:i/>
        </w:rPr>
      </w:pPr>
    </w:p>
    <w:p w14:paraId="775B5290" w14:textId="77777777" w:rsidR="003763D7" w:rsidRPr="00745390" w:rsidRDefault="003763D7" w:rsidP="003763D7">
      <w:pPr>
        <w:jc w:val="both"/>
        <w:rPr>
          <w:bCs/>
          <w:i/>
        </w:rPr>
      </w:pPr>
      <w:r w:rsidRPr="00745390">
        <w:rPr>
          <w:bCs/>
          <w:i/>
        </w:rPr>
        <w:t>Ostale poslovne prihode čine prihodi od potpora (prihodi u visini amortizacije imovine nabavljene iz namjenskih sredstava), prihodi od sufinanciranja troškova kamate po kreditima i bankarskih troškova, prihodi od prodaje imovine (opreme), prihodi od naplaćenih otpisanih potraživanja, prihodi od ukidanja dugoročnih rezerviranja po sudskim sporovima i ostali prihodi (prihodi od naplate štete s temelja osiguranja, prihodi od naplaćenih troškova ovrha, opomena, sudskih izvršenja i slično).</w:t>
      </w:r>
    </w:p>
    <w:p w14:paraId="057B4677" w14:textId="77777777" w:rsidR="003763D7" w:rsidRPr="00745390" w:rsidRDefault="003763D7" w:rsidP="003763D7">
      <w:pPr>
        <w:jc w:val="both"/>
        <w:rPr>
          <w:bCs/>
          <w:i/>
        </w:rPr>
      </w:pPr>
    </w:p>
    <w:p w14:paraId="654B0949" w14:textId="77777777" w:rsidR="003763D7" w:rsidRPr="00745390" w:rsidRDefault="003763D7" w:rsidP="003763D7">
      <w:pPr>
        <w:jc w:val="both"/>
        <w:rPr>
          <w:bCs/>
          <w:i/>
        </w:rPr>
      </w:pPr>
      <w:r w:rsidRPr="00745390">
        <w:rPr>
          <w:bCs/>
          <w:i/>
        </w:rPr>
        <w:t xml:space="preserve">/ii/ </w:t>
      </w:r>
      <w:r w:rsidRPr="00745390">
        <w:rPr>
          <w:bCs/>
          <w:i/>
        </w:rPr>
        <w:tab/>
        <w:t xml:space="preserve">Financijske prihode čine kamate po oročenim sredstvima, kamate na zakašnjela plaćanja kupaca, kamate po viđenju, tečajne razlike, prihod od dividende </w:t>
      </w:r>
      <w:r w:rsidRPr="00370CA2">
        <w:rPr>
          <w:bCs/>
          <w:i/>
        </w:rPr>
        <w:t>(Bilješka 4.I</w:t>
      </w:r>
      <w:r>
        <w:rPr>
          <w:bCs/>
          <w:i/>
        </w:rPr>
        <w:t>.</w:t>
      </w:r>
      <w:r w:rsidRPr="00370CA2">
        <w:rPr>
          <w:bCs/>
          <w:i/>
        </w:rPr>
        <w:t>B</w:t>
      </w:r>
      <w:r>
        <w:rPr>
          <w:bCs/>
          <w:i/>
        </w:rPr>
        <w:t>.</w:t>
      </w:r>
      <w:r w:rsidRPr="00370CA2">
        <w:rPr>
          <w:bCs/>
          <w:i/>
        </w:rPr>
        <w:t>).</w:t>
      </w:r>
    </w:p>
    <w:p w14:paraId="0AB02F5B" w14:textId="77777777" w:rsidR="003763D7" w:rsidRPr="00745390" w:rsidRDefault="003763D7" w:rsidP="003763D7">
      <w:pPr>
        <w:jc w:val="both"/>
        <w:rPr>
          <w:bCs/>
          <w:i/>
        </w:rPr>
      </w:pPr>
    </w:p>
    <w:p w14:paraId="241576E0" w14:textId="77777777" w:rsidR="003763D7" w:rsidRPr="00745390" w:rsidRDefault="003763D7" w:rsidP="003763D7">
      <w:pPr>
        <w:jc w:val="both"/>
        <w:rPr>
          <w:bCs/>
          <w:i/>
        </w:rPr>
      </w:pPr>
    </w:p>
    <w:p w14:paraId="667E276B" w14:textId="77777777" w:rsidR="003763D7" w:rsidRPr="00745390" w:rsidRDefault="003763D7" w:rsidP="003763D7">
      <w:pPr>
        <w:pStyle w:val="ListParagraph"/>
        <w:numPr>
          <w:ilvl w:val="0"/>
          <w:numId w:val="40"/>
        </w:numPr>
        <w:jc w:val="both"/>
        <w:rPr>
          <w:b/>
          <w:i/>
        </w:rPr>
      </w:pPr>
      <w:r w:rsidRPr="00745390">
        <w:rPr>
          <w:b/>
          <w:i/>
        </w:rPr>
        <w:t>Rashod</w:t>
      </w:r>
    </w:p>
    <w:p w14:paraId="10BB2EFB" w14:textId="77777777" w:rsidR="003763D7" w:rsidRPr="00745390" w:rsidRDefault="003763D7" w:rsidP="003763D7">
      <w:pPr>
        <w:pStyle w:val="ListParagraph"/>
        <w:ind w:left="1068"/>
        <w:jc w:val="both"/>
        <w:rPr>
          <w:b/>
          <w:i/>
        </w:rPr>
      </w:pPr>
    </w:p>
    <w:p w14:paraId="7806175E" w14:textId="77777777" w:rsidR="003763D7" w:rsidRPr="00745390" w:rsidRDefault="003763D7" w:rsidP="003763D7">
      <w:pPr>
        <w:jc w:val="both"/>
        <w:rPr>
          <w:bCs/>
          <w:i/>
        </w:rPr>
      </w:pPr>
      <w:r w:rsidRPr="00745390">
        <w:rPr>
          <w:bCs/>
          <w:i/>
        </w:rPr>
        <w:t>Rashodi predstavljaju smanjenja ekonomskih koristi kroz obračunsko razdoblje u obliku odljeva ili iscrpljenja imovine ili stvaranja obveza što za posljedicu ima smanjenje kapitala, osim onog u svezi s raspodjelom sudionicima u kapitalu.</w:t>
      </w:r>
    </w:p>
    <w:p w14:paraId="1CBB563B" w14:textId="77777777" w:rsidR="003763D7" w:rsidRPr="00745390" w:rsidRDefault="003763D7" w:rsidP="003763D7">
      <w:pPr>
        <w:jc w:val="both"/>
        <w:rPr>
          <w:bCs/>
          <w:i/>
        </w:rPr>
      </w:pPr>
      <w:r w:rsidRPr="00745390">
        <w:rPr>
          <w:bCs/>
          <w:i/>
        </w:rPr>
        <w:t>Rashodi se priznaju u računu dobiti i gubitka kada se mogu pouzdano izmjeriti. Priznavanje rashoda pojavljuje se istodobno s priznavanjem povećanja obveza ili smanjenja imovine.</w:t>
      </w:r>
    </w:p>
    <w:p w14:paraId="59E7CA42" w14:textId="77777777" w:rsidR="003763D7" w:rsidRPr="00745390" w:rsidRDefault="003763D7" w:rsidP="003763D7">
      <w:pPr>
        <w:jc w:val="both"/>
        <w:rPr>
          <w:bCs/>
          <w:i/>
        </w:rPr>
      </w:pPr>
      <w:r w:rsidRPr="00745390">
        <w:rPr>
          <w:bCs/>
          <w:i/>
        </w:rPr>
        <w:t>Rashodi se priznaju u računu dobiti i gubitka na temelju izravne povezanosti između nastalih troškova i određene stavke prihoda, odnosno sučeljavanje rashoda s prihodima.</w:t>
      </w:r>
    </w:p>
    <w:p w14:paraId="2C4721FD" w14:textId="77777777" w:rsidR="003763D7" w:rsidRPr="00745390" w:rsidRDefault="003763D7" w:rsidP="003763D7">
      <w:pPr>
        <w:jc w:val="both"/>
        <w:rPr>
          <w:bCs/>
          <w:i/>
        </w:rPr>
      </w:pPr>
      <w:r w:rsidRPr="00745390">
        <w:rPr>
          <w:bCs/>
          <w:i/>
        </w:rPr>
        <w:t xml:space="preserve">Svi rashodi koji se odnose na obračunsko razdoblje bez obzira na to kada će biti plaćeni knjiže se na teret računa rashoda, odnosno troškova razdoblja na koje se odnose. </w:t>
      </w:r>
    </w:p>
    <w:p w14:paraId="3FEFC2D9" w14:textId="77777777" w:rsidR="003763D7" w:rsidRPr="00745390" w:rsidRDefault="003763D7" w:rsidP="003763D7">
      <w:pPr>
        <w:jc w:val="both"/>
        <w:rPr>
          <w:bCs/>
          <w:i/>
        </w:rPr>
      </w:pPr>
    </w:p>
    <w:p w14:paraId="6C12D3CC" w14:textId="77777777" w:rsidR="003763D7" w:rsidRDefault="003763D7" w:rsidP="003763D7">
      <w:pPr>
        <w:jc w:val="both"/>
        <w:rPr>
          <w:bCs/>
          <w:i/>
        </w:rPr>
      </w:pPr>
      <w:r w:rsidRPr="00745390">
        <w:rPr>
          <w:bCs/>
          <w:i/>
        </w:rPr>
        <w:t xml:space="preserve">Poslovni rashodi obuhvaćaju materijalne troškove, troškove osoblja, amortizaciju, ostale troškove, vrijednosno usklađivanje, rezerviranja i ostale poslovne </w:t>
      </w:r>
      <w:r w:rsidRPr="00370CA2">
        <w:rPr>
          <w:bCs/>
          <w:i/>
        </w:rPr>
        <w:t>rashode (Bilješka 4.II</w:t>
      </w:r>
      <w:r>
        <w:rPr>
          <w:bCs/>
          <w:i/>
        </w:rPr>
        <w:t>.</w:t>
      </w:r>
      <w:r w:rsidRPr="00370CA2">
        <w:rPr>
          <w:bCs/>
          <w:i/>
        </w:rPr>
        <w:t>A.).</w:t>
      </w:r>
    </w:p>
    <w:p w14:paraId="29543890" w14:textId="77777777" w:rsidR="003763D7" w:rsidRPr="00745390" w:rsidRDefault="003763D7" w:rsidP="003763D7">
      <w:pPr>
        <w:jc w:val="both"/>
        <w:rPr>
          <w:bCs/>
          <w:i/>
        </w:rPr>
      </w:pPr>
    </w:p>
    <w:p w14:paraId="1F0AC51B" w14:textId="77777777" w:rsidR="003763D7" w:rsidRPr="00745390" w:rsidRDefault="003763D7" w:rsidP="003763D7">
      <w:pPr>
        <w:jc w:val="both"/>
        <w:rPr>
          <w:bCs/>
          <w:i/>
        </w:rPr>
      </w:pPr>
      <w:r w:rsidRPr="00745390">
        <w:rPr>
          <w:bCs/>
          <w:i/>
        </w:rPr>
        <w:lastRenderedPageBreak/>
        <w:t xml:space="preserve">/i/ </w:t>
      </w:r>
      <w:r w:rsidRPr="00745390">
        <w:rPr>
          <w:bCs/>
          <w:i/>
        </w:rPr>
        <w:tab/>
        <w:t>Materijalne troškove čine troškovi sirovina i materijala, troškovi prodane trgovačke robe i ostali vanjski troškovi. Troškovi sirovina i materijala odnose se na utrošene sirovine i materijal, potrošenu energiju i gorivo, utrošene rezervne dijelove za održavanje, utrošeni sitni inventar, auto gume i zaštitnu odjeću i obuću.</w:t>
      </w:r>
    </w:p>
    <w:p w14:paraId="7B3859A6" w14:textId="77777777" w:rsidR="003763D7" w:rsidRPr="00745390" w:rsidRDefault="003763D7" w:rsidP="003763D7">
      <w:pPr>
        <w:jc w:val="both"/>
        <w:rPr>
          <w:bCs/>
          <w:i/>
        </w:rPr>
      </w:pPr>
      <w:r w:rsidRPr="00745390">
        <w:rPr>
          <w:bCs/>
          <w:i/>
        </w:rPr>
        <w:t>Ostale vanjske troškove čine: usluge prijevoza, poštanske usluge, troškovi telefona, usluge tekućeg održavanja imovine, usluge kooperanata, najamnine, intelektualne usluge, usluge čuvanja imovine, usluge zaštite na radu, troškove dezinsekcije i deratizacije i ostale usluge.</w:t>
      </w:r>
    </w:p>
    <w:p w14:paraId="3BD42207" w14:textId="77777777" w:rsidR="003763D7" w:rsidRPr="00745390" w:rsidRDefault="003763D7" w:rsidP="003763D7">
      <w:pPr>
        <w:jc w:val="both"/>
        <w:rPr>
          <w:bCs/>
          <w:i/>
        </w:rPr>
      </w:pPr>
    </w:p>
    <w:p w14:paraId="542A2F99" w14:textId="77777777" w:rsidR="003763D7" w:rsidRDefault="003763D7" w:rsidP="003763D7">
      <w:pPr>
        <w:jc w:val="both"/>
        <w:rPr>
          <w:bCs/>
          <w:i/>
        </w:rPr>
      </w:pPr>
      <w:r w:rsidRPr="00745390">
        <w:rPr>
          <w:bCs/>
          <w:i/>
        </w:rPr>
        <w:t xml:space="preserve">/ii/ </w:t>
      </w:r>
      <w:r w:rsidRPr="00745390">
        <w:rPr>
          <w:bCs/>
          <w:i/>
        </w:rPr>
        <w:tab/>
        <w:t xml:space="preserve">Troškovi osoblja obuhvaćaju neto plaće i naknade plaća, poreze i doprinose iz plaće, te doprinose na plaću. </w:t>
      </w:r>
    </w:p>
    <w:p w14:paraId="7170DE3D" w14:textId="77777777" w:rsidR="003763D7" w:rsidRPr="00745390" w:rsidRDefault="003763D7" w:rsidP="003763D7">
      <w:pPr>
        <w:jc w:val="both"/>
        <w:rPr>
          <w:bCs/>
          <w:i/>
        </w:rPr>
      </w:pPr>
    </w:p>
    <w:p w14:paraId="120ACC50" w14:textId="77777777" w:rsidR="003763D7" w:rsidRDefault="003763D7" w:rsidP="003763D7">
      <w:pPr>
        <w:jc w:val="both"/>
        <w:rPr>
          <w:bCs/>
          <w:i/>
        </w:rPr>
      </w:pPr>
      <w:r w:rsidRPr="00745390">
        <w:rPr>
          <w:bCs/>
          <w:i/>
        </w:rPr>
        <w:t>/iii/</w:t>
      </w:r>
      <w:r w:rsidRPr="00745390">
        <w:rPr>
          <w:bCs/>
          <w:i/>
        </w:rPr>
        <w:tab/>
        <w:t>Amortizacija</w:t>
      </w:r>
    </w:p>
    <w:p w14:paraId="434CE02B" w14:textId="77777777" w:rsidR="003763D7" w:rsidRPr="00745390" w:rsidRDefault="003763D7" w:rsidP="003763D7">
      <w:pPr>
        <w:jc w:val="both"/>
        <w:rPr>
          <w:bCs/>
          <w:i/>
        </w:rPr>
      </w:pPr>
    </w:p>
    <w:p w14:paraId="7740B9EB" w14:textId="77777777" w:rsidR="003763D7" w:rsidRPr="00745390" w:rsidRDefault="003763D7" w:rsidP="003763D7">
      <w:pPr>
        <w:jc w:val="both"/>
        <w:rPr>
          <w:bCs/>
          <w:i/>
        </w:rPr>
      </w:pPr>
      <w:r w:rsidRPr="00745390">
        <w:rPr>
          <w:bCs/>
          <w:i/>
        </w:rPr>
        <w:t>Obračun amortizacije obavlja se pojedinačno za svako sredstvo razvrstano po amortizacijskim grupama po linearnoj metodi, a po stopama koje ne prelaze porezno dopustive stope.</w:t>
      </w:r>
    </w:p>
    <w:p w14:paraId="09296695" w14:textId="77777777" w:rsidR="003763D7" w:rsidRPr="00745390" w:rsidRDefault="003763D7" w:rsidP="003763D7">
      <w:pPr>
        <w:jc w:val="both"/>
        <w:rPr>
          <w:bCs/>
          <w:i/>
        </w:rPr>
      </w:pPr>
      <w:r w:rsidRPr="00745390">
        <w:rPr>
          <w:bCs/>
          <w:i/>
        </w:rPr>
        <w:t>Novonabavljena imovina amortizira se od prvog dana sljedećeg mjeseca kad se stavi u uporabu.</w:t>
      </w:r>
    </w:p>
    <w:p w14:paraId="14511F80" w14:textId="77777777" w:rsidR="003763D7" w:rsidRPr="00745390" w:rsidRDefault="003763D7" w:rsidP="003763D7">
      <w:pPr>
        <w:jc w:val="both"/>
        <w:rPr>
          <w:bCs/>
          <w:i/>
        </w:rPr>
      </w:pPr>
      <w:r w:rsidRPr="00745390">
        <w:rPr>
          <w:bCs/>
          <w:i/>
        </w:rPr>
        <w:t xml:space="preserve">U slučaju rashoda ili prodaje, imovina se amortizira zaključno s mjesecom u kojem je došlo do rashoda ili otuđenja. </w:t>
      </w:r>
    </w:p>
    <w:p w14:paraId="07321BEA" w14:textId="77777777" w:rsidR="003763D7" w:rsidRPr="00745390" w:rsidRDefault="003763D7" w:rsidP="003763D7">
      <w:pPr>
        <w:jc w:val="both"/>
        <w:rPr>
          <w:bCs/>
          <w:i/>
        </w:rPr>
      </w:pPr>
      <w:r w:rsidRPr="00745390">
        <w:rPr>
          <w:bCs/>
          <w:i/>
        </w:rPr>
        <w:t>Jednom amortizirano sredstvo dugotrajne imovine više se ne otpisuje.</w:t>
      </w:r>
    </w:p>
    <w:p w14:paraId="28658C24" w14:textId="77777777" w:rsidR="003763D7" w:rsidRPr="00745390" w:rsidRDefault="003763D7" w:rsidP="003763D7">
      <w:pPr>
        <w:jc w:val="both"/>
        <w:rPr>
          <w:bCs/>
          <w:i/>
        </w:rPr>
      </w:pPr>
    </w:p>
    <w:p w14:paraId="5ABE1A64" w14:textId="77777777" w:rsidR="003763D7" w:rsidRDefault="003763D7" w:rsidP="003763D7">
      <w:pPr>
        <w:jc w:val="both"/>
        <w:rPr>
          <w:bCs/>
          <w:i/>
        </w:rPr>
      </w:pPr>
      <w:r w:rsidRPr="00745390">
        <w:rPr>
          <w:bCs/>
          <w:i/>
        </w:rPr>
        <w:t>/iv/</w:t>
      </w:r>
      <w:r w:rsidRPr="00745390">
        <w:rPr>
          <w:bCs/>
          <w:i/>
        </w:rPr>
        <w:tab/>
        <w:t>Ostali troškovi odnose se na troškove službenog puta, troškove prijevoza na posao i s posla, jubilarne nagrade, božićnicu, davanje u naravi zaposlenicima, darove djeci, pomoći u slučaju smrti i dužeg bolovanja, otpremnine za odlazak u mirovinu, nagrade za radni rezultat, naknade za prehranu, premije osiguranja, reprezentaciju, naknada za povremene i privremene poslove, naknade članovima nadzornog odbora, doprinose i poreze koji ne zavise od poslovnog rezultata (doprinos za šume, porez na vozila i tvrtku, nepriznati PDV i slično),komunalnu naknadu, bankarske usluge, usluge platnog prometa, troškove stručnog usavršavanja, troškove pokrenutih ovrha i tužbi i ostale nematerijalne troškove i usluge.</w:t>
      </w:r>
    </w:p>
    <w:p w14:paraId="4A075BF3" w14:textId="77777777" w:rsidR="003763D7" w:rsidRPr="00745390" w:rsidRDefault="003763D7" w:rsidP="003763D7">
      <w:pPr>
        <w:jc w:val="both"/>
        <w:rPr>
          <w:bCs/>
          <w:i/>
        </w:rPr>
      </w:pPr>
    </w:p>
    <w:p w14:paraId="175F4927" w14:textId="77777777" w:rsidR="003763D7" w:rsidRPr="00745390" w:rsidRDefault="003763D7" w:rsidP="003763D7">
      <w:pPr>
        <w:jc w:val="both"/>
        <w:rPr>
          <w:bCs/>
          <w:i/>
        </w:rPr>
      </w:pPr>
      <w:r w:rsidRPr="00745390">
        <w:rPr>
          <w:bCs/>
          <w:i/>
        </w:rPr>
        <w:t>/v/</w:t>
      </w:r>
      <w:r w:rsidRPr="00745390">
        <w:rPr>
          <w:bCs/>
          <w:i/>
        </w:rPr>
        <w:tab/>
        <w:t xml:space="preserve">Vrijednosno usklađenje potraživanja od kupaca obavlja se sukladno računovodstvenim politikama društva i zakonskim propisima.  </w:t>
      </w:r>
    </w:p>
    <w:p w14:paraId="3D8628C5" w14:textId="77777777" w:rsidR="003763D7" w:rsidRPr="00745390" w:rsidRDefault="003763D7" w:rsidP="003763D7">
      <w:pPr>
        <w:jc w:val="both"/>
        <w:rPr>
          <w:bCs/>
          <w:i/>
        </w:rPr>
      </w:pPr>
      <w:r w:rsidRPr="00745390">
        <w:rPr>
          <w:bCs/>
          <w:i/>
        </w:rPr>
        <w:t xml:space="preserve">Prema definiranim računovodstvenim politikama Društva ispravak vrijednosti potraživanja obavlja se za potraživanja starija od godinu dana, te za sva utužena potraživanja i potraživanja prijavljena u stečajnom postupku nad dužnikom. Otpis potraživanja vrši se za nenaplativa potraživanja.  </w:t>
      </w:r>
    </w:p>
    <w:p w14:paraId="5ED6F1F8" w14:textId="77777777" w:rsidR="003763D7" w:rsidRPr="00745390" w:rsidRDefault="003763D7" w:rsidP="003763D7">
      <w:pPr>
        <w:jc w:val="both"/>
        <w:rPr>
          <w:bCs/>
          <w:i/>
        </w:rPr>
      </w:pPr>
    </w:p>
    <w:p w14:paraId="770DA037" w14:textId="77777777" w:rsidR="003763D7" w:rsidRPr="00EB16FB" w:rsidRDefault="003763D7" w:rsidP="003763D7">
      <w:pPr>
        <w:jc w:val="both"/>
        <w:rPr>
          <w:bCs/>
          <w:i/>
          <w:iCs/>
        </w:rPr>
      </w:pPr>
      <w:r w:rsidRPr="00745390">
        <w:rPr>
          <w:bCs/>
          <w:i/>
        </w:rPr>
        <w:t>/vi/</w:t>
      </w:r>
      <w:r w:rsidRPr="00745390">
        <w:rPr>
          <w:bCs/>
          <w:i/>
        </w:rPr>
        <w:tab/>
        <w:t>Rezerviranja se odnose na rezerviranja po sudskim sporovima koji su u tijeku</w:t>
      </w:r>
      <w:r w:rsidR="00EB16FB">
        <w:rPr>
          <w:bCs/>
          <w:i/>
        </w:rPr>
        <w:t xml:space="preserve"> </w:t>
      </w:r>
      <w:r w:rsidR="00EB16FB" w:rsidRPr="00EB16FB">
        <w:rPr>
          <w:rFonts w:eastAsia="Calibri"/>
          <w:i/>
          <w:iCs/>
          <w:lang w:eastAsia="en-US"/>
        </w:rPr>
        <w:t>te rezerviranjima za neiskorištene godišnje odmora radnika</w:t>
      </w:r>
      <w:r w:rsidRPr="00EB16FB">
        <w:rPr>
          <w:bCs/>
          <w:i/>
          <w:iCs/>
        </w:rPr>
        <w:t xml:space="preserve"> (Bilješka 4.II.A.7.).</w:t>
      </w:r>
    </w:p>
    <w:p w14:paraId="60C8581D" w14:textId="77777777" w:rsidR="003763D7" w:rsidRPr="00745390" w:rsidRDefault="003763D7" w:rsidP="003763D7">
      <w:pPr>
        <w:jc w:val="both"/>
        <w:rPr>
          <w:bCs/>
          <w:i/>
        </w:rPr>
      </w:pPr>
    </w:p>
    <w:p w14:paraId="00E92D60" w14:textId="77777777" w:rsidR="003763D7" w:rsidRDefault="003763D7" w:rsidP="003763D7">
      <w:pPr>
        <w:jc w:val="both"/>
        <w:rPr>
          <w:bCs/>
          <w:i/>
        </w:rPr>
      </w:pPr>
      <w:r w:rsidRPr="00745390">
        <w:rPr>
          <w:bCs/>
          <w:i/>
        </w:rPr>
        <w:t>/vii/</w:t>
      </w:r>
      <w:r w:rsidRPr="00745390">
        <w:rPr>
          <w:bCs/>
          <w:i/>
        </w:rPr>
        <w:tab/>
        <w:t>Ostale poslovne rashode čine neotpisana vrijednost rashodovane imovine, otpis nenaplativih potraživanja, naknade šteta, naknadno utvrđeni rashodi ranijeg razdoblja i slično.</w:t>
      </w:r>
    </w:p>
    <w:p w14:paraId="0C7E7161" w14:textId="77777777" w:rsidR="003763D7" w:rsidRPr="00745390" w:rsidRDefault="003763D7" w:rsidP="003763D7">
      <w:pPr>
        <w:jc w:val="both"/>
        <w:rPr>
          <w:bCs/>
          <w:i/>
        </w:rPr>
      </w:pPr>
    </w:p>
    <w:p w14:paraId="69D03DE0" w14:textId="77777777" w:rsidR="003763D7" w:rsidRDefault="003763D7" w:rsidP="003763D7">
      <w:pPr>
        <w:jc w:val="both"/>
        <w:rPr>
          <w:bCs/>
          <w:i/>
        </w:rPr>
      </w:pPr>
      <w:r w:rsidRPr="00745390">
        <w:rPr>
          <w:bCs/>
          <w:i/>
        </w:rPr>
        <w:t>/viii/</w:t>
      </w:r>
      <w:r w:rsidRPr="00745390">
        <w:rPr>
          <w:bCs/>
          <w:i/>
        </w:rPr>
        <w:tab/>
        <w:t>Financijski rashodi</w:t>
      </w:r>
    </w:p>
    <w:p w14:paraId="74E2A316" w14:textId="77777777" w:rsidR="003763D7" w:rsidRPr="00745390" w:rsidRDefault="003763D7" w:rsidP="003763D7">
      <w:pPr>
        <w:jc w:val="both"/>
        <w:rPr>
          <w:bCs/>
          <w:i/>
        </w:rPr>
      </w:pPr>
    </w:p>
    <w:p w14:paraId="359769F2" w14:textId="77777777" w:rsidR="003763D7" w:rsidRDefault="003763D7" w:rsidP="003763D7">
      <w:pPr>
        <w:jc w:val="both"/>
        <w:rPr>
          <w:bCs/>
          <w:i/>
        </w:rPr>
      </w:pPr>
      <w:r w:rsidRPr="00745390">
        <w:rPr>
          <w:bCs/>
          <w:i/>
        </w:rPr>
        <w:t xml:space="preserve">Financijske rashode čine kamate po kreditima, zatezne kamate za nepravodobna plaćanja, negativne tečajne razlike i ostali financijski rashodi </w:t>
      </w:r>
      <w:r w:rsidRPr="00A71F44">
        <w:rPr>
          <w:bCs/>
          <w:i/>
        </w:rPr>
        <w:t>(Bilješka 4.II</w:t>
      </w:r>
      <w:r>
        <w:rPr>
          <w:bCs/>
          <w:i/>
        </w:rPr>
        <w:t>.</w:t>
      </w:r>
      <w:r w:rsidRPr="00A71F44">
        <w:rPr>
          <w:bCs/>
          <w:i/>
        </w:rPr>
        <w:t>B</w:t>
      </w:r>
      <w:r>
        <w:rPr>
          <w:bCs/>
          <w:i/>
        </w:rPr>
        <w:t>.</w:t>
      </w:r>
      <w:r w:rsidRPr="00A71F44">
        <w:rPr>
          <w:bCs/>
          <w:i/>
        </w:rPr>
        <w:t>).</w:t>
      </w:r>
    </w:p>
    <w:p w14:paraId="0CC83292" w14:textId="77777777" w:rsidR="002446E6" w:rsidRDefault="002446E6" w:rsidP="003763D7">
      <w:pPr>
        <w:jc w:val="both"/>
        <w:rPr>
          <w:bCs/>
          <w:i/>
        </w:rPr>
      </w:pPr>
    </w:p>
    <w:p w14:paraId="7748D3B7" w14:textId="77777777" w:rsidR="002446E6" w:rsidRDefault="002446E6" w:rsidP="003763D7">
      <w:pPr>
        <w:jc w:val="both"/>
        <w:rPr>
          <w:bCs/>
          <w:i/>
        </w:rPr>
      </w:pPr>
    </w:p>
    <w:p w14:paraId="1AC6B9EF" w14:textId="77777777" w:rsidR="00D645B0" w:rsidRDefault="00D645B0" w:rsidP="003763D7">
      <w:pPr>
        <w:jc w:val="both"/>
        <w:rPr>
          <w:bCs/>
          <w:i/>
        </w:rPr>
      </w:pPr>
    </w:p>
    <w:p w14:paraId="76030D14" w14:textId="77777777" w:rsidR="00D645B0" w:rsidRPr="00745390" w:rsidRDefault="00D645B0" w:rsidP="003763D7">
      <w:pPr>
        <w:jc w:val="both"/>
        <w:rPr>
          <w:bCs/>
          <w:i/>
        </w:rPr>
      </w:pPr>
    </w:p>
    <w:p w14:paraId="3FEF1B07" w14:textId="77777777" w:rsidR="003763D7" w:rsidRPr="00745390" w:rsidRDefault="003763D7" w:rsidP="003763D7">
      <w:pPr>
        <w:jc w:val="both"/>
        <w:rPr>
          <w:bCs/>
          <w:i/>
        </w:rPr>
      </w:pPr>
    </w:p>
    <w:p w14:paraId="52ECA5A5" w14:textId="77777777" w:rsidR="003763D7" w:rsidRPr="00745390" w:rsidRDefault="003763D7" w:rsidP="003763D7">
      <w:pPr>
        <w:pStyle w:val="ListParagraph"/>
        <w:numPr>
          <w:ilvl w:val="0"/>
          <w:numId w:val="40"/>
        </w:numPr>
        <w:jc w:val="both"/>
        <w:rPr>
          <w:b/>
          <w:i/>
        </w:rPr>
      </w:pPr>
      <w:r w:rsidRPr="00745390">
        <w:rPr>
          <w:b/>
          <w:i/>
        </w:rPr>
        <w:t>Rezultat financijske godine</w:t>
      </w:r>
    </w:p>
    <w:p w14:paraId="5B9B9D6E" w14:textId="77777777" w:rsidR="003763D7" w:rsidRPr="00745390" w:rsidRDefault="003763D7" w:rsidP="003763D7">
      <w:pPr>
        <w:pStyle w:val="ListParagraph"/>
        <w:ind w:left="1068"/>
        <w:jc w:val="both"/>
        <w:rPr>
          <w:b/>
          <w:i/>
        </w:rPr>
      </w:pPr>
    </w:p>
    <w:p w14:paraId="7BF373C7" w14:textId="77777777" w:rsidR="003763D7" w:rsidRDefault="003763D7" w:rsidP="003763D7">
      <w:pPr>
        <w:jc w:val="both"/>
        <w:rPr>
          <w:bCs/>
          <w:i/>
        </w:rPr>
      </w:pPr>
      <w:r w:rsidRPr="00745390">
        <w:rPr>
          <w:bCs/>
          <w:i/>
        </w:rPr>
        <w:t xml:space="preserve">Iz razlike ukupnih prihoda i ukupnih rashoda proizlazi dobit/gubitak prije oporezivanja. Prema obračunu poreza na dobit, </w:t>
      </w:r>
      <w:r w:rsidR="00257887">
        <w:rPr>
          <w:bCs/>
          <w:i/>
        </w:rPr>
        <w:t xml:space="preserve">aukladno važećim odredbama Zakona o porezu na dobit </w:t>
      </w:r>
      <w:r w:rsidRPr="00745390">
        <w:rPr>
          <w:bCs/>
          <w:i/>
        </w:rPr>
        <w:t xml:space="preserve">Društvo ima obvezu poreza na dobit koja utječe na smanjenje dobiti odnosno povećanje gubitka tekuće godine </w:t>
      </w:r>
      <w:r w:rsidRPr="00A71F44">
        <w:rPr>
          <w:bCs/>
          <w:i/>
        </w:rPr>
        <w:t>(Bilješka 4.III</w:t>
      </w:r>
      <w:r>
        <w:rPr>
          <w:bCs/>
          <w:i/>
        </w:rPr>
        <w:t>.</w:t>
      </w:r>
      <w:r w:rsidRPr="00A71F44">
        <w:rPr>
          <w:bCs/>
          <w:i/>
        </w:rPr>
        <w:t>).</w:t>
      </w:r>
    </w:p>
    <w:p w14:paraId="45AD8BEF" w14:textId="77777777" w:rsidR="0076119C" w:rsidRPr="00745390" w:rsidRDefault="0076119C" w:rsidP="003763D7">
      <w:pPr>
        <w:jc w:val="both"/>
        <w:rPr>
          <w:bCs/>
          <w:i/>
        </w:rPr>
      </w:pPr>
    </w:p>
    <w:p w14:paraId="2DDE265E" w14:textId="77777777" w:rsidR="003763D7" w:rsidRPr="00745390" w:rsidRDefault="003763D7" w:rsidP="003763D7">
      <w:pPr>
        <w:jc w:val="both"/>
        <w:rPr>
          <w:bCs/>
          <w:i/>
        </w:rPr>
      </w:pPr>
    </w:p>
    <w:p w14:paraId="3E72B61F" w14:textId="77777777" w:rsidR="003763D7" w:rsidRDefault="003763D7" w:rsidP="003763D7">
      <w:pPr>
        <w:jc w:val="both"/>
        <w:rPr>
          <w:b/>
          <w:i/>
        </w:rPr>
      </w:pPr>
      <w:r w:rsidRPr="00745390">
        <w:rPr>
          <w:b/>
          <w:i/>
        </w:rPr>
        <w:t>BILANCA</w:t>
      </w:r>
    </w:p>
    <w:p w14:paraId="51C19229" w14:textId="77777777" w:rsidR="0076119C" w:rsidRPr="00745390" w:rsidRDefault="0076119C" w:rsidP="003763D7">
      <w:pPr>
        <w:jc w:val="both"/>
        <w:rPr>
          <w:b/>
          <w:i/>
        </w:rPr>
      </w:pPr>
    </w:p>
    <w:p w14:paraId="0A111301" w14:textId="77777777" w:rsidR="003763D7" w:rsidRPr="00745390" w:rsidRDefault="003763D7" w:rsidP="003763D7">
      <w:pPr>
        <w:jc w:val="both"/>
        <w:rPr>
          <w:b/>
          <w:i/>
        </w:rPr>
      </w:pPr>
    </w:p>
    <w:p w14:paraId="4C12B440" w14:textId="77777777" w:rsidR="003763D7" w:rsidRPr="00745390" w:rsidRDefault="003763D7" w:rsidP="003763D7">
      <w:pPr>
        <w:pStyle w:val="ListParagraph"/>
        <w:numPr>
          <w:ilvl w:val="0"/>
          <w:numId w:val="40"/>
        </w:numPr>
        <w:jc w:val="both"/>
        <w:rPr>
          <w:b/>
          <w:i/>
        </w:rPr>
      </w:pPr>
      <w:r w:rsidRPr="00745390">
        <w:rPr>
          <w:b/>
          <w:i/>
        </w:rPr>
        <w:t>Dugotrajna materijalna i nematerijalna imovina</w:t>
      </w:r>
    </w:p>
    <w:p w14:paraId="0499DF82" w14:textId="77777777" w:rsidR="003763D7" w:rsidRPr="00745390" w:rsidRDefault="003763D7" w:rsidP="003763D7">
      <w:pPr>
        <w:pStyle w:val="ListParagraph"/>
        <w:ind w:left="1068"/>
        <w:jc w:val="both"/>
        <w:rPr>
          <w:b/>
          <w:i/>
        </w:rPr>
      </w:pPr>
    </w:p>
    <w:p w14:paraId="1E20330E" w14:textId="77777777" w:rsidR="003763D7" w:rsidRDefault="003763D7" w:rsidP="003763D7">
      <w:pPr>
        <w:jc w:val="both"/>
        <w:rPr>
          <w:bCs/>
          <w:i/>
        </w:rPr>
      </w:pPr>
      <w:r w:rsidRPr="00745390">
        <w:rPr>
          <w:bCs/>
          <w:i/>
        </w:rPr>
        <w:t>Ulaganja u materijalnu i nematerijalnu imovinu tijekom godine evidentiraju se po nabavnoj vrijednosti. Nabavnu vrijednost čini fakturna vrijednost nabavljene imovine uvećana za sve troškove nastale do njezinog stavljanja u uporabu (</w:t>
      </w:r>
      <w:r w:rsidRPr="004C6389">
        <w:rPr>
          <w:bCs/>
          <w:i/>
        </w:rPr>
        <w:t>Bilješka 5.I.).</w:t>
      </w:r>
    </w:p>
    <w:p w14:paraId="545355BC" w14:textId="77777777" w:rsidR="003763D7" w:rsidRPr="00745390" w:rsidRDefault="003763D7" w:rsidP="003763D7">
      <w:pPr>
        <w:jc w:val="both"/>
        <w:rPr>
          <w:bCs/>
          <w:i/>
        </w:rPr>
      </w:pPr>
    </w:p>
    <w:p w14:paraId="1C0CE93D" w14:textId="2CA6B269" w:rsidR="003763D7" w:rsidRDefault="003763D7" w:rsidP="003763D7">
      <w:pPr>
        <w:jc w:val="both"/>
        <w:rPr>
          <w:bCs/>
          <w:i/>
        </w:rPr>
      </w:pPr>
      <w:r w:rsidRPr="00745390">
        <w:rPr>
          <w:bCs/>
          <w:i/>
        </w:rPr>
        <w:t xml:space="preserve">Stvari i oprema se evidentiraju kao dugotrajna imovina, ako im je vijek trajanja duži od jedne godine, a pojedinačna nabavna cijena veća od </w:t>
      </w:r>
      <w:r w:rsidR="00323BBC">
        <w:rPr>
          <w:bCs/>
          <w:i/>
        </w:rPr>
        <w:t>464,53 eura</w:t>
      </w:r>
      <w:r w:rsidRPr="00745390">
        <w:rPr>
          <w:bCs/>
          <w:i/>
        </w:rPr>
        <w:t>.</w:t>
      </w:r>
    </w:p>
    <w:p w14:paraId="365C77C4" w14:textId="77777777" w:rsidR="003763D7" w:rsidRPr="00745390" w:rsidRDefault="003763D7" w:rsidP="003763D7">
      <w:pPr>
        <w:jc w:val="both"/>
        <w:rPr>
          <w:bCs/>
          <w:i/>
        </w:rPr>
      </w:pPr>
    </w:p>
    <w:p w14:paraId="146B734C" w14:textId="77777777" w:rsidR="003763D7" w:rsidRDefault="003763D7" w:rsidP="003763D7">
      <w:pPr>
        <w:jc w:val="both"/>
        <w:rPr>
          <w:bCs/>
          <w:i/>
        </w:rPr>
      </w:pPr>
      <w:r w:rsidRPr="00745390">
        <w:rPr>
          <w:bCs/>
          <w:i/>
        </w:rPr>
        <w:t>Sitan inventar, alat i auto gume, otpisuju se u cijelosti kod stavljanja u uporabu.</w:t>
      </w:r>
    </w:p>
    <w:p w14:paraId="7932DCF5" w14:textId="77777777" w:rsidR="003763D7" w:rsidRPr="00745390" w:rsidRDefault="003763D7" w:rsidP="003763D7">
      <w:pPr>
        <w:jc w:val="both"/>
        <w:rPr>
          <w:bCs/>
          <w:i/>
        </w:rPr>
      </w:pPr>
    </w:p>
    <w:p w14:paraId="2F53A59B" w14:textId="77777777" w:rsidR="003763D7" w:rsidRPr="00745390" w:rsidRDefault="003763D7" w:rsidP="003763D7">
      <w:pPr>
        <w:jc w:val="both"/>
        <w:rPr>
          <w:bCs/>
          <w:i/>
        </w:rPr>
      </w:pPr>
      <w:r w:rsidRPr="00745390">
        <w:rPr>
          <w:bCs/>
          <w:i/>
        </w:rPr>
        <w:t>Neotpisana vrijednost otuđenih i rashodovanih sredstava knjiži se na teret ostalih rashoda.</w:t>
      </w:r>
    </w:p>
    <w:p w14:paraId="3704F5DD" w14:textId="77777777" w:rsidR="003763D7" w:rsidRPr="00745390" w:rsidRDefault="003763D7" w:rsidP="003763D7">
      <w:pPr>
        <w:jc w:val="both"/>
        <w:rPr>
          <w:bCs/>
          <w:i/>
        </w:rPr>
      </w:pPr>
      <w:r w:rsidRPr="00745390">
        <w:rPr>
          <w:bCs/>
          <w:i/>
        </w:rPr>
        <w:t>Troškovi izgradnje dugotrajne imovine u vlastitoj režiji obuhvaćaju vrijednost utrošenog materijala, vanjskih usluga i troškove plaća.</w:t>
      </w:r>
    </w:p>
    <w:p w14:paraId="5458EEDC" w14:textId="77777777" w:rsidR="003763D7" w:rsidRPr="00745390" w:rsidRDefault="003763D7" w:rsidP="003763D7">
      <w:pPr>
        <w:jc w:val="both"/>
        <w:rPr>
          <w:bCs/>
          <w:i/>
        </w:rPr>
      </w:pPr>
    </w:p>
    <w:p w14:paraId="72D04403" w14:textId="77777777" w:rsidR="00257887" w:rsidRDefault="00257887" w:rsidP="003763D7">
      <w:pPr>
        <w:jc w:val="both"/>
        <w:rPr>
          <w:bCs/>
          <w:i/>
        </w:rPr>
      </w:pPr>
    </w:p>
    <w:p w14:paraId="3ACE1BFB" w14:textId="77777777" w:rsidR="003763D7" w:rsidRDefault="003763D7" w:rsidP="003763D7">
      <w:pPr>
        <w:jc w:val="both"/>
        <w:rPr>
          <w:bCs/>
          <w:i/>
        </w:rPr>
      </w:pPr>
    </w:p>
    <w:p w14:paraId="10142D73" w14:textId="77777777" w:rsidR="003763D7" w:rsidRPr="00745390" w:rsidRDefault="003763D7" w:rsidP="003763D7">
      <w:pPr>
        <w:jc w:val="both"/>
        <w:rPr>
          <w:bCs/>
          <w:i/>
        </w:rPr>
      </w:pPr>
      <w:r w:rsidRPr="00745390">
        <w:rPr>
          <w:bCs/>
          <w:i/>
        </w:rPr>
        <w:t>Društvo primjenjuje sljedeće stope amortizacije:</w:t>
      </w:r>
    </w:p>
    <w:p w14:paraId="71205045" w14:textId="77777777" w:rsidR="003763D7" w:rsidRDefault="003763D7" w:rsidP="003763D7">
      <w:pPr>
        <w:jc w:val="both"/>
        <w:rPr>
          <w:bCs/>
          <w:i/>
        </w:rPr>
      </w:pPr>
      <w:r w:rsidRPr="00745390">
        <w:rPr>
          <w:bCs/>
          <w:i/>
        </w:rPr>
        <w:t xml:space="preserve"> </w:t>
      </w:r>
    </w:p>
    <w:bookmarkStart w:id="9" w:name="_MON_1597644872"/>
    <w:bookmarkEnd w:id="9"/>
    <w:p w14:paraId="7FB44972" w14:textId="77777777" w:rsidR="003763D7" w:rsidRPr="00745390" w:rsidRDefault="003224F5" w:rsidP="003763D7">
      <w:pPr>
        <w:jc w:val="both"/>
        <w:rPr>
          <w:bCs/>
          <w:i/>
        </w:rPr>
      </w:pPr>
      <w:r>
        <w:object w:dxaOrig="8938" w:dyaOrig="3943" w14:anchorId="53DCF44E">
          <v:shape id="_x0000_i1027" type="#_x0000_t75" style="width:446.25pt;height:219.75pt" o:ole="">
            <v:imagedata r:id="rId28" o:title=""/>
          </v:shape>
          <o:OLEObject Type="Embed" ProgID="Excel.Sheet.12" ShapeID="_x0000_i1027" DrawAspect="Content" ObjectID="_1778997460" r:id="rId29"/>
        </w:object>
      </w:r>
    </w:p>
    <w:p w14:paraId="42728749" w14:textId="77777777" w:rsidR="003224F5" w:rsidRDefault="003224F5" w:rsidP="003763D7">
      <w:pPr>
        <w:jc w:val="both"/>
        <w:rPr>
          <w:b/>
          <w:i/>
        </w:rPr>
      </w:pPr>
    </w:p>
    <w:p w14:paraId="3EBCD283" w14:textId="77777777" w:rsidR="0076119C" w:rsidRDefault="0076119C" w:rsidP="003763D7">
      <w:pPr>
        <w:jc w:val="both"/>
        <w:rPr>
          <w:b/>
          <w:i/>
        </w:rPr>
      </w:pPr>
    </w:p>
    <w:p w14:paraId="689929DD" w14:textId="77777777" w:rsidR="00D645B0" w:rsidRDefault="00D645B0" w:rsidP="003763D7">
      <w:pPr>
        <w:jc w:val="both"/>
        <w:rPr>
          <w:b/>
          <w:i/>
        </w:rPr>
      </w:pPr>
    </w:p>
    <w:p w14:paraId="6CE4C101" w14:textId="77777777" w:rsidR="003224F5" w:rsidRDefault="003224F5" w:rsidP="003763D7">
      <w:pPr>
        <w:jc w:val="both"/>
        <w:rPr>
          <w:b/>
          <w:i/>
        </w:rPr>
      </w:pPr>
    </w:p>
    <w:p w14:paraId="1ECD4644" w14:textId="77777777" w:rsidR="003763D7" w:rsidRPr="00745390" w:rsidRDefault="003763D7" w:rsidP="003763D7">
      <w:pPr>
        <w:jc w:val="both"/>
        <w:rPr>
          <w:b/>
          <w:i/>
        </w:rPr>
      </w:pPr>
      <w:r w:rsidRPr="00745390">
        <w:rPr>
          <w:b/>
          <w:i/>
        </w:rPr>
        <w:t>e)</w:t>
      </w:r>
      <w:r w:rsidRPr="00745390">
        <w:rPr>
          <w:b/>
          <w:i/>
        </w:rPr>
        <w:tab/>
        <w:t>Dugotrajna financijska imovina</w:t>
      </w:r>
    </w:p>
    <w:p w14:paraId="440D5EC4" w14:textId="77777777" w:rsidR="003763D7" w:rsidRPr="00745390" w:rsidRDefault="003763D7" w:rsidP="003763D7">
      <w:pPr>
        <w:jc w:val="both"/>
        <w:rPr>
          <w:bCs/>
          <w:i/>
        </w:rPr>
      </w:pPr>
    </w:p>
    <w:p w14:paraId="4FF96AA8" w14:textId="77777777" w:rsidR="003763D7" w:rsidRDefault="003763D7" w:rsidP="003763D7">
      <w:pPr>
        <w:jc w:val="both"/>
        <w:rPr>
          <w:bCs/>
          <w:i/>
        </w:rPr>
      </w:pPr>
      <w:r w:rsidRPr="00745390">
        <w:rPr>
          <w:bCs/>
          <w:i/>
        </w:rPr>
        <w:t xml:space="preserve">Dugotrajnu financijsku imovinu čine ulaganja u vrijednosne papire, odnosno u dionice banke i osiguravajućeg društva, osnivački udjel u društvu Libukom </w:t>
      </w:r>
      <w:r>
        <w:rPr>
          <w:bCs/>
          <w:i/>
        </w:rPr>
        <w:t xml:space="preserve">Jurdani </w:t>
      </w:r>
      <w:r w:rsidRPr="00745390">
        <w:rPr>
          <w:bCs/>
          <w:i/>
        </w:rPr>
        <w:t xml:space="preserve">d.o.o te dugotrajna potraživanja koja se odnose na plaćene jamčevine po ugovorima o operativnom leasingu motornih vozila </w:t>
      </w:r>
      <w:r w:rsidRPr="00306964">
        <w:rPr>
          <w:bCs/>
          <w:i/>
        </w:rPr>
        <w:t>(Bilješka 5.I.3.). Financijska</w:t>
      </w:r>
      <w:r w:rsidRPr="00745390">
        <w:rPr>
          <w:bCs/>
          <w:i/>
        </w:rPr>
        <w:t xml:space="preserve"> imovina se ne amortizira. Priznavanje, mjerenje i prestanak priznavanja obavlja se u skladu s odredbama HSFI 9.</w:t>
      </w:r>
    </w:p>
    <w:p w14:paraId="2E7D86A0" w14:textId="77777777" w:rsidR="003763D7" w:rsidRPr="00745390" w:rsidRDefault="003763D7" w:rsidP="003763D7">
      <w:pPr>
        <w:jc w:val="both"/>
        <w:rPr>
          <w:bCs/>
          <w:i/>
        </w:rPr>
      </w:pPr>
    </w:p>
    <w:p w14:paraId="20A26891" w14:textId="77777777" w:rsidR="003763D7" w:rsidRPr="00745390" w:rsidRDefault="003763D7" w:rsidP="003763D7">
      <w:pPr>
        <w:jc w:val="both"/>
        <w:rPr>
          <w:bCs/>
          <w:i/>
        </w:rPr>
      </w:pPr>
      <w:r w:rsidRPr="00745390">
        <w:rPr>
          <w:bCs/>
          <w:i/>
        </w:rPr>
        <w:t>Financijska imovina klasificira se kao ulaganje u Društvo povezano sudjelujućim interesom ukoliko Društvo ima značajan utjecaj nad operativnom i financijskom politikom društva. Smatra se da neko društvo izvršava značajan utjecaj nad drugim društvom ako ima 20% ili više glasačkih prava u tom drugom društvu. Početno mjerenje takve imovine vrši se po trošku stjecanja, a naknadno vrednovanje vrši se pripisom po metodi udjela.</w:t>
      </w:r>
    </w:p>
    <w:p w14:paraId="11923E3F" w14:textId="77777777" w:rsidR="003763D7" w:rsidRPr="00745390" w:rsidRDefault="003763D7" w:rsidP="003763D7">
      <w:pPr>
        <w:jc w:val="both"/>
        <w:rPr>
          <w:bCs/>
          <w:i/>
        </w:rPr>
      </w:pPr>
    </w:p>
    <w:p w14:paraId="326AB9E0" w14:textId="77777777" w:rsidR="003763D7" w:rsidRPr="00745390" w:rsidRDefault="003763D7" w:rsidP="003763D7">
      <w:pPr>
        <w:jc w:val="both"/>
        <w:rPr>
          <w:bCs/>
          <w:i/>
        </w:rPr>
      </w:pPr>
    </w:p>
    <w:p w14:paraId="436988B0" w14:textId="77777777" w:rsidR="003763D7" w:rsidRPr="00745390" w:rsidRDefault="003763D7" w:rsidP="003763D7">
      <w:pPr>
        <w:jc w:val="both"/>
        <w:rPr>
          <w:b/>
          <w:i/>
        </w:rPr>
      </w:pPr>
      <w:r w:rsidRPr="00745390">
        <w:rPr>
          <w:b/>
          <w:i/>
        </w:rPr>
        <w:t>f)</w:t>
      </w:r>
      <w:r w:rsidRPr="00745390">
        <w:rPr>
          <w:b/>
          <w:i/>
        </w:rPr>
        <w:tab/>
        <w:t xml:space="preserve">Zalihe </w:t>
      </w:r>
    </w:p>
    <w:p w14:paraId="42AD9843" w14:textId="77777777" w:rsidR="003763D7" w:rsidRPr="00745390" w:rsidRDefault="003763D7" w:rsidP="003763D7">
      <w:pPr>
        <w:jc w:val="both"/>
        <w:rPr>
          <w:bCs/>
          <w:i/>
        </w:rPr>
      </w:pPr>
    </w:p>
    <w:p w14:paraId="18B71164" w14:textId="77777777" w:rsidR="003763D7" w:rsidRPr="00745390" w:rsidRDefault="003763D7" w:rsidP="003763D7">
      <w:pPr>
        <w:jc w:val="both"/>
        <w:rPr>
          <w:bCs/>
          <w:i/>
        </w:rPr>
      </w:pPr>
      <w:r w:rsidRPr="00745390">
        <w:rPr>
          <w:bCs/>
          <w:i/>
        </w:rPr>
        <w:t>Zalihe se početno evidentiraju po trošku nabave. U trošak nabave zaliha ulaze cijena po obračunu dobavljača i svi drugi zavisni troškovi nabave zaliha umanjeni za popuste i poreze koji se mogu odbiti. Utrošak zaliha vrednuje se primjenom metode prosječne ponderirane cijene.</w:t>
      </w:r>
    </w:p>
    <w:p w14:paraId="4222F502" w14:textId="77777777" w:rsidR="003763D7" w:rsidRPr="00745390" w:rsidRDefault="003763D7" w:rsidP="003763D7">
      <w:pPr>
        <w:jc w:val="both"/>
        <w:rPr>
          <w:bCs/>
          <w:i/>
        </w:rPr>
      </w:pPr>
    </w:p>
    <w:p w14:paraId="521E12BC" w14:textId="77777777" w:rsidR="003763D7" w:rsidRDefault="003763D7" w:rsidP="003763D7">
      <w:pPr>
        <w:jc w:val="both"/>
        <w:rPr>
          <w:bCs/>
          <w:i/>
        </w:rPr>
      </w:pPr>
      <w:r w:rsidRPr="00745390">
        <w:rPr>
          <w:bCs/>
          <w:i/>
        </w:rPr>
        <w:t>Sitan inventar i auto gume u skladištu iskazuju se po nabavnim vrijednostima, a predaju se u uporabu i prenose u troškove metodom jednokratnog otpisa (</w:t>
      </w:r>
      <w:r w:rsidRPr="00306964">
        <w:rPr>
          <w:bCs/>
          <w:i/>
        </w:rPr>
        <w:t>Bilješka 5.I.5.).</w:t>
      </w:r>
    </w:p>
    <w:p w14:paraId="66C19B4C" w14:textId="77777777" w:rsidR="003763D7" w:rsidRPr="00745390" w:rsidRDefault="003763D7" w:rsidP="003763D7">
      <w:pPr>
        <w:jc w:val="both"/>
        <w:rPr>
          <w:bCs/>
          <w:i/>
        </w:rPr>
      </w:pPr>
    </w:p>
    <w:p w14:paraId="2C6FAD1E" w14:textId="77777777" w:rsidR="003763D7" w:rsidRPr="00745390" w:rsidRDefault="003763D7" w:rsidP="003763D7">
      <w:pPr>
        <w:jc w:val="both"/>
        <w:rPr>
          <w:bCs/>
          <w:i/>
        </w:rPr>
      </w:pPr>
    </w:p>
    <w:p w14:paraId="53513110" w14:textId="77777777" w:rsidR="003763D7" w:rsidRDefault="003763D7" w:rsidP="003763D7">
      <w:pPr>
        <w:jc w:val="both"/>
        <w:rPr>
          <w:b/>
          <w:i/>
        </w:rPr>
      </w:pPr>
      <w:r w:rsidRPr="00745390">
        <w:rPr>
          <w:b/>
          <w:i/>
        </w:rPr>
        <w:t>g)</w:t>
      </w:r>
      <w:r w:rsidRPr="00745390">
        <w:rPr>
          <w:b/>
          <w:i/>
        </w:rPr>
        <w:tab/>
        <w:t>Kratkotrajna potraživanja</w:t>
      </w:r>
    </w:p>
    <w:p w14:paraId="6CD4127E" w14:textId="77777777" w:rsidR="003763D7" w:rsidRPr="00745390" w:rsidRDefault="003763D7" w:rsidP="003763D7">
      <w:pPr>
        <w:jc w:val="both"/>
        <w:rPr>
          <w:b/>
          <w:i/>
        </w:rPr>
      </w:pPr>
    </w:p>
    <w:p w14:paraId="1ED66A41" w14:textId="77777777" w:rsidR="003763D7" w:rsidRDefault="003763D7" w:rsidP="003763D7">
      <w:pPr>
        <w:jc w:val="both"/>
        <w:rPr>
          <w:bCs/>
          <w:i/>
        </w:rPr>
      </w:pPr>
      <w:r w:rsidRPr="00745390">
        <w:rPr>
          <w:bCs/>
          <w:i/>
        </w:rPr>
        <w:t xml:space="preserve">Potraživanja se iskazuju se u poslovnim knjigama na temelju uredne isprave o nastanku poslovnog događaja i podataka o njegovoj vrijednosti, u skladu s odredbama Hrvatskog standarda financijskog izvještavanja. </w:t>
      </w:r>
    </w:p>
    <w:p w14:paraId="22B70A78" w14:textId="77777777" w:rsidR="003763D7" w:rsidRPr="00745390" w:rsidRDefault="003763D7" w:rsidP="003763D7">
      <w:pPr>
        <w:jc w:val="both"/>
        <w:rPr>
          <w:bCs/>
          <w:i/>
        </w:rPr>
      </w:pPr>
    </w:p>
    <w:p w14:paraId="631962AD" w14:textId="77777777" w:rsidR="003763D7" w:rsidRPr="00745390" w:rsidRDefault="003763D7" w:rsidP="003763D7">
      <w:pPr>
        <w:jc w:val="both"/>
        <w:rPr>
          <w:bCs/>
          <w:i/>
        </w:rPr>
      </w:pPr>
      <w:r w:rsidRPr="00745390">
        <w:rPr>
          <w:bCs/>
          <w:i/>
        </w:rPr>
        <w:t xml:space="preserve">Kratkotrajna potraživanja čine: potraživanja od društava povezanih sudjelujućim interesom, potraživanja od kupaca, potraživanja od države i drugih institucija, potraživanja od zaposlenika i ostala </w:t>
      </w:r>
      <w:r w:rsidRPr="00306964">
        <w:rPr>
          <w:bCs/>
          <w:i/>
        </w:rPr>
        <w:t>potraživanja (Bilješka 5.I.5.).</w:t>
      </w:r>
    </w:p>
    <w:p w14:paraId="5FEB72D1" w14:textId="77777777" w:rsidR="003763D7" w:rsidRPr="00745390" w:rsidRDefault="003763D7" w:rsidP="003763D7">
      <w:pPr>
        <w:jc w:val="both"/>
        <w:rPr>
          <w:bCs/>
          <w:i/>
        </w:rPr>
      </w:pPr>
    </w:p>
    <w:p w14:paraId="66A0B24F" w14:textId="77777777" w:rsidR="00257887" w:rsidRDefault="003763D7" w:rsidP="003763D7">
      <w:pPr>
        <w:jc w:val="both"/>
        <w:rPr>
          <w:b/>
          <w:i/>
        </w:rPr>
      </w:pPr>
      <w:r w:rsidRPr="00745390">
        <w:rPr>
          <w:b/>
          <w:i/>
        </w:rPr>
        <w:t>h)</w:t>
      </w:r>
      <w:r w:rsidRPr="00745390">
        <w:rPr>
          <w:b/>
          <w:i/>
        </w:rPr>
        <w:tab/>
        <w:t>Kratkotrajna financijska imovin</w:t>
      </w:r>
      <w:r w:rsidR="00257887">
        <w:rPr>
          <w:b/>
          <w:i/>
        </w:rPr>
        <w:t xml:space="preserve">a   </w:t>
      </w:r>
    </w:p>
    <w:p w14:paraId="3DE5809A" w14:textId="77777777" w:rsidR="003763D7" w:rsidRDefault="003763D7" w:rsidP="003763D7">
      <w:pPr>
        <w:jc w:val="both"/>
        <w:rPr>
          <w:b/>
          <w:i/>
        </w:rPr>
      </w:pPr>
    </w:p>
    <w:p w14:paraId="2883701C" w14:textId="77777777" w:rsidR="00257887" w:rsidRPr="00257887" w:rsidRDefault="00257887" w:rsidP="00257887">
      <w:pPr>
        <w:tabs>
          <w:tab w:val="left" w:pos="4962"/>
        </w:tabs>
        <w:jc w:val="both"/>
        <w:rPr>
          <w:rFonts w:eastAsia="Calibri"/>
          <w:i/>
          <w:iCs/>
          <w:lang w:eastAsia="en-US"/>
        </w:rPr>
      </w:pPr>
      <w:r w:rsidRPr="00257887">
        <w:rPr>
          <w:rFonts w:eastAsia="Calibri"/>
          <w:i/>
          <w:iCs/>
          <w:lang w:eastAsia="en-US"/>
        </w:rPr>
        <w:t>Kratkotrajnu financijsku imovinu čine ulaganja novca, stvari, ustupljenih prava i odobrenih robnih kredita s ciljem stjecanja prihoda, a čije se vraćanje očekuje najduže do jedne godine. Kratkotrajna financijska ulaganja do jedne godine iskazuju se u poslovnim knjigama po trošku ulaganja, uvećanog za kamatu sukladno sklopljenom ugovoru. Vrijednost se utvrđuje za pojedina ulaganja.</w:t>
      </w:r>
    </w:p>
    <w:p w14:paraId="5570A5AE" w14:textId="77777777" w:rsidR="003763D7" w:rsidRDefault="003763D7" w:rsidP="003763D7">
      <w:pPr>
        <w:jc w:val="both"/>
        <w:rPr>
          <w:bCs/>
          <w:i/>
        </w:rPr>
      </w:pPr>
    </w:p>
    <w:p w14:paraId="1FA05B43" w14:textId="77777777" w:rsidR="00C83407" w:rsidRDefault="00C83407" w:rsidP="003763D7">
      <w:pPr>
        <w:jc w:val="both"/>
        <w:rPr>
          <w:bCs/>
          <w:i/>
        </w:rPr>
      </w:pPr>
    </w:p>
    <w:p w14:paraId="71454C11" w14:textId="77777777" w:rsidR="00C83407" w:rsidRDefault="00C83407" w:rsidP="003763D7">
      <w:pPr>
        <w:jc w:val="both"/>
        <w:rPr>
          <w:bCs/>
          <w:i/>
        </w:rPr>
      </w:pPr>
    </w:p>
    <w:p w14:paraId="09B7D24E" w14:textId="77777777" w:rsidR="00C83407" w:rsidRPr="00745390" w:rsidRDefault="00C83407" w:rsidP="003763D7">
      <w:pPr>
        <w:jc w:val="both"/>
        <w:rPr>
          <w:bCs/>
          <w:i/>
        </w:rPr>
      </w:pPr>
    </w:p>
    <w:p w14:paraId="5D90F74D" w14:textId="77777777" w:rsidR="003763D7" w:rsidRPr="00745390" w:rsidRDefault="003763D7" w:rsidP="003763D7">
      <w:pPr>
        <w:jc w:val="both"/>
        <w:rPr>
          <w:bCs/>
          <w:i/>
        </w:rPr>
      </w:pPr>
    </w:p>
    <w:p w14:paraId="1D6C1ED0" w14:textId="77777777" w:rsidR="003763D7" w:rsidRDefault="003763D7" w:rsidP="003763D7">
      <w:pPr>
        <w:jc w:val="both"/>
        <w:rPr>
          <w:b/>
          <w:i/>
        </w:rPr>
      </w:pPr>
      <w:r w:rsidRPr="00745390">
        <w:rPr>
          <w:b/>
          <w:i/>
        </w:rPr>
        <w:lastRenderedPageBreak/>
        <w:t>i)</w:t>
      </w:r>
      <w:r w:rsidRPr="00745390">
        <w:rPr>
          <w:b/>
          <w:i/>
        </w:rPr>
        <w:tab/>
        <w:t xml:space="preserve">Novac u banci i blagajni </w:t>
      </w:r>
    </w:p>
    <w:p w14:paraId="57E6E33C" w14:textId="77777777" w:rsidR="003763D7" w:rsidRPr="00745390" w:rsidRDefault="003763D7" w:rsidP="003763D7">
      <w:pPr>
        <w:jc w:val="both"/>
        <w:rPr>
          <w:b/>
          <w:i/>
        </w:rPr>
      </w:pPr>
    </w:p>
    <w:p w14:paraId="4FA84E30" w14:textId="77777777" w:rsidR="003763D7" w:rsidRDefault="003763D7" w:rsidP="003763D7">
      <w:pPr>
        <w:jc w:val="both"/>
        <w:rPr>
          <w:bCs/>
          <w:i/>
        </w:rPr>
      </w:pPr>
      <w:r w:rsidRPr="00745390">
        <w:rPr>
          <w:bCs/>
          <w:i/>
        </w:rPr>
        <w:t>Novčana sredstva na kunskim i deviznim računima kod banaka i u blagajni iskazana su u nominalnoj vrijednosti po srednjem tečaju HNB na dan 31. prosinca 202</w:t>
      </w:r>
      <w:r w:rsidR="00D37DC3">
        <w:rPr>
          <w:bCs/>
          <w:i/>
        </w:rPr>
        <w:t>3</w:t>
      </w:r>
      <w:r w:rsidRPr="00745390">
        <w:rPr>
          <w:bCs/>
          <w:i/>
        </w:rPr>
        <w:t xml:space="preserve">. godine </w:t>
      </w:r>
      <w:r w:rsidRPr="00306964">
        <w:rPr>
          <w:bCs/>
          <w:i/>
        </w:rPr>
        <w:t>(Bilješka 5.I.8..).</w:t>
      </w:r>
    </w:p>
    <w:p w14:paraId="06CC55AB" w14:textId="77777777" w:rsidR="002446E6" w:rsidRDefault="002446E6" w:rsidP="003763D7">
      <w:pPr>
        <w:jc w:val="both"/>
        <w:rPr>
          <w:bCs/>
          <w:i/>
        </w:rPr>
      </w:pPr>
    </w:p>
    <w:p w14:paraId="67FF2682" w14:textId="77777777" w:rsidR="002446E6" w:rsidRDefault="002446E6" w:rsidP="003763D7">
      <w:pPr>
        <w:jc w:val="both"/>
        <w:rPr>
          <w:bCs/>
          <w:i/>
        </w:rPr>
      </w:pPr>
    </w:p>
    <w:p w14:paraId="42753B91" w14:textId="77777777" w:rsidR="002446E6" w:rsidRPr="00745390" w:rsidRDefault="002446E6" w:rsidP="003763D7">
      <w:pPr>
        <w:jc w:val="both"/>
        <w:rPr>
          <w:bCs/>
          <w:i/>
        </w:rPr>
      </w:pPr>
    </w:p>
    <w:p w14:paraId="267B0A8F" w14:textId="77777777" w:rsidR="003763D7" w:rsidRPr="00745390" w:rsidRDefault="003763D7" w:rsidP="003763D7">
      <w:pPr>
        <w:jc w:val="both"/>
        <w:rPr>
          <w:bCs/>
          <w:i/>
        </w:rPr>
      </w:pPr>
    </w:p>
    <w:p w14:paraId="5950E478" w14:textId="77777777" w:rsidR="003763D7" w:rsidRDefault="003763D7" w:rsidP="003763D7">
      <w:pPr>
        <w:jc w:val="both"/>
        <w:rPr>
          <w:b/>
          <w:i/>
        </w:rPr>
      </w:pPr>
      <w:r w:rsidRPr="00745390">
        <w:rPr>
          <w:b/>
          <w:i/>
        </w:rPr>
        <w:t>j)</w:t>
      </w:r>
      <w:r w:rsidRPr="00745390">
        <w:rPr>
          <w:b/>
          <w:i/>
        </w:rPr>
        <w:tab/>
        <w:t xml:space="preserve">Plaćeni troškovi budućeg razdoblja i nedospjelo plaćanje troškova </w:t>
      </w:r>
    </w:p>
    <w:p w14:paraId="0F59A53D" w14:textId="77777777" w:rsidR="003763D7" w:rsidRPr="00745390" w:rsidRDefault="003763D7" w:rsidP="003763D7">
      <w:pPr>
        <w:jc w:val="both"/>
        <w:rPr>
          <w:b/>
          <w:i/>
        </w:rPr>
      </w:pPr>
    </w:p>
    <w:p w14:paraId="7D24E03C" w14:textId="77777777" w:rsidR="003763D7" w:rsidRPr="00745390" w:rsidRDefault="003763D7" w:rsidP="003763D7">
      <w:pPr>
        <w:jc w:val="both"/>
        <w:rPr>
          <w:bCs/>
          <w:i/>
        </w:rPr>
      </w:pPr>
      <w:r w:rsidRPr="00745390">
        <w:rPr>
          <w:bCs/>
          <w:i/>
        </w:rPr>
        <w:t xml:space="preserve">Aktivna vremenska razgraničenja predstavljaju unaprijed plaćene troškove, a priznaju se kao imovina kada se odnose na iznose plaćene u tekućem razdoblju, a koji se odnose na buduće razdoblje sukladno Hrvatskim standardima financijskog izvještavanja </w:t>
      </w:r>
      <w:r w:rsidRPr="00306964">
        <w:rPr>
          <w:bCs/>
          <w:i/>
        </w:rPr>
        <w:t>(Bilješka 5.I.9.).</w:t>
      </w:r>
    </w:p>
    <w:p w14:paraId="0ABB5E27" w14:textId="77777777" w:rsidR="003763D7" w:rsidRPr="00745390" w:rsidRDefault="003763D7" w:rsidP="003763D7">
      <w:pPr>
        <w:jc w:val="both"/>
        <w:rPr>
          <w:bCs/>
          <w:i/>
        </w:rPr>
      </w:pPr>
    </w:p>
    <w:p w14:paraId="5117B77D" w14:textId="77777777" w:rsidR="003763D7" w:rsidRPr="00745390" w:rsidRDefault="003763D7" w:rsidP="003763D7">
      <w:pPr>
        <w:jc w:val="both"/>
        <w:rPr>
          <w:bCs/>
          <w:i/>
        </w:rPr>
      </w:pPr>
    </w:p>
    <w:p w14:paraId="15E70E87" w14:textId="77777777" w:rsidR="003763D7" w:rsidRDefault="003763D7" w:rsidP="003763D7">
      <w:pPr>
        <w:jc w:val="both"/>
        <w:rPr>
          <w:b/>
          <w:i/>
        </w:rPr>
      </w:pPr>
      <w:r w:rsidRPr="00745390">
        <w:rPr>
          <w:b/>
          <w:i/>
        </w:rPr>
        <w:t>k)</w:t>
      </w:r>
      <w:r w:rsidRPr="00745390">
        <w:rPr>
          <w:b/>
          <w:i/>
        </w:rPr>
        <w:tab/>
        <w:t xml:space="preserve">Kapital i rezerve </w:t>
      </w:r>
    </w:p>
    <w:p w14:paraId="5C251BE5" w14:textId="77777777" w:rsidR="003763D7" w:rsidRPr="00745390" w:rsidRDefault="003763D7" w:rsidP="003763D7">
      <w:pPr>
        <w:jc w:val="both"/>
        <w:rPr>
          <w:b/>
          <w:i/>
        </w:rPr>
      </w:pPr>
    </w:p>
    <w:p w14:paraId="16AC0BA4" w14:textId="77777777" w:rsidR="003763D7" w:rsidRPr="00745390" w:rsidRDefault="003763D7" w:rsidP="003763D7">
      <w:pPr>
        <w:jc w:val="both"/>
        <w:rPr>
          <w:bCs/>
          <w:i/>
        </w:rPr>
      </w:pPr>
      <w:r w:rsidRPr="00745390">
        <w:rPr>
          <w:bCs/>
          <w:i/>
        </w:rPr>
        <w:t xml:space="preserve">Kapital je vlastiti izvor financiranja imovine i izračunava se kao ostatak imovine nakon odbitka svih obveza. Upisani kapital iskazan je u </w:t>
      </w:r>
      <w:r w:rsidR="00FB452B">
        <w:rPr>
          <w:bCs/>
          <w:i/>
        </w:rPr>
        <w:t xml:space="preserve">euraima </w:t>
      </w:r>
      <w:r w:rsidRPr="00745390">
        <w:rPr>
          <w:bCs/>
          <w:i/>
        </w:rPr>
        <w:t xml:space="preserve">po nominalnoj vrijednosti. </w:t>
      </w:r>
    </w:p>
    <w:p w14:paraId="6147582F" w14:textId="77777777" w:rsidR="003763D7" w:rsidRPr="00745390" w:rsidRDefault="003763D7" w:rsidP="003763D7">
      <w:pPr>
        <w:jc w:val="both"/>
        <w:rPr>
          <w:bCs/>
          <w:i/>
        </w:rPr>
      </w:pPr>
      <w:r w:rsidRPr="00745390">
        <w:rPr>
          <w:bCs/>
          <w:i/>
        </w:rPr>
        <w:t xml:space="preserve">Ukupan kapital Društva čine upisani kapital, kapitalne rezerve, zadržana dobit i dobit/gubitak tekuće </w:t>
      </w:r>
      <w:r w:rsidRPr="00306964">
        <w:rPr>
          <w:bCs/>
          <w:i/>
        </w:rPr>
        <w:t>godine (Bilješka 5.II.).</w:t>
      </w:r>
    </w:p>
    <w:p w14:paraId="090EF977" w14:textId="77777777" w:rsidR="003763D7" w:rsidRPr="00745390" w:rsidRDefault="003763D7" w:rsidP="003763D7">
      <w:pPr>
        <w:jc w:val="both"/>
        <w:rPr>
          <w:bCs/>
          <w:i/>
        </w:rPr>
      </w:pPr>
    </w:p>
    <w:p w14:paraId="1E84FD69" w14:textId="77777777" w:rsidR="003763D7" w:rsidRDefault="003763D7" w:rsidP="003763D7">
      <w:pPr>
        <w:jc w:val="both"/>
        <w:rPr>
          <w:b/>
          <w:i/>
        </w:rPr>
      </w:pPr>
      <w:r w:rsidRPr="00745390">
        <w:rPr>
          <w:b/>
          <w:i/>
        </w:rPr>
        <w:t>l)</w:t>
      </w:r>
      <w:r w:rsidRPr="00745390">
        <w:rPr>
          <w:b/>
          <w:i/>
        </w:rPr>
        <w:tab/>
      </w:r>
      <w:r w:rsidR="003224F5">
        <w:rPr>
          <w:b/>
          <w:i/>
        </w:rPr>
        <w:t>R</w:t>
      </w:r>
      <w:r w:rsidRPr="00745390">
        <w:rPr>
          <w:b/>
          <w:i/>
        </w:rPr>
        <w:t>ezerviranja</w:t>
      </w:r>
    </w:p>
    <w:p w14:paraId="6EFA5AF1" w14:textId="77777777" w:rsidR="003763D7" w:rsidRPr="00745390" w:rsidRDefault="003763D7" w:rsidP="003763D7">
      <w:pPr>
        <w:jc w:val="both"/>
        <w:rPr>
          <w:b/>
          <w:i/>
        </w:rPr>
      </w:pPr>
    </w:p>
    <w:p w14:paraId="157FB96D" w14:textId="77777777" w:rsidR="003224F5" w:rsidRPr="003224F5" w:rsidRDefault="003224F5" w:rsidP="003224F5">
      <w:pPr>
        <w:autoSpaceDE w:val="0"/>
        <w:autoSpaceDN w:val="0"/>
        <w:adjustRightInd w:val="0"/>
        <w:jc w:val="both"/>
        <w:rPr>
          <w:rFonts w:eastAsia="Calibri"/>
          <w:i/>
          <w:iCs/>
          <w:color w:val="000000"/>
          <w:lang w:eastAsia="en-US"/>
        </w:rPr>
      </w:pPr>
      <w:r w:rsidRPr="003224F5">
        <w:rPr>
          <w:rFonts w:eastAsia="Calibri"/>
          <w:i/>
          <w:iCs/>
          <w:color w:val="000000"/>
          <w:lang w:eastAsia="en-US"/>
        </w:rPr>
        <w:t xml:space="preserve">Rezerviranja predstavljaju obvezu neodređenog vremena ili iznosa. Rezerviranja treba priznati u trenutku kada: </w:t>
      </w:r>
    </w:p>
    <w:p w14:paraId="5FF95766" w14:textId="77777777" w:rsidR="003224F5" w:rsidRPr="003224F5" w:rsidRDefault="003224F5" w:rsidP="003224F5">
      <w:pPr>
        <w:tabs>
          <w:tab w:val="left" w:pos="142"/>
        </w:tabs>
        <w:autoSpaceDE w:val="0"/>
        <w:autoSpaceDN w:val="0"/>
        <w:adjustRightInd w:val="0"/>
        <w:jc w:val="both"/>
        <w:rPr>
          <w:rFonts w:eastAsia="Calibri"/>
          <w:i/>
          <w:iCs/>
          <w:color w:val="000000"/>
          <w:lang w:eastAsia="en-US"/>
        </w:rPr>
      </w:pPr>
      <w:r w:rsidRPr="003224F5">
        <w:rPr>
          <w:rFonts w:eastAsia="Calibri"/>
          <w:i/>
          <w:iCs/>
          <w:color w:val="000000"/>
          <w:lang w:eastAsia="en-US"/>
        </w:rPr>
        <w:tab/>
        <w:t xml:space="preserve">-društvo ima sadašnju obvezu (zakonsku ili izvedenu) kao rezultat prošlog događaja; </w:t>
      </w:r>
    </w:p>
    <w:p w14:paraId="7B9AC4DC" w14:textId="77777777" w:rsidR="003224F5" w:rsidRPr="003224F5" w:rsidRDefault="003224F5" w:rsidP="003224F5">
      <w:pPr>
        <w:tabs>
          <w:tab w:val="left" w:pos="142"/>
        </w:tabs>
        <w:autoSpaceDE w:val="0"/>
        <w:autoSpaceDN w:val="0"/>
        <w:adjustRightInd w:val="0"/>
        <w:jc w:val="both"/>
        <w:rPr>
          <w:rFonts w:eastAsia="Calibri"/>
          <w:i/>
          <w:iCs/>
          <w:color w:val="000000"/>
          <w:lang w:eastAsia="en-US"/>
        </w:rPr>
      </w:pPr>
      <w:r w:rsidRPr="003224F5">
        <w:rPr>
          <w:rFonts w:eastAsia="Calibri"/>
          <w:i/>
          <w:iCs/>
          <w:color w:val="000000"/>
          <w:lang w:eastAsia="en-US"/>
        </w:rPr>
        <w:tab/>
        <w:t xml:space="preserve">-je vjerojatno da će podmirenje obveze zahtijevati odljev resursa koji utjelovljuju ekonomske koristi,i </w:t>
      </w:r>
    </w:p>
    <w:p w14:paraId="7B7F1FD5" w14:textId="77777777" w:rsidR="003224F5" w:rsidRPr="003224F5" w:rsidRDefault="003224F5" w:rsidP="003224F5">
      <w:pPr>
        <w:numPr>
          <w:ilvl w:val="7"/>
          <w:numId w:val="46"/>
        </w:numPr>
        <w:tabs>
          <w:tab w:val="left" w:pos="142"/>
        </w:tabs>
        <w:autoSpaceDE w:val="0"/>
        <w:autoSpaceDN w:val="0"/>
        <w:adjustRightInd w:val="0"/>
        <w:spacing w:after="15" w:line="276" w:lineRule="auto"/>
        <w:rPr>
          <w:rFonts w:eastAsia="Calibri"/>
          <w:i/>
          <w:iCs/>
          <w:color w:val="000000"/>
          <w:lang w:eastAsia="en-US"/>
        </w:rPr>
      </w:pPr>
      <w:r w:rsidRPr="003224F5">
        <w:rPr>
          <w:rFonts w:eastAsia="Calibri"/>
          <w:i/>
          <w:iCs/>
          <w:color w:val="000000"/>
          <w:lang w:eastAsia="en-US"/>
        </w:rPr>
        <w:t xml:space="preserve">   -iznos obveze može se pouzdano procijeniti. </w:t>
      </w:r>
    </w:p>
    <w:p w14:paraId="56F52E95" w14:textId="77777777" w:rsidR="003224F5" w:rsidRPr="003224F5" w:rsidRDefault="003224F5" w:rsidP="003224F5">
      <w:pPr>
        <w:autoSpaceDE w:val="0"/>
        <w:autoSpaceDN w:val="0"/>
        <w:adjustRightInd w:val="0"/>
        <w:rPr>
          <w:rFonts w:eastAsia="Calibri"/>
          <w:i/>
          <w:iCs/>
          <w:color w:val="000000"/>
          <w:lang w:eastAsia="en-US"/>
        </w:rPr>
      </w:pPr>
      <w:r w:rsidRPr="003224F5">
        <w:rPr>
          <w:rFonts w:eastAsia="Calibri"/>
          <w:i/>
          <w:iCs/>
          <w:color w:val="000000"/>
          <w:lang w:eastAsia="en-US"/>
        </w:rPr>
        <w:t xml:space="preserve">Ukoliko prethodno navedene odredbe nisu zadovoljene, rezerviranje se ne može priznati. </w:t>
      </w:r>
    </w:p>
    <w:p w14:paraId="1708DBE1" w14:textId="77777777" w:rsidR="003224F5" w:rsidRPr="003224F5" w:rsidRDefault="003224F5" w:rsidP="003224F5">
      <w:pPr>
        <w:numPr>
          <w:ilvl w:val="1"/>
          <w:numId w:val="46"/>
        </w:numPr>
        <w:autoSpaceDE w:val="0"/>
        <w:autoSpaceDN w:val="0"/>
        <w:adjustRightInd w:val="0"/>
        <w:spacing w:after="15" w:line="276" w:lineRule="auto"/>
        <w:rPr>
          <w:rFonts w:eastAsia="Calibri"/>
          <w:i/>
          <w:iCs/>
          <w:color w:val="000000"/>
          <w:lang w:eastAsia="en-US"/>
        </w:rPr>
      </w:pPr>
      <w:r w:rsidRPr="003224F5">
        <w:rPr>
          <w:rFonts w:eastAsia="Calibri"/>
          <w:i/>
          <w:iCs/>
          <w:color w:val="000000"/>
          <w:lang w:eastAsia="en-US"/>
        </w:rPr>
        <w:t>Rezerviranja Društvo može provoditi za:</w:t>
      </w:r>
    </w:p>
    <w:p w14:paraId="49E800BC" w14:textId="77777777" w:rsidR="003224F5" w:rsidRPr="003224F5" w:rsidRDefault="003224F5" w:rsidP="003224F5">
      <w:pPr>
        <w:numPr>
          <w:ilvl w:val="6"/>
          <w:numId w:val="46"/>
        </w:numPr>
        <w:tabs>
          <w:tab w:val="left" w:pos="142"/>
        </w:tabs>
        <w:autoSpaceDE w:val="0"/>
        <w:autoSpaceDN w:val="0"/>
        <w:adjustRightInd w:val="0"/>
        <w:spacing w:after="15" w:line="276" w:lineRule="auto"/>
        <w:rPr>
          <w:rFonts w:eastAsia="Calibri"/>
          <w:i/>
          <w:iCs/>
          <w:color w:val="000000"/>
          <w:lang w:eastAsia="en-US"/>
        </w:rPr>
      </w:pPr>
      <w:r w:rsidRPr="003224F5">
        <w:rPr>
          <w:rFonts w:eastAsia="Calibri"/>
          <w:i/>
          <w:iCs/>
          <w:color w:val="000000"/>
          <w:lang w:eastAsia="en-US"/>
        </w:rPr>
        <w:t xml:space="preserve">  -troškove po započetim sudskim sporovima u visini utužene svote uvećane za pripadajuće troškove spora bez kamata, pri čemu Društva uzima u obzir profesionalni pravni savjet, </w:t>
      </w:r>
    </w:p>
    <w:p w14:paraId="6470F666" w14:textId="77777777" w:rsidR="003224F5" w:rsidRPr="003224F5" w:rsidRDefault="003224F5" w:rsidP="003224F5">
      <w:pPr>
        <w:jc w:val="both"/>
        <w:rPr>
          <w:bCs/>
          <w:i/>
          <w:iCs/>
        </w:rPr>
      </w:pPr>
      <w:r w:rsidRPr="003224F5">
        <w:rPr>
          <w:rFonts w:eastAsia="Calibri"/>
          <w:i/>
          <w:iCs/>
          <w:color w:val="000000"/>
          <w:lang w:eastAsia="en-US"/>
        </w:rPr>
        <w:t xml:space="preserve">  -troškova neiskorištenih godišnjih odmora djelatnika, te ostala materijalna prava radnika</w:t>
      </w:r>
    </w:p>
    <w:p w14:paraId="5CA9998B" w14:textId="77777777" w:rsidR="003224F5" w:rsidRDefault="003224F5" w:rsidP="003763D7">
      <w:pPr>
        <w:jc w:val="both"/>
        <w:rPr>
          <w:bCs/>
          <w:i/>
        </w:rPr>
      </w:pPr>
    </w:p>
    <w:p w14:paraId="71745850" w14:textId="77777777" w:rsidR="003763D7" w:rsidRPr="00745390" w:rsidRDefault="003763D7" w:rsidP="003763D7">
      <w:pPr>
        <w:jc w:val="both"/>
        <w:rPr>
          <w:bCs/>
          <w:i/>
        </w:rPr>
      </w:pPr>
    </w:p>
    <w:p w14:paraId="176CE7B5" w14:textId="77777777" w:rsidR="003763D7" w:rsidRDefault="003763D7" w:rsidP="003763D7">
      <w:pPr>
        <w:jc w:val="both"/>
        <w:rPr>
          <w:b/>
          <w:i/>
        </w:rPr>
      </w:pPr>
      <w:r w:rsidRPr="00745390">
        <w:rPr>
          <w:b/>
          <w:i/>
        </w:rPr>
        <w:t>m)</w:t>
      </w:r>
      <w:r w:rsidRPr="00745390">
        <w:rPr>
          <w:b/>
          <w:i/>
        </w:rPr>
        <w:tab/>
        <w:t>Dugoročne obveze</w:t>
      </w:r>
    </w:p>
    <w:p w14:paraId="4801BAEF" w14:textId="77777777" w:rsidR="003763D7" w:rsidRPr="00745390" w:rsidRDefault="003763D7" w:rsidP="003763D7">
      <w:pPr>
        <w:jc w:val="both"/>
        <w:rPr>
          <w:b/>
          <w:i/>
        </w:rPr>
      </w:pPr>
    </w:p>
    <w:p w14:paraId="056D34CD" w14:textId="77777777" w:rsidR="003763D7" w:rsidRDefault="003763D7" w:rsidP="003763D7">
      <w:pPr>
        <w:jc w:val="both"/>
        <w:rPr>
          <w:bCs/>
          <w:i/>
        </w:rPr>
      </w:pPr>
      <w:r w:rsidRPr="00745390">
        <w:rPr>
          <w:bCs/>
          <w:i/>
        </w:rPr>
        <w:t>Dugoročne obveze iskazuju se u poslovnim knjigama u vrijednosti nastale poslovne promjene dokazane urednom ispravom ili ugovorom o stvaranju obveza, a rok dospijeća im je duži od 12 mjeseci.</w:t>
      </w:r>
    </w:p>
    <w:p w14:paraId="498F4502" w14:textId="77777777" w:rsidR="003763D7" w:rsidRPr="00745390" w:rsidRDefault="003763D7" w:rsidP="003763D7">
      <w:pPr>
        <w:jc w:val="both"/>
        <w:rPr>
          <w:bCs/>
          <w:i/>
        </w:rPr>
      </w:pPr>
    </w:p>
    <w:p w14:paraId="185741D5" w14:textId="77777777" w:rsidR="003763D7" w:rsidRDefault="003763D7" w:rsidP="003763D7">
      <w:pPr>
        <w:jc w:val="both"/>
        <w:rPr>
          <w:bCs/>
          <w:i/>
        </w:rPr>
      </w:pPr>
      <w:r w:rsidRPr="00745390">
        <w:rPr>
          <w:bCs/>
          <w:i/>
        </w:rPr>
        <w:t>Dugoročne obveze čine obveze po kreditu koje dospijevaju za otplatu nakon 202</w:t>
      </w:r>
      <w:r w:rsidR="00EB16FB">
        <w:rPr>
          <w:bCs/>
          <w:i/>
        </w:rPr>
        <w:t>4</w:t>
      </w:r>
      <w:r w:rsidRPr="00745390">
        <w:rPr>
          <w:bCs/>
          <w:i/>
        </w:rPr>
        <w:t xml:space="preserve">. godine </w:t>
      </w:r>
      <w:r w:rsidRPr="00306964">
        <w:rPr>
          <w:bCs/>
          <w:i/>
        </w:rPr>
        <w:t>(Bilješka 5.II.7.)</w:t>
      </w:r>
    </w:p>
    <w:p w14:paraId="668555A1" w14:textId="77777777" w:rsidR="003763D7" w:rsidRPr="00745390" w:rsidRDefault="003763D7" w:rsidP="003763D7">
      <w:pPr>
        <w:jc w:val="both"/>
        <w:rPr>
          <w:bCs/>
          <w:i/>
        </w:rPr>
      </w:pPr>
    </w:p>
    <w:p w14:paraId="2432E5BF" w14:textId="77777777" w:rsidR="00B713B2" w:rsidRDefault="003763D7" w:rsidP="003763D7">
      <w:pPr>
        <w:jc w:val="both"/>
        <w:rPr>
          <w:bCs/>
          <w:i/>
        </w:rPr>
      </w:pPr>
      <w:r w:rsidRPr="00745390">
        <w:rPr>
          <w:bCs/>
          <w:i/>
        </w:rPr>
        <w:t>Dio obveze po kreditu koja dospijeva za otplatu u 202</w:t>
      </w:r>
      <w:r w:rsidR="00EB16FB">
        <w:rPr>
          <w:bCs/>
          <w:i/>
        </w:rPr>
        <w:t>4</w:t>
      </w:r>
      <w:r w:rsidRPr="00745390">
        <w:rPr>
          <w:bCs/>
          <w:i/>
        </w:rPr>
        <w:t xml:space="preserve">. godini iskazana je kao kratkoročna </w:t>
      </w:r>
      <w:r w:rsidRPr="00306964">
        <w:rPr>
          <w:bCs/>
          <w:i/>
        </w:rPr>
        <w:t>obveza.</w:t>
      </w:r>
    </w:p>
    <w:p w14:paraId="1A59CC6F" w14:textId="77777777" w:rsidR="00D645B0" w:rsidRDefault="00D645B0" w:rsidP="003763D7">
      <w:pPr>
        <w:jc w:val="both"/>
        <w:rPr>
          <w:bCs/>
          <w:i/>
        </w:rPr>
      </w:pPr>
    </w:p>
    <w:p w14:paraId="027435C8" w14:textId="77777777" w:rsidR="00D645B0" w:rsidRDefault="00D645B0" w:rsidP="003763D7">
      <w:pPr>
        <w:jc w:val="both"/>
        <w:rPr>
          <w:bCs/>
          <w:i/>
        </w:rPr>
      </w:pPr>
    </w:p>
    <w:p w14:paraId="140B87EB" w14:textId="77777777" w:rsidR="00D645B0" w:rsidRDefault="00D645B0" w:rsidP="003763D7">
      <w:pPr>
        <w:jc w:val="both"/>
        <w:rPr>
          <w:bCs/>
          <w:i/>
        </w:rPr>
      </w:pPr>
    </w:p>
    <w:p w14:paraId="13FD557F" w14:textId="77777777" w:rsidR="00D645B0" w:rsidRPr="00745390" w:rsidRDefault="00D645B0" w:rsidP="003763D7">
      <w:pPr>
        <w:jc w:val="both"/>
        <w:rPr>
          <w:bCs/>
          <w:i/>
        </w:rPr>
      </w:pPr>
    </w:p>
    <w:p w14:paraId="4FA48536" w14:textId="77777777" w:rsidR="003763D7" w:rsidRPr="00745390" w:rsidRDefault="003763D7" w:rsidP="003763D7">
      <w:pPr>
        <w:jc w:val="both"/>
        <w:rPr>
          <w:bCs/>
          <w:i/>
        </w:rPr>
      </w:pPr>
    </w:p>
    <w:p w14:paraId="759744A0" w14:textId="77777777" w:rsidR="003763D7" w:rsidRDefault="003763D7" w:rsidP="003763D7">
      <w:pPr>
        <w:jc w:val="both"/>
        <w:rPr>
          <w:b/>
          <w:i/>
        </w:rPr>
      </w:pPr>
      <w:r w:rsidRPr="00745390">
        <w:rPr>
          <w:b/>
          <w:i/>
        </w:rPr>
        <w:t>n)</w:t>
      </w:r>
      <w:r w:rsidRPr="00745390">
        <w:rPr>
          <w:b/>
          <w:i/>
        </w:rPr>
        <w:tab/>
        <w:t>Kratkoročne obveze</w:t>
      </w:r>
    </w:p>
    <w:p w14:paraId="4730B06D" w14:textId="77777777" w:rsidR="003763D7" w:rsidRPr="00745390" w:rsidRDefault="003763D7" w:rsidP="003763D7">
      <w:pPr>
        <w:jc w:val="both"/>
        <w:rPr>
          <w:b/>
          <w:i/>
        </w:rPr>
      </w:pPr>
    </w:p>
    <w:p w14:paraId="31ED1AA4" w14:textId="77777777" w:rsidR="003763D7" w:rsidRPr="00745390" w:rsidRDefault="003763D7" w:rsidP="003763D7">
      <w:pPr>
        <w:jc w:val="both"/>
        <w:rPr>
          <w:bCs/>
          <w:i/>
        </w:rPr>
      </w:pPr>
      <w:r w:rsidRPr="00745390">
        <w:rPr>
          <w:bCs/>
          <w:i/>
        </w:rPr>
        <w:t xml:space="preserve">Kratkoročne obveze iskazuju se u poslovnim knjigama u vrijednosti nastale poslovne promjene dokazane urednom ispravom ili ugovorom o stvaranju obveza, a rok dospijeća im je kraći od 12 </w:t>
      </w:r>
      <w:r w:rsidRPr="00306964">
        <w:rPr>
          <w:bCs/>
          <w:i/>
        </w:rPr>
        <w:t>mjeseci (Bilješka 5.II.8.).</w:t>
      </w:r>
    </w:p>
    <w:p w14:paraId="7023E5A2" w14:textId="77777777" w:rsidR="003763D7" w:rsidRPr="00745390" w:rsidRDefault="003763D7" w:rsidP="003763D7">
      <w:pPr>
        <w:jc w:val="both"/>
        <w:rPr>
          <w:bCs/>
          <w:i/>
        </w:rPr>
      </w:pPr>
    </w:p>
    <w:p w14:paraId="2C2D72CF" w14:textId="77777777" w:rsidR="003763D7" w:rsidRDefault="003763D7" w:rsidP="003763D7">
      <w:pPr>
        <w:jc w:val="both"/>
        <w:rPr>
          <w:b/>
          <w:i/>
        </w:rPr>
      </w:pPr>
      <w:r w:rsidRPr="00745390">
        <w:rPr>
          <w:b/>
          <w:i/>
        </w:rPr>
        <w:t>o)</w:t>
      </w:r>
      <w:r w:rsidRPr="00745390">
        <w:rPr>
          <w:b/>
          <w:i/>
        </w:rPr>
        <w:tab/>
        <w:t>Odgođeno plaćanje troškova i  prihod budućeg razdoblja</w:t>
      </w:r>
    </w:p>
    <w:p w14:paraId="669A4BE2" w14:textId="77777777" w:rsidR="00F07F10" w:rsidRDefault="00F07F10" w:rsidP="003763D7">
      <w:pPr>
        <w:jc w:val="both"/>
        <w:rPr>
          <w:b/>
          <w:i/>
        </w:rPr>
      </w:pPr>
    </w:p>
    <w:p w14:paraId="485E1164" w14:textId="77777777" w:rsidR="00F07F10" w:rsidRPr="00F07F10" w:rsidRDefault="00F07F10" w:rsidP="00F07F10">
      <w:pPr>
        <w:tabs>
          <w:tab w:val="left" w:pos="4962"/>
        </w:tabs>
        <w:jc w:val="both"/>
        <w:rPr>
          <w:rFonts w:eastAsia="Calibri"/>
          <w:i/>
          <w:iCs/>
          <w:lang w:eastAsia="en-US"/>
        </w:rPr>
      </w:pPr>
      <w:r w:rsidRPr="00F07F10">
        <w:rPr>
          <w:rFonts w:eastAsia="Calibri"/>
          <w:i/>
          <w:iCs/>
          <w:lang w:eastAsia="en-US"/>
        </w:rPr>
        <w:t>Na teret obračunskog razdoblja uračunavaju se i troškovi za koje ne postoje odgovarajuće knjigovodstvene isprave da bi se mogli priznati kao obveza, a za koje se sa sigurnošću može utvrditi da se odnose na tekuće obračunsko razdoblje. Kada se pribave dokumenti za priznavanje obveza ukidaju se vremenska razgraničenja u korist računa obveza.</w:t>
      </w:r>
    </w:p>
    <w:p w14:paraId="5BCDFF92" w14:textId="77777777" w:rsidR="00F07F10" w:rsidRPr="00F07F10" w:rsidRDefault="00F07F10" w:rsidP="00F07F10">
      <w:pPr>
        <w:tabs>
          <w:tab w:val="left" w:pos="4962"/>
        </w:tabs>
        <w:jc w:val="both"/>
        <w:rPr>
          <w:rFonts w:eastAsia="Calibri"/>
          <w:i/>
          <w:iCs/>
          <w:lang w:eastAsia="en-US"/>
        </w:rPr>
      </w:pPr>
      <w:r w:rsidRPr="00F07F10">
        <w:rPr>
          <w:rFonts w:eastAsia="Calibri"/>
          <w:i/>
          <w:iCs/>
          <w:lang w:eastAsia="en-US"/>
        </w:rPr>
        <w:t>Prihodi koji nemaju uvjeta za priznavanje u tekućem obračunskom razdoblju odgađaju se preko vremenskih razgraničenja za buduća razdoblja.</w:t>
      </w:r>
    </w:p>
    <w:p w14:paraId="08D26081" w14:textId="77777777" w:rsidR="003763D7" w:rsidRPr="00745390" w:rsidRDefault="003763D7" w:rsidP="003763D7">
      <w:pPr>
        <w:jc w:val="both"/>
        <w:rPr>
          <w:b/>
          <w:i/>
        </w:rPr>
      </w:pPr>
    </w:p>
    <w:p w14:paraId="09CCEDE3" w14:textId="77777777" w:rsidR="003763D7" w:rsidRPr="00745390" w:rsidRDefault="003763D7" w:rsidP="003763D7">
      <w:pPr>
        <w:jc w:val="both"/>
        <w:rPr>
          <w:bCs/>
          <w:i/>
        </w:rPr>
      </w:pPr>
      <w:r w:rsidRPr="00745390">
        <w:rPr>
          <w:bCs/>
          <w:i/>
        </w:rPr>
        <w:t>/i/</w:t>
      </w:r>
      <w:r w:rsidRPr="00745390">
        <w:rPr>
          <w:bCs/>
          <w:i/>
        </w:rPr>
        <w:tab/>
        <w:t>Najveći dio ukupnog iznosa na odgođenim prihodima budućeg razdoblja odnosi se na odgođeno priznavanje prihoda temeljem primljenih potpora JLS.</w:t>
      </w:r>
    </w:p>
    <w:p w14:paraId="15CED9B6" w14:textId="77777777" w:rsidR="003763D7" w:rsidRPr="00745390" w:rsidRDefault="003763D7" w:rsidP="003763D7">
      <w:pPr>
        <w:jc w:val="both"/>
        <w:rPr>
          <w:bCs/>
          <w:i/>
        </w:rPr>
      </w:pPr>
      <w:r w:rsidRPr="00745390">
        <w:rPr>
          <w:bCs/>
          <w:i/>
        </w:rPr>
        <w:t xml:space="preserve">Osnovna načela postupanja s primljenim potporama i državnim pomoćima utvrđena su Međunarodnim računovodstvenim standardom 20 – Računovodstvo za državne potpore i objavljivanje državnih pomoći. </w:t>
      </w:r>
    </w:p>
    <w:p w14:paraId="3B82D018" w14:textId="77777777" w:rsidR="003763D7" w:rsidRPr="00745390" w:rsidRDefault="003763D7" w:rsidP="003763D7">
      <w:pPr>
        <w:jc w:val="both"/>
        <w:rPr>
          <w:bCs/>
          <w:i/>
        </w:rPr>
      </w:pPr>
      <w:r w:rsidRPr="00745390">
        <w:rPr>
          <w:bCs/>
          <w:i/>
        </w:rPr>
        <w:t>Prema dobitnom pristupu potpore se iskazuju kao odgođeni prihod, koji se sustavno smanjuje, zavisno o visini obračunane amortizacije za imovinu nabavljenu iz namjenskih sredstva i prijenosu odgovarajućeg iznosa na prihode obračunskog razdoblja.</w:t>
      </w:r>
    </w:p>
    <w:p w14:paraId="2475EC4E" w14:textId="77777777" w:rsidR="003763D7" w:rsidRPr="00745390" w:rsidRDefault="003763D7" w:rsidP="003763D7">
      <w:pPr>
        <w:jc w:val="both"/>
        <w:rPr>
          <w:bCs/>
          <w:i/>
        </w:rPr>
      </w:pPr>
    </w:p>
    <w:p w14:paraId="5AF74008" w14:textId="77777777" w:rsidR="003763D7" w:rsidRPr="00745390" w:rsidRDefault="003763D7" w:rsidP="003763D7">
      <w:pPr>
        <w:jc w:val="both"/>
        <w:rPr>
          <w:bCs/>
          <w:i/>
        </w:rPr>
      </w:pPr>
    </w:p>
    <w:p w14:paraId="5A60489F" w14:textId="77777777" w:rsidR="003763D7" w:rsidRDefault="003763D7" w:rsidP="003763D7">
      <w:pPr>
        <w:jc w:val="both"/>
        <w:rPr>
          <w:b/>
          <w:i/>
        </w:rPr>
      </w:pPr>
      <w:r w:rsidRPr="00745390">
        <w:rPr>
          <w:b/>
          <w:i/>
        </w:rPr>
        <w:t>p)</w:t>
      </w:r>
      <w:r w:rsidRPr="00745390">
        <w:rPr>
          <w:b/>
          <w:i/>
        </w:rPr>
        <w:tab/>
        <w:t xml:space="preserve">Izvanbilančni zapisi </w:t>
      </w:r>
    </w:p>
    <w:p w14:paraId="3ACEF42C" w14:textId="77777777" w:rsidR="003763D7" w:rsidRPr="00745390" w:rsidRDefault="003763D7" w:rsidP="003763D7">
      <w:pPr>
        <w:jc w:val="both"/>
        <w:rPr>
          <w:b/>
          <w:i/>
        </w:rPr>
      </w:pPr>
      <w:r w:rsidRPr="00745390">
        <w:rPr>
          <w:b/>
          <w:i/>
        </w:rPr>
        <w:t xml:space="preserve"> </w:t>
      </w:r>
    </w:p>
    <w:p w14:paraId="307A11DA" w14:textId="77777777" w:rsidR="003763D7" w:rsidRDefault="003763D7" w:rsidP="003763D7">
      <w:pPr>
        <w:jc w:val="both"/>
        <w:rPr>
          <w:bCs/>
          <w:i/>
        </w:rPr>
      </w:pPr>
      <w:r w:rsidRPr="00745390">
        <w:rPr>
          <w:bCs/>
          <w:i/>
        </w:rPr>
        <w:t>Društvo u okviru izvanbilančnih zapisa iskazuje potraživanja od JLS za plaćene glavnice dugoročnog kredita Zagrebačke banke d.d. i primljene</w:t>
      </w:r>
      <w:r w:rsidR="00EB16FB">
        <w:rPr>
          <w:bCs/>
          <w:i/>
        </w:rPr>
        <w:t xml:space="preserve"> i dane</w:t>
      </w:r>
      <w:r w:rsidRPr="00745390">
        <w:rPr>
          <w:bCs/>
          <w:i/>
        </w:rPr>
        <w:t xml:space="preserve"> garancije za dobro izvršenje obveza iz ugovora</w:t>
      </w:r>
      <w:r>
        <w:rPr>
          <w:bCs/>
          <w:i/>
        </w:rPr>
        <w:t>, te odgođenu poreznu imovinu.</w:t>
      </w:r>
    </w:p>
    <w:p w14:paraId="560BB82D" w14:textId="77777777" w:rsidR="003763D7" w:rsidRPr="00B04C0A" w:rsidRDefault="003763D7" w:rsidP="003763D7">
      <w:pPr>
        <w:tabs>
          <w:tab w:val="right" w:pos="8640"/>
        </w:tabs>
        <w:rPr>
          <w:b/>
          <w:bCs/>
          <w:i/>
        </w:rPr>
      </w:pPr>
    </w:p>
    <w:p w14:paraId="1AA58A57" w14:textId="77777777" w:rsidR="003763D7" w:rsidRDefault="003763D7" w:rsidP="003763D7">
      <w:pPr>
        <w:tabs>
          <w:tab w:val="right" w:pos="8640"/>
        </w:tabs>
        <w:rPr>
          <w:b/>
          <w:bCs/>
          <w:i/>
        </w:rPr>
      </w:pPr>
    </w:p>
    <w:p w14:paraId="5BB8E5F9" w14:textId="77777777" w:rsidR="003763D7" w:rsidRDefault="003763D7" w:rsidP="003763D7">
      <w:pPr>
        <w:tabs>
          <w:tab w:val="right" w:pos="8640"/>
        </w:tabs>
        <w:rPr>
          <w:b/>
          <w:bCs/>
          <w:i/>
        </w:rPr>
      </w:pPr>
    </w:p>
    <w:p w14:paraId="5F5B6E67" w14:textId="77777777" w:rsidR="003763D7" w:rsidRDefault="003763D7" w:rsidP="003763D7">
      <w:pPr>
        <w:tabs>
          <w:tab w:val="right" w:pos="8640"/>
        </w:tabs>
        <w:rPr>
          <w:b/>
          <w:bCs/>
          <w:i/>
        </w:rPr>
      </w:pPr>
    </w:p>
    <w:p w14:paraId="51A7434D" w14:textId="77777777" w:rsidR="003763D7" w:rsidRDefault="003763D7" w:rsidP="003763D7">
      <w:pPr>
        <w:tabs>
          <w:tab w:val="right" w:pos="8640"/>
        </w:tabs>
        <w:rPr>
          <w:b/>
          <w:bCs/>
          <w:i/>
        </w:rPr>
      </w:pPr>
    </w:p>
    <w:p w14:paraId="18CDD1AB" w14:textId="77777777" w:rsidR="003763D7" w:rsidRDefault="003763D7" w:rsidP="003763D7">
      <w:pPr>
        <w:tabs>
          <w:tab w:val="right" w:pos="8640"/>
        </w:tabs>
        <w:rPr>
          <w:b/>
          <w:bCs/>
          <w:i/>
        </w:rPr>
      </w:pPr>
    </w:p>
    <w:p w14:paraId="2AF147CB" w14:textId="77777777" w:rsidR="003763D7" w:rsidRDefault="003763D7" w:rsidP="003763D7">
      <w:pPr>
        <w:tabs>
          <w:tab w:val="right" w:pos="8640"/>
        </w:tabs>
        <w:rPr>
          <w:b/>
          <w:bCs/>
          <w:i/>
        </w:rPr>
      </w:pPr>
    </w:p>
    <w:p w14:paraId="055BF2D8" w14:textId="77777777" w:rsidR="003763D7" w:rsidRDefault="003763D7" w:rsidP="003763D7">
      <w:pPr>
        <w:tabs>
          <w:tab w:val="right" w:pos="8640"/>
        </w:tabs>
        <w:rPr>
          <w:b/>
          <w:bCs/>
          <w:i/>
        </w:rPr>
      </w:pPr>
    </w:p>
    <w:p w14:paraId="337FEF82" w14:textId="77777777" w:rsidR="003763D7" w:rsidRDefault="003763D7" w:rsidP="003763D7">
      <w:pPr>
        <w:tabs>
          <w:tab w:val="right" w:pos="8640"/>
        </w:tabs>
        <w:rPr>
          <w:b/>
          <w:bCs/>
          <w:i/>
        </w:rPr>
      </w:pPr>
    </w:p>
    <w:p w14:paraId="4E141A0E" w14:textId="77777777" w:rsidR="003763D7" w:rsidRDefault="003763D7" w:rsidP="003763D7">
      <w:pPr>
        <w:tabs>
          <w:tab w:val="right" w:pos="8640"/>
        </w:tabs>
        <w:rPr>
          <w:b/>
          <w:bCs/>
          <w:i/>
        </w:rPr>
      </w:pPr>
    </w:p>
    <w:p w14:paraId="74385E07" w14:textId="77777777" w:rsidR="003763D7" w:rsidRDefault="003763D7" w:rsidP="003763D7">
      <w:pPr>
        <w:tabs>
          <w:tab w:val="right" w:pos="8640"/>
        </w:tabs>
        <w:rPr>
          <w:b/>
          <w:bCs/>
          <w:i/>
        </w:rPr>
      </w:pPr>
    </w:p>
    <w:p w14:paraId="317C35AB" w14:textId="77777777" w:rsidR="003763D7" w:rsidRDefault="003763D7" w:rsidP="003763D7">
      <w:pPr>
        <w:tabs>
          <w:tab w:val="right" w:pos="8640"/>
        </w:tabs>
        <w:rPr>
          <w:b/>
          <w:bCs/>
          <w:i/>
        </w:rPr>
      </w:pPr>
    </w:p>
    <w:p w14:paraId="0523B62B" w14:textId="77777777" w:rsidR="003763D7" w:rsidRDefault="003763D7" w:rsidP="003763D7">
      <w:pPr>
        <w:tabs>
          <w:tab w:val="right" w:pos="8640"/>
        </w:tabs>
        <w:rPr>
          <w:b/>
          <w:bCs/>
          <w:i/>
        </w:rPr>
      </w:pPr>
    </w:p>
    <w:p w14:paraId="46104951" w14:textId="77777777" w:rsidR="00FB452B" w:rsidRDefault="00FB452B" w:rsidP="003763D7">
      <w:pPr>
        <w:tabs>
          <w:tab w:val="right" w:pos="8640"/>
        </w:tabs>
        <w:rPr>
          <w:b/>
          <w:bCs/>
          <w:i/>
        </w:rPr>
      </w:pPr>
    </w:p>
    <w:p w14:paraId="738C5A93" w14:textId="77777777" w:rsidR="003763D7" w:rsidRDefault="003763D7" w:rsidP="003763D7">
      <w:pPr>
        <w:tabs>
          <w:tab w:val="right" w:pos="8640"/>
        </w:tabs>
        <w:rPr>
          <w:b/>
          <w:bCs/>
          <w:i/>
        </w:rPr>
      </w:pPr>
    </w:p>
    <w:p w14:paraId="6A7BB40F" w14:textId="77777777" w:rsidR="003763D7" w:rsidRPr="00B04C0A" w:rsidRDefault="003763D7" w:rsidP="003763D7">
      <w:pPr>
        <w:tabs>
          <w:tab w:val="right" w:pos="8640"/>
        </w:tabs>
        <w:rPr>
          <w:b/>
          <w:bCs/>
          <w:i/>
        </w:rPr>
      </w:pPr>
    </w:p>
    <w:p w14:paraId="26B7986A" w14:textId="77777777" w:rsidR="003763D7" w:rsidRPr="00287A6B" w:rsidRDefault="003763D7" w:rsidP="00287A6B">
      <w:pPr>
        <w:pStyle w:val="ListParagraph"/>
        <w:numPr>
          <w:ilvl w:val="0"/>
          <w:numId w:val="23"/>
        </w:numPr>
        <w:tabs>
          <w:tab w:val="right" w:pos="8640"/>
        </w:tabs>
        <w:rPr>
          <w:b/>
          <w:bCs/>
          <w:i/>
        </w:rPr>
      </w:pPr>
      <w:r w:rsidRPr="00287A6B">
        <w:rPr>
          <w:b/>
          <w:bCs/>
          <w:i/>
        </w:rPr>
        <w:t>RAČUN DOBITI I GUBITKA – bilješke</w:t>
      </w:r>
    </w:p>
    <w:p w14:paraId="6C5EE2BC" w14:textId="77777777" w:rsidR="00287A6B" w:rsidRPr="00287A6B" w:rsidRDefault="00287A6B" w:rsidP="00287A6B">
      <w:pPr>
        <w:pStyle w:val="ListParagraph"/>
        <w:tabs>
          <w:tab w:val="right" w:pos="8640"/>
        </w:tabs>
        <w:ind w:left="540"/>
        <w:rPr>
          <w:b/>
          <w:bCs/>
          <w:i/>
        </w:rPr>
      </w:pPr>
    </w:p>
    <w:p w14:paraId="0F2D4A66" w14:textId="77777777" w:rsidR="003763D7" w:rsidRPr="00B04C0A" w:rsidRDefault="003763D7" w:rsidP="003763D7">
      <w:pPr>
        <w:tabs>
          <w:tab w:val="right" w:pos="8640"/>
        </w:tabs>
        <w:rPr>
          <w:b/>
          <w:bCs/>
          <w:i/>
          <w:highlight w:val="yellow"/>
        </w:rPr>
      </w:pPr>
    </w:p>
    <w:p w14:paraId="578BE785" w14:textId="77777777" w:rsidR="003763D7" w:rsidRPr="00B04C0A" w:rsidRDefault="003763D7" w:rsidP="003763D7">
      <w:pPr>
        <w:tabs>
          <w:tab w:val="right" w:pos="8640"/>
        </w:tabs>
        <w:jc w:val="center"/>
        <w:rPr>
          <w:b/>
          <w:bCs/>
          <w:highlight w:val="yellow"/>
        </w:rPr>
      </w:pPr>
    </w:p>
    <w:bookmarkStart w:id="10" w:name="_MON_1618649406"/>
    <w:bookmarkEnd w:id="10"/>
    <w:p w14:paraId="2D3DC98F" w14:textId="77777777" w:rsidR="003763D7" w:rsidRPr="00B04C0A" w:rsidRDefault="00897088" w:rsidP="003763D7">
      <w:pPr>
        <w:tabs>
          <w:tab w:val="right" w:pos="8640"/>
        </w:tabs>
        <w:jc w:val="center"/>
        <w:rPr>
          <w:b/>
          <w:bCs/>
          <w:highlight w:val="yellow"/>
        </w:rPr>
      </w:pPr>
      <w:r w:rsidRPr="00B04C0A">
        <w:rPr>
          <w:b/>
          <w:bCs/>
        </w:rPr>
        <w:object w:dxaOrig="8212" w:dyaOrig="7707" w14:anchorId="5E952B07">
          <v:shape id="_x0000_i1028" type="#_x0000_t75" style="width:386.25pt;height:378pt" o:ole="">
            <v:imagedata r:id="rId30" o:title=""/>
          </v:shape>
          <o:OLEObject Type="Embed" ProgID="Excel.Sheet.12" ShapeID="_x0000_i1028" DrawAspect="Content" ObjectID="_1778997461" r:id="rId31"/>
        </w:object>
      </w:r>
    </w:p>
    <w:p w14:paraId="366A5089" w14:textId="77777777" w:rsidR="003763D7" w:rsidRPr="00B04C0A" w:rsidRDefault="003763D7" w:rsidP="003763D7">
      <w:pPr>
        <w:tabs>
          <w:tab w:val="right" w:pos="8640"/>
        </w:tabs>
        <w:jc w:val="both"/>
        <w:rPr>
          <w:bCs/>
          <w:sz w:val="22"/>
          <w:szCs w:val="22"/>
          <w:highlight w:val="yellow"/>
        </w:rPr>
      </w:pPr>
    </w:p>
    <w:p w14:paraId="27A06C97" w14:textId="77777777" w:rsidR="003763D7" w:rsidRDefault="003763D7" w:rsidP="003763D7">
      <w:pPr>
        <w:tabs>
          <w:tab w:val="right" w:pos="8640"/>
        </w:tabs>
        <w:jc w:val="both"/>
        <w:rPr>
          <w:bCs/>
          <w:sz w:val="22"/>
          <w:szCs w:val="22"/>
          <w:highlight w:val="yellow"/>
        </w:rPr>
      </w:pPr>
    </w:p>
    <w:p w14:paraId="4E91F62A" w14:textId="77777777" w:rsidR="00D645B0" w:rsidRDefault="00D645B0" w:rsidP="003763D7">
      <w:pPr>
        <w:tabs>
          <w:tab w:val="right" w:pos="8640"/>
        </w:tabs>
        <w:jc w:val="both"/>
        <w:rPr>
          <w:bCs/>
          <w:sz w:val="22"/>
          <w:szCs w:val="22"/>
          <w:highlight w:val="yellow"/>
        </w:rPr>
      </w:pPr>
    </w:p>
    <w:p w14:paraId="488F872A" w14:textId="77777777" w:rsidR="00D645B0" w:rsidRDefault="00D645B0" w:rsidP="003763D7">
      <w:pPr>
        <w:tabs>
          <w:tab w:val="right" w:pos="8640"/>
        </w:tabs>
        <w:jc w:val="both"/>
        <w:rPr>
          <w:bCs/>
          <w:sz w:val="22"/>
          <w:szCs w:val="22"/>
          <w:highlight w:val="yellow"/>
        </w:rPr>
      </w:pPr>
    </w:p>
    <w:p w14:paraId="7066462F" w14:textId="77777777" w:rsidR="00D645B0" w:rsidRDefault="00D645B0" w:rsidP="003763D7">
      <w:pPr>
        <w:tabs>
          <w:tab w:val="right" w:pos="8640"/>
        </w:tabs>
        <w:jc w:val="both"/>
        <w:rPr>
          <w:bCs/>
          <w:sz w:val="22"/>
          <w:szCs w:val="22"/>
          <w:highlight w:val="yellow"/>
        </w:rPr>
      </w:pPr>
    </w:p>
    <w:p w14:paraId="641C8BA5" w14:textId="77777777" w:rsidR="00D645B0" w:rsidRDefault="00D645B0" w:rsidP="003763D7">
      <w:pPr>
        <w:tabs>
          <w:tab w:val="right" w:pos="8640"/>
        </w:tabs>
        <w:jc w:val="both"/>
        <w:rPr>
          <w:bCs/>
          <w:sz w:val="22"/>
          <w:szCs w:val="22"/>
          <w:highlight w:val="yellow"/>
        </w:rPr>
      </w:pPr>
    </w:p>
    <w:p w14:paraId="718547F7" w14:textId="77777777" w:rsidR="00D645B0" w:rsidRDefault="00D645B0" w:rsidP="003763D7">
      <w:pPr>
        <w:tabs>
          <w:tab w:val="right" w:pos="8640"/>
        </w:tabs>
        <w:jc w:val="both"/>
        <w:rPr>
          <w:bCs/>
          <w:sz w:val="22"/>
          <w:szCs w:val="22"/>
          <w:highlight w:val="yellow"/>
        </w:rPr>
      </w:pPr>
    </w:p>
    <w:p w14:paraId="69AF4F0E" w14:textId="77777777" w:rsidR="00D645B0" w:rsidRDefault="00D645B0" w:rsidP="003763D7">
      <w:pPr>
        <w:tabs>
          <w:tab w:val="right" w:pos="8640"/>
        </w:tabs>
        <w:jc w:val="both"/>
        <w:rPr>
          <w:bCs/>
          <w:sz w:val="22"/>
          <w:szCs w:val="22"/>
          <w:highlight w:val="yellow"/>
        </w:rPr>
      </w:pPr>
    </w:p>
    <w:p w14:paraId="0159DD13" w14:textId="77777777" w:rsidR="00D645B0" w:rsidRDefault="00D645B0" w:rsidP="003763D7">
      <w:pPr>
        <w:tabs>
          <w:tab w:val="right" w:pos="8640"/>
        </w:tabs>
        <w:jc w:val="both"/>
        <w:rPr>
          <w:bCs/>
          <w:sz w:val="22"/>
          <w:szCs w:val="22"/>
          <w:highlight w:val="yellow"/>
        </w:rPr>
      </w:pPr>
    </w:p>
    <w:p w14:paraId="08DC2071" w14:textId="77777777" w:rsidR="00D645B0" w:rsidRDefault="00D645B0" w:rsidP="003763D7">
      <w:pPr>
        <w:tabs>
          <w:tab w:val="right" w:pos="8640"/>
        </w:tabs>
        <w:jc w:val="both"/>
        <w:rPr>
          <w:bCs/>
          <w:sz w:val="22"/>
          <w:szCs w:val="22"/>
          <w:highlight w:val="yellow"/>
        </w:rPr>
      </w:pPr>
    </w:p>
    <w:p w14:paraId="33B0C35A" w14:textId="77777777" w:rsidR="00D645B0" w:rsidRDefault="00D645B0" w:rsidP="003763D7">
      <w:pPr>
        <w:tabs>
          <w:tab w:val="right" w:pos="8640"/>
        </w:tabs>
        <w:jc w:val="both"/>
        <w:rPr>
          <w:bCs/>
          <w:sz w:val="22"/>
          <w:szCs w:val="22"/>
          <w:highlight w:val="yellow"/>
        </w:rPr>
      </w:pPr>
    </w:p>
    <w:p w14:paraId="70562582" w14:textId="77777777" w:rsidR="00D645B0" w:rsidRDefault="00D645B0" w:rsidP="003763D7">
      <w:pPr>
        <w:tabs>
          <w:tab w:val="right" w:pos="8640"/>
        </w:tabs>
        <w:jc w:val="both"/>
        <w:rPr>
          <w:bCs/>
          <w:sz w:val="22"/>
          <w:szCs w:val="22"/>
          <w:highlight w:val="yellow"/>
        </w:rPr>
      </w:pPr>
    </w:p>
    <w:p w14:paraId="2BCA7BA1" w14:textId="77777777" w:rsidR="00D645B0" w:rsidRDefault="00D645B0" w:rsidP="003763D7">
      <w:pPr>
        <w:tabs>
          <w:tab w:val="right" w:pos="8640"/>
        </w:tabs>
        <w:jc w:val="both"/>
        <w:rPr>
          <w:bCs/>
          <w:sz w:val="22"/>
          <w:szCs w:val="22"/>
          <w:highlight w:val="yellow"/>
        </w:rPr>
      </w:pPr>
    </w:p>
    <w:p w14:paraId="16544560" w14:textId="77777777" w:rsidR="00D645B0" w:rsidRDefault="00D645B0" w:rsidP="003763D7">
      <w:pPr>
        <w:tabs>
          <w:tab w:val="right" w:pos="8640"/>
        </w:tabs>
        <w:jc w:val="both"/>
        <w:rPr>
          <w:bCs/>
          <w:sz w:val="22"/>
          <w:szCs w:val="22"/>
          <w:highlight w:val="yellow"/>
        </w:rPr>
      </w:pPr>
    </w:p>
    <w:p w14:paraId="33C09453" w14:textId="77777777" w:rsidR="00D645B0" w:rsidRDefault="00D645B0" w:rsidP="003763D7">
      <w:pPr>
        <w:tabs>
          <w:tab w:val="right" w:pos="8640"/>
        </w:tabs>
        <w:jc w:val="both"/>
        <w:rPr>
          <w:bCs/>
          <w:sz w:val="22"/>
          <w:szCs w:val="22"/>
          <w:highlight w:val="yellow"/>
        </w:rPr>
      </w:pPr>
    </w:p>
    <w:p w14:paraId="15C7855E" w14:textId="77777777" w:rsidR="00C83407" w:rsidRDefault="00C83407" w:rsidP="003763D7">
      <w:pPr>
        <w:tabs>
          <w:tab w:val="right" w:pos="8640"/>
        </w:tabs>
        <w:jc w:val="both"/>
        <w:rPr>
          <w:bCs/>
          <w:sz w:val="22"/>
          <w:szCs w:val="22"/>
          <w:highlight w:val="yellow"/>
        </w:rPr>
      </w:pPr>
    </w:p>
    <w:p w14:paraId="12C458D0" w14:textId="77777777" w:rsidR="00C83407" w:rsidRDefault="00C83407" w:rsidP="003763D7">
      <w:pPr>
        <w:tabs>
          <w:tab w:val="right" w:pos="8640"/>
        </w:tabs>
        <w:jc w:val="both"/>
        <w:rPr>
          <w:bCs/>
          <w:sz w:val="22"/>
          <w:szCs w:val="22"/>
          <w:highlight w:val="yellow"/>
        </w:rPr>
      </w:pPr>
    </w:p>
    <w:p w14:paraId="57C05AB7" w14:textId="77777777" w:rsidR="00C83407" w:rsidRPr="00B04C0A" w:rsidRDefault="00C83407" w:rsidP="003763D7">
      <w:pPr>
        <w:tabs>
          <w:tab w:val="right" w:pos="8640"/>
        </w:tabs>
        <w:jc w:val="both"/>
        <w:rPr>
          <w:bCs/>
          <w:sz w:val="22"/>
          <w:szCs w:val="22"/>
          <w:highlight w:val="yellow"/>
        </w:rPr>
      </w:pPr>
    </w:p>
    <w:p w14:paraId="5072A802" w14:textId="77777777" w:rsidR="003763D7" w:rsidRPr="00B04C0A" w:rsidRDefault="003763D7" w:rsidP="003763D7">
      <w:pPr>
        <w:tabs>
          <w:tab w:val="right" w:pos="8640"/>
        </w:tabs>
        <w:jc w:val="both"/>
        <w:rPr>
          <w:bCs/>
          <w:sz w:val="22"/>
          <w:szCs w:val="22"/>
          <w:highlight w:val="yellow"/>
        </w:rPr>
      </w:pPr>
    </w:p>
    <w:p w14:paraId="59A435AF" w14:textId="77777777" w:rsidR="003763D7" w:rsidRPr="00B04C0A" w:rsidRDefault="003763D7" w:rsidP="003763D7">
      <w:pPr>
        <w:tabs>
          <w:tab w:val="right" w:pos="8640"/>
        </w:tabs>
        <w:jc w:val="both"/>
        <w:rPr>
          <w:b/>
          <w:bCs/>
          <w:i/>
        </w:rPr>
      </w:pPr>
      <w:r w:rsidRPr="00897088">
        <w:rPr>
          <w:b/>
          <w:bCs/>
          <w:i/>
        </w:rPr>
        <w:lastRenderedPageBreak/>
        <w:t>4. I   A  POSLOVNI PRIHODI</w:t>
      </w:r>
    </w:p>
    <w:p w14:paraId="0BAC5611" w14:textId="77777777" w:rsidR="003763D7" w:rsidRPr="00B04C0A" w:rsidRDefault="003763D7" w:rsidP="003763D7">
      <w:pPr>
        <w:tabs>
          <w:tab w:val="right" w:pos="8640"/>
        </w:tabs>
        <w:jc w:val="both"/>
        <w:rPr>
          <w:bCs/>
          <w:i/>
        </w:rPr>
      </w:pPr>
    </w:p>
    <w:p w14:paraId="6D6E7555" w14:textId="77777777" w:rsidR="003763D7" w:rsidRPr="00B04C0A" w:rsidRDefault="003763D7" w:rsidP="003763D7">
      <w:pPr>
        <w:tabs>
          <w:tab w:val="right" w:pos="8640"/>
        </w:tabs>
        <w:jc w:val="both"/>
        <w:rPr>
          <w:bCs/>
          <w:i/>
        </w:rPr>
      </w:pPr>
      <w:r w:rsidRPr="00635C17">
        <w:rPr>
          <w:bCs/>
          <w:i/>
        </w:rPr>
        <w:t>4. I   A  1,2,5,6</w:t>
      </w:r>
    </w:p>
    <w:p w14:paraId="41982FB2" w14:textId="77777777" w:rsidR="003763D7" w:rsidRPr="00B04C0A" w:rsidRDefault="003763D7" w:rsidP="003763D7">
      <w:pPr>
        <w:tabs>
          <w:tab w:val="right" w:pos="8640"/>
        </w:tabs>
        <w:jc w:val="both"/>
        <w:rPr>
          <w:bCs/>
          <w:i/>
        </w:rPr>
      </w:pPr>
    </w:p>
    <w:p w14:paraId="066A9636" w14:textId="77777777" w:rsidR="003763D7" w:rsidRPr="00B04C0A" w:rsidRDefault="003763D7" w:rsidP="003763D7">
      <w:pPr>
        <w:tabs>
          <w:tab w:val="right" w:pos="8640"/>
        </w:tabs>
        <w:jc w:val="both"/>
        <w:rPr>
          <w:bCs/>
          <w:i/>
        </w:rPr>
      </w:pPr>
      <w:r w:rsidRPr="00B04C0A">
        <w:rPr>
          <w:bCs/>
          <w:i/>
        </w:rPr>
        <w:t>U nastavku prikazujemo strukturu poslovnih prihoda po vrstama:</w:t>
      </w:r>
    </w:p>
    <w:p w14:paraId="4211413A" w14:textId="77777777" w:rsidR="003763D7" w:rsidRPr="00B04C0A" w:rsidRDefault="003763D7" w:rsidP="003763D7">
      <w:pPr>
        <w:tabs>
          <w:tab w:val="right" w:pos="8640"/>
        </w:tabs>
        <w:jc w:val="both"/>
        <w:rPr>
          <w:bCs/>
          <w:i/>
          <w:highlight w:val="yellow"/>
        </w:rPr>
      </w:pPr>
    </w:p>
    <w:bookmarkStart w:id="11" w:name="_MON_1618649943"/>
    <w:bookmarkEnd w:id="11"/>
    <w:p w14:paraId="2B001CF9" w14:textId="77777777" w:rsidR="0009056F" w:rsidRPr="00444F7D" w:rsidRDefault="00D20323" w:rsidP="003763D7">
      <w:pPr>
        <w:tabs>
          <w:tab w:val="right" w:pos="8640"/>
        </w:tabs>
        <w:jc w:val="both"/>
        <w:rPr>
          <w:bCs/>
          <w:i/>
          <w:highlight w:val="yellow"/>
        </w:rPr>
      </w:pPr>
      <w:r w:rsidRPr="00D20323">
        <w:rPr>
          <w:bCs/>
          <w:i/>
        </w:rPr>
        <w:object w:dxaOrig="9876" w:dyaOrig="1998" w14:anchorId="1BA08B74">
          <v:shape id="_x0000_i1029" type="#_x0000_t75" style="width:474pt;height:92.25pt" o:ole="">
            <v:imagedata r:id="rId32" o:title=""/>
          </v:shape>
          <o:OLEObject Type="Embed" ProgID="Excel.Sheet.12" ShapeID="_x0000_i1029" DrawAspect="Content" ObjectID="_1778997462" r:id="rId33"/>
        </w:object>
      </w:r>
    </w:p>
    <w:p w14:paraId="3E643A33" w14:textId="77777777" w:rsidR="003763D7" w:rsidRDefault="003763D7" w:rsidP="003763D7">
      <w:pPr>
        <w:tabs>
          <w:tab w:val="right" w:pos="8640"/>
        </w:tabs>
        <w:jc w:val="both"/>
        <w:rPr>
          <w:bCs/>
          <w:i/>
        </w:rPr>
      </w:pPr>
    </w:p>
    <w:p w14:paraId="261983C8" w14:textId="77777777" w:rsidR="003763D7" w:rsidRPr="00B845EA" w:rsidRDefault="003763D7" w:rsidP="003763D7">
      <w:pPr>
        <w:tabs>
          <w:tab w:val="right" w:pos="8640"/>
        </w:tabs>
        <w:jc w:val="both"/>
        <w:rPr>
          <w:bCs/>
          <w:i/>
        </w:rPr>
      </w:pPr>
      <w:r w:rsidRPr="00B845EA">
        <w:rPr>
          <w:bCs/>
          <w:i/>
        </w:rPr>
        <w:t>4. I   A  1</w:t>
      </w:r>
    </w:p>
    <w:p w14:paraId="3BE14D8C" w14:textId="77777777" w:rsidR="003763D7" w:rsidRPr="00B845EA" w:rsidRDefault="003763D7" w:rsidP="003763D7">
      <w:pPr>
        <w:tabs>
          <w:tab w:val="right" w:pos="8640"/>
        </w:tabs>
        <w:jc w:val="both"/>
        <w:rPr>
          <w:i/>
        </w:rPr>
      </w:pPr>
    </w:p>
    <w:p w14:paraId="4D68CF0C" w14:textId="77777777" w:rsidR="003763D7" w:rsidRPr="00D20323" w:rsidRDefault="003763D7" w:rsidP="003763D7">
      <w:pPr>
        <w:jc w:val="both"/>
        <w:rPr>
          <w:i/>
        </w:rPr>
      </w:pPr>
      <w:r w:rsidRPr="00D20323">
        <w:rPr>
          <w:i/>
        </w:rPr>
        <w:t xml:space="preserve">Prihod od prodanih proizvoda i usluga Društva povećani su za </w:t>
      </w:r>
      <w:r w:rsidR="00D20323" w:rsidRPr="00D20323">
        <w:rPr>
          <w:i/>
        </w:rPr>
        <w:t>31</w:t>
      </w:r>
      <w:r w:rsidRPr="00D20323">
        <w:rPr>
          <w:i/>
        </w:rPr>
        <w:t xml:space="preserve">%. </w:t>
      </w:r>
    </w:p>
    <w:p w14:paraId="48DBDB5F" w14:textId="77777777" w:rsidR="003763D7" w:rsidRPr="008D6474" w:rsidRDefault="003763D7" w:rsidP="003763D7">
      <w:pPr>
        <w:jc w:val="both"/>
        <w:rPr>
          <w:i/>
          <w:highlight w:val="yellow"/>
        </w:rPr>
      </w:pPr>
    </w:p>
    <w:p w14:paraId="357BA773" w14:textId="77777777" w:rsidR="00D20323" w:rsidRPr="00D20323" w:rsidRDefault="003763D7" w:rsidP="003763D7">
      <w:pPr>
        <w:jc w:val="both"/>
        <w:rPr>
          <w:i/>
        </w:rPr>
      </w:pPr>
      <w:r w:rsidRPr="00D20323">
        <w:rPr>
          <w:i/>
        </w:rPr>
        <w:t xml:space="preserve">Najveće povećanje odnosi se na prihode </w:t>
      </w:r>
      <w:r w:rsidR="0009056F" w:rsidRPr="00D20323">
        <w:rPr>
          <w:i/>
        </w:rPr>
        <w:t>od po</w:t>
      </w:r>
      <w:r w:rsidR="00D20323" w:rsidRPr="00D20323">
        <w:rPr>
          <w:i/>
        </w:rPr>
        <w:t>metanja i odvoza otpada</w:t>
      </w:r>
      <w:r w:rsidR="0009056F" w:rsidRPr="00D20323">
        <w:rPr>
          <w:i/>
        </w:rPr>
        <w:t xml:space="preserve"> u iznosu od </w:t>
      </w:r>
      <w:r w:rsidR="00D20323" w:rsidRPr="00D20323">
        <w:rPr>
          <w:i/>
        </w:rPr>
        <w:t>41</w:t>
      </w:r>
      <w:r w:rsidR="0009056F" w:rsidRPr="00D20323">
        <w:rPr>
          <w:i/>
        </w:rPr>
        <w:t>%</w:t>
      </w:r>
      <w:r w:rsidR="00D20323" w:rsidRPr="00D20323">
        <w:rPr>
          <w:i/>
        </w:rPr>
        <w:t xml:space="preserve"> i 39%</w:t>
      </w:r>
      <w:r w:rsidR="0009056F" w:rsidRPr="00D20323">
        <w:rPr>
          <w:i/>
        </w:rPr>
        <w:t xml:space="preserve">, te </w:t>
      </w:r>
      <w:r w:rsidRPr="00D20323">
        <w:rPr>
          <w:i/>
        </w:rPr>
        <w:t xml:space="preserve">građevinskih usluga u iznosu od </w:t>
      </w:r>
      <w:r w:rsidR="00D20323" w:rsidRPr="00D20323">
        <w:rPr>
          <w:i/>
        </w:rPr>
        <w:t>23%</w:t>
      </w:r>
      <w:r w:rsidR="0009056F" w:rsidRPr="00D20323">
        <w:rPr>
          <w:i/>
        </w:rPr>
        <w:t xml:space="preserve">. </w:t>
      </w:r>
      <w:r w:rsidRPr="00D20323">
        <w:rPr>
          <w:i/>
        </w:rPr>
        <w:t xml:space="preserve">Za </w:t>
      </w:r>
      <w:r w:rsidR="00D20323" w:rsidRPr="00D20323">
        <w:rPr>
          <w:i/>
        </w:rPr>
        <w:t>10</w:t>
      </w:r>
      <w:r w:rsidRPr="00D20323">
        <w:rPr>
          <w:i/>
        </w:rPr>
        <w:t xml:space="preserve">% su povećani prihodi od </w:t>
      </w:r>
      <w:r w:rsidR="00D20323" w:rsidRPr="00D20323">
        <w:rPr>
          <w:i/>
        </w:rPr>
        <w:t>pogrebnih usluga.</w:t>
      </w:r>
    </w:p>
    <w:p w14:paraId="63D3BBBF" w14:textId="77777777" w:rsidR="003763D7" w:rsidRPr="00B845EA" w:rsidRDefault="003763D7" w:rsidP="003763D7">
      <w:pPr>
        <w:jc w:val="both"/>
        <w:rPr>
          <w:i/>
        </w:rPr>
      </w:pPr>
      <w:r w:rsidRPr="00D20323">
        <w:rPr>
          <w:i/>
        </w:rPr>
        <w:t xml:space="preserve">Prihodi od tržnica </w:t>
      </w:r>
      <w:r w:rsidR="00D20323" w:rsidRPr="00D20323">
        <w:rPr>
          <w:i/>
        </w:rPr>
        <w:t>povećani su za 8</w:t>
      </w:r>
      <w:r w:rsidRPr="00D20323">
        <w:rPr>
          <w:i/>
        </w:rPr>
        <w:t>%.</w:t>
      </w:r>
    </w:p>
    <w:p w14:paraId="4CD6677A" w14:textId="77777777" w:rsidR="003763D7" w:rsidRPr="00B845EA" w:rsidRDefault="003763D7" w:rsidP="003763D7">
      <w:pPr>
        <w:jc w:val="both"/>
        <w:rPr>
          <w:i/>
        </w:rPr>
      </w:pPr>
    </w:p>
    <w:p w14:paraId="584C8C09" w14:textId="77777777" w:rsidR="003763D7" w:rsidRPr="00B04C0A" w:rsidRDefault="003763D7" w:rsidP="003763D7">
      <w:pPr>
        <w:tabs>
          <w:tab w:val="right" w:pos="8640"/>
        </w:tabs>
        <w:jc w:val="both"/>
        <w:rPr>
          <w:bCs/>
          <w:i/>
        </w:rPr>
      </w:pPr>
    </w:p>
    <w:p w14:paraId="0BA51183" w14:textId="77777777" w:rsidR="003763D7" w:rsidRPr="00B04C0A" w:rsidRDefault="003763D7" w:rsidP="003763D7">
      <w:pPr>
        <w:tabs>
          <w:tab w:val="right" w:pos="8640"/>
        </w:tabs>
        <w:jc w:val="both"/>
        <w:rPr>
          <w:bCs/>
          <w:i/>
        </w:rPr>
      </w:pPr>
      <w:r w:rsidRPr="00B04C0A">
        <w:rPr>
          <w:bCs/>
          <w:i/>
        </w:rPr>
        <w:t>4. I   A  2</w:t>
      </w:r>
    </w:p>
    <w:p w14:paraId="569D72B4" w14:textId="77777777" w:rsidR="003763D7" w:rsidRPr="00B04C0A" w:rsidRDefault="003763D7" w:rsidP="003763D7">
      <w:pPr>
        <w:tabs>
          <w:tab w:val="right" w:pos="8640"/>
        </w:tabs>
        <w:jc w:val="both"/>
        <w:rPr>
          <w:i/>
        </w:rPr>
      </w:pPr>
    </w:p>
    <w:p w14:paraId="7146525B" w14:textId="77777777" w:rsidR="003763D7" w:rsidRPr="00B04C0A" w:rsidRDefault="003763D7" w:rsidP="003763D7">
      <w:pPr>
        <w:tabs>
          <w:tab w:val="right" w:pos="8640"/>
        </w:tabs>
        <w:jc w:val="both"/>
        <w:rPr>
          <w:i/>
        </w:rPr>
      </w:pPr>
      <w:r w:rsidRPr="000007FE">
        <w:rPr>
          <w:i/>
        </w:rPr>
        <w:t xml:space="preserve">Prihodi od primljenih potpora  iznose </w:t>
      </w:r>
      <w:r w:rsidR="008D6474">
        <w:rPr>
          <w:i/>
        </w:rPr>
        <w:t>223.596 eura</w:t>
      </w:r>
      <w:r w:rsidRPr="000007FE">
        <w:rPr>
          <w:i/>
        </w:rPr>
        <w:t xml:space="preserve"> od čega prihodi od sučeljavanja primljenih potpora sa pripadajućom amortizacijom </w:t>
      </w:r>
      <w:r w:rsidRPr="00027CCA">
        <w:rPr>
          <w:i/>
        </w:rPr>
        <w:t xml:space="preserve">iznose </w:t>
      </w:r>
      <w:r w:rsidR="008D6474">
        <w:rPr>
          <w:i/>
        </w:rPr>
        <w:t>50.647 eura</w:t>
      </w:r>
      <w:r w:rsidR="00635C17">
        <w:rPr>
          <w:i/>
        </w:rPr>
        <w:t xml:space="preserve">, te primljene potpore za upravljanje deponijem Osojnica u iznosu od </w:t>
      </w:r>
      <w:r w:rsidR="008D6474">
        <w:rPr>
          <w:i/>
        </w:rPr>
        <w:t>147</w:t>
      </w:r>
      <w:r w:rsidR="00635C17">
        <w:rPr>
          <w:i/>
        </w:rPr>
        <w:t>.</w:t>
      </w:r>
      <w:r w:rsidR="008D6474">
        <w:rPr>
          <w:i/>
        </w:rPr>
        <w:t>611 eura.</w:t>
      </w:r>
      <w:r w:rsidR="00635C17">
        <w:rPr>
          <w:i/>
        </w:rPr>
        <w:t xml:space="preserve">. Potpore radi primjene Uredbe o cijeni struje iznosile su </w:t>
      </w:r>
      <w:r w:rsidR="008D6474">
        <w:rPr>
          <w:i/>
        </w:rPr>
        <w:t>25.267 eura</w:t>
      </w:r>
      <w:r w:rsidR="00635C17">
        <w:rPr>
          <w:i/>
        </w:rPr>
        <w:t>.</w:t>
      </w:r>
    </w:p>
    <w:p w14:paraId="31D26DA3" w14:textId="77777777" w:rsidR="003763D7" w:rsidRPr="00B04C0A" w:rsidRDefault="003763D7" w:rsidP="003763D7">
      <w:pPr>
        <w:tabs>
          <w:tab w:val="right" w:pos="8640"/>
        </w:tabs>
        <w:jc w:val="both"/>
        <w:rPr>
          <w:i/>
        </w:rPr>
      </w:pPr>
    </w:p>
    <w:p w14:paraId="70C4D45D" w14:textId="77777777" w:rsidR="003763D7" w:rsidRPr="00B04C0A" w:rsidRDefault="003763D7" w:rsidP="003763D7">
      <w:pPr>
        <w:tabs>
          <w:tab w:val="right" w:pos="8640"/>
        </w:tabs>
        <w:jc w:val="both"/>
        <w:rPr>
          <w:bCs/>
          <w:i/>
        </w:rPr>
      </w:pPr>
      <w:r w:rsidRPr="00B04C0A">
        <w:rPr>
          <w:bCs/>
          <w:i/>
        </w:rPr>
        <w:t>4. I   A  5</w:t>
      </w:r>
    </w:p>
    <w:p w14:paraId="4A13DEEF" w14:textId="77777777" w:rsidR="003763D7" w:rsidRPr="00B04C0A" w:rsidRDefault="003763D7" w:rsidP="003763D7">
      <w:pPr>
        <w:jc w:val="both"/>
        <w:rPr>
          <w:i/>
        </w:rPr>
      </w:pPr>
    </w:p>
    <w:p w14:paraId="775C4712" w14:textId="77777777" w:rsidR="003763D7" w:rsidRDefault="003763D7" w:rsidP="003763D7">
      <w:pPr>
        <w:tabs>
          <w:tab w:val="right" w:pos="8640"/>
        </w:tabs>
        <w:jc w:val="both"/>
        <w:rPr>
          <w:i/>
        </w:rPr>
      </w:pPr>
      <w:r w:rsidRPr="00B04C0A">
        <w:rPr>
          <w:i/>
        </w:rPr>
        <w:t xml:space="preserve">Prihodi od prodane robe </w:t>
      </w:r>
      <w:r w:rsidR="008D6474">
        <w:rPr>
          <w:i/>
        </w:rPr>
        <w:t>smanjeni su</w:t>
      </w:r>
      <w:r>
        <w:rPr>
          <w:i/>
        </w:rPr>
        <w:t xml:space="preserve"> za</w:t>
      </w:r>
      <w:r w:rsidRPr="00B04C0A">
        <w:rPr>
          <w:i/>
        </w:rPr>
        <w:t xml:space="preserve"> </w:t>
      </w:r>
      <w:r w:rsidR="008D6474">
        <w:rPr>
          <w:i/>
        </w:rPr>
        <w:t>5%</w:t>
      </w:r>
      <w:r w:rsidRPr="00B04C0A">
        <w:rPr>
          <w:i/>
        </w:rPr>
        <w:t xml:space="preserve"> radi </w:t>
      </w:r>
      <w:r w:rsidR="008D6474">
        <w:rPr>
          <w:i/>
        </w:rPr>
        <w:t>smanjenja</w:t>
      </w:r>
      <w:r>
        <w:rPr>
          <w:i/>
        </w:rPr>
        <w:t xml:space="preserve"> </w:t>
      </w:r>
      <w:r w:rsidRPr="00B04C0A">
        <w:rPr>
          <w:i/>
        </w:rPr>
        <w:t xml:space="preserve">prodaje </w:t>
      </w:r>
      <w:r>
        <w:rPr>
          <w:i/>
        </w:rPr>
        <w:t>pogrebne opreme.</w:t>
      </w:r>
    </w:p>
    <w:p w14:paraId="2A1F6BFC" w14:textId="77777777" w:rsidR="003763D7" w:rsidRPr="00B04C0A" w:rsidRDefault="003763D7" w:rsidP="003763D7">
      <w:pPr>
        <w:tabs>
          <w:tab w:val="right" w:pos="8640"/>
        </w:tabs>
        <w:jc w:val="both"/>
        <w:rPr>
          <w:i/>
          <w:highlight w:val="yellow"/>
        </w:rPr>
      </w:pPr>
    </w:p>
    <w:p w14:paraId="127E7280" w14:textId="77777777" w:rsidR="003763D7" w:rsidRPr="00B04C0A" w:rsidRDefault="003763D7" w:rsidP="003763D7">
      <w:pPr>
        <w:tabs>
          <w:tab w:val="right" w:pos="8640"/>
        </w:tabs>
        <w:jc w:val="both"/>
        <w:rPr>
          <w:bCs/>
          <w:i/>
        </w:rPr>
      </w:pPr>
      <w:r w:rsidRPr="00B04C0A">
        <w:rPr>
          <w:bCs/>
          <w:i/>
        </w:rPr>
        <w:t>4. I   A  6</w:t>
      </w:r>
    </w:p>
    <w:p w14:paraId="17FB44B6" w14:textId="77777777" w:rsidR="003763D7" w:rsidRPr="00B04C0A" w:rsidRDefault="003763D7" w:rsidP="003763D7">
      <w:pPr>
        <w:tabs>
          <w:tab w:val="right" w:pos="8640"/>
        </w:tabs>
        <w:jc w:val="both"/>
        <w:rPr>
          <w:i/>
          <w:highlight w:val="yellow"/>
        </w:rPr>
      </w:pPr>
    </w:p>
    <w:p w14:paraId="1D87B40A" w14:textId="77777777" w:rsidR="003763D7" w:rsidRDefault="003763D7" w:rsidP="003763D7">
      <w:pPr>
        <w:tabs>
          <w:tab w:val="right" w:pos="8640"/>
        </w:tabs>
        <w:jc w:val="both"/>
        <w:rPr>
          <w:bCs/>
          <w:i/>
        </w:rPr>
      </w:pPr>
      <w:r w:rsidRPr="001F1042">
        <w:rPr>
          <w:bCs/>
          <w:i/>
        </w:rPr>
        <w:t xml:space="preserve">Ostali prihodi smanjeni su </w:t>
      </w:r>
      <w:r w:rsidR="00D20323" w:rsidRPr="001F1042">
        <w:rPr>
          <w:bCs/>
          <w:i/>
        </w:rPr>
        <w:t>24</w:t>
      </w:r>
      <w:r w:rsidRPr="001F1042">
        <w:rPr>
          <w:bCs/>
          <w:i/>
        </w:rPr>
        <w:t xml:space="preserve">% </w:t>
      </w:r>
      <w:r w:rsidR="00635C17" w:rsidRPr="001F1042">
        <w:rPr>
          <w:bCs/>
          <w:i/>
        </w:rPr>
        <w:t>radi ukidanja rezervacije po okončanom sudsk</w:t>
      </w:r>
      <w:r w:rsidR="006540CA" w:rsidRPr="001F1042">
        <w:rPr>
          <w:bCs/>
          <w:i/>
        </w:rPr>
        <w:t>im</w:t>
      </w:r>
      <w:r w:rsidR="00635C17" w:rsidRPr="001F1042">
        <w:rPr>
          <w:bCs/>
          <w:i/>
        </w:rPr>
        <w:t xml:space="preserve"> spor</w:t>
      </w:r>
      <w:r w:rsidR="006540CA" w:rsidRPr="001F1042">
        <w:rPr>
          <w:bCs/>
          <w:i/>
        </w:rPr>
        <w:t>ovima</w:t>
      </w:r>
      <w:r w:rsidR="00635C17" w:rsidRPr="001F1042">
        <w:rPr>
          <w:bCs/>
          <w:i/>
        </w:rPr>
        <w:t xml:space="preserve"> u</w:t>
      </w:r>
      <w:r w:rsidR="00635C17">
        <w:rPr>
          <w:bCs/>
          <w:i/>
        </w:rPr>
        <w:t xml:space="preserve"> </w:t>
      </w:r>
      <w:r w:rsidR="001F1042">
        <w:rPr>
          <w:bCs/>
          <w:i/>
        </w:rPr>
        <w:t xml:space="preserve">2022. godini u </w:t>
      </w:r>
      <w:r w:rsidR="00635C17">
        <w:rPr>
          <w:bCs/>
          <w:i/>
        </w:rPr>
        <w:t xml:space="preserve">iznosu od </w:t>
      </w:r>
      <w:r w:rsidR="001F1042">
        <w:rPr>
          <w:bCs/>
          <w:i/>
        </w:rPr>
        <w:t>78.571 eura</w:t>
      </w:r>
      <w:r w:rsidR="00635C17">
        <w:rPr>
          <w:bCs/>
          <w:i/>
        </w:rPr>
        <w:t>.</w:t>
      </w:r>
    </w:p>
    <w:p w14:paraId="7A12A6C4" w14:textId="77777777" w:rsidR="003763D7" w:rsidRPr="00F9708C" w:rsidRDefault="003763D7" w:rsidP="003763D7">
      <w:pPr>
        <w:tabs>
          <w:tab w:val="right" w:pos="8640"/>
        </w:tabs>
        <w:jc w:val="both"/>
        <w:rPr>
          <w:bCs/>
          <w:i/>
        </w:rPr>
      </w:pPr>
    </w:p>
    <w:p w14:paraId="3894A3D1" w14:textId="77777777" w:rsidR="003763D7" w:rsidRPr="00B04C0A" w:rsidRDefault="003763D7" w:rsidP="003763D7">
      <w:pPr>
        <w:tabs>
          <w:tab w:val="right" w:pos="8640"/>
        </w:tabs>
        <w:jc w:val="both"/>
        <w:rPr>
          <w:bCs/>
          <w:highlight w:val="yellow"/>
        </w:rPr>
      </w:pPr>
    </w:p>
    <w:p w14:paraId="395D5115" w14:textId="77777777" w:rsidR="003763D7" w:rsidRPr="00B04C0A" w:rsidRDefault="003763D7" w:rsidP="003763D7">
      <w:pPr>
        <w:tabs>
          <w:tab w:val="right" w:pos="8640"/>
        </w:tabs>
        <w:jc w:val="both"/>
        <w:rPr>
          <w:b/>
          <w:bCs/>
          <w:i/>
        </w:rPr>
      </w:pPr>
      <w:r w:rsidRPr="00B04C0A">
        <w:rPr>
          <w:b/>
          <w:bCs/>
          <w:i/>
        </w:rPr>
        <w:t>4. I  B FINANCIJSKI PRIHODI</w:t>
      </w:r>
    </w:p>
    <w:p w14:paraId="4BFC6965" w14:textId="77777777" w:rsidR="003763D7" w:rsidRPr="00B04C0A" w:rsidRDefault="003763D7" w:rsidP="003763D7">
      <w:pPr>
        <w:tabs>
          <w:tab w:val="right" w:pos="8640"/>
        </w:tabs>
        <w:jc w:val="both"/>
        <w:rPr>
          <w:bCs/>
          <w:i/>
          <w:highlight w:val="yellow"/>
        </w:rPr>
      </w:pPr>
    </w:p>
    <w:p w14:paraId="2D642E92" w14:textId="77777777" w:rsidR="003763D7" w:rsidRPr="00B04C0A" w:rsidRDefault="003763D7" w:rsidP="003763D7">
      <w:pPr>
        <w:tabs>
          <w:tab w:val="right" w:pos="8640"/>
        </w:tabs>
        <w:jc w:val="both"/>
        <w:rPr>
          <w:b/>
          <w:bCs/>
          <w:i/>
        </w:rPr>
      </w:pPr>
      <w:r w:rsidRPr="00B04C0A">
        <w:rPr>
          <w:bCs/>
          <w:i/>
        </w:rPr>
        <w:t xml:space="preserve">Financijske prihode u ukupnom iznosu od </w:t>
      </w:r>
      <w:r w:rsidR="00135D66">
        <w:rPr>
          <w:bCs/>
          <w:i/>
        </w:rPr>
        <w:t>13.691 eura</w:t>
      </w:r>
      <w:r w:rsidRPr="00B04C0A">
        <w:rPr>
          <w:bCs/>
          <w:i/>
        </w:rPr>
        <w:t xml:space="preserve"> čine zatezne kamate i tečajne razlike. Financijski su prihodi </w:t>
      </w:r>
      <w:r>
        <w:rPr>
          <w:bCs/>
          <w:i/>
        </w:rPr>
        <w:t>smanjeni u dielu prihoda od zatezne kamate</w:t>
      </w:r>
      <w:r w:rsidR="00135D66">
        <w:rPr>
          <w:bCs/>
          <w:i/>
        </w:rPr>
        <w:t>.</w:t>
      </w:r>
      <w:r>
        <w:rPr>
          <w:bCs/>
          <w:i/>
        </w:rPr>
        <w:t xml:space="preserve"> </w:t>
      </w:r>
    </w:p>
    <w:p w14:paraId="775B5993" w14:textId="77777777" w:rsidR="003763D7" w:rsidRDefault="003763D7" w:rsidP="003763D7">
      <w:pPr>
        <w:tabs>
          <w:tab w:val="right" w:pos="8640"/>
        </w:tabs>
        <w:jc w:val="both"/>
        <w:rPr>
          <w:b/>
          <w:bCs/>
          <w:i/>
        </w:rPr>
      </w:pPr>
    </w:p>
    <w:p w14:paraId="068841A2" w14:textId="77777777" w:rsidR="003763D7" w:rsidRDefault="003763D7" w:rsidP="003763D7">
      <w:pPr>
        <w:tabs>
          <w:tab w:val="right" w:pos="8640"/>
        </w:tabs>
        <w:jc w:val="both"/>
        <w:rPr>
          <w:b/>
          <w:bCs/>
          <w:i/>
        </w:rPr>
      </w:pPr>
    </w:p>
    <w:p w14:paraId="344AA69D" w14:textId="77777777" w:rsidR="003763D7" w:rsidRDefault="003763D7" w:rsidP="003763D7">
      <w:pPr>
        <w:tabs>
          <w:tab w:val="right" w:pos="8640"/>
        </w:tabs>
        <w:jc w:val="both"/>
        <w:rPr>
          <w:b/>
          <w:bCs/>
          <w:i/>
        </w:rPr>
      </w:pPr>
    </w:p>
    <w:p w14:paraId="2EE6A8CE" w14:textId="77777777" w:rsidR="003763D7" w:rsidRDefault="003763D7" w:rsidP="003763D7">
      <w:pPr>
        <w:tabs>
          <w:tab w:val="right" w:pos="8640"/>
        </w:tabs>
        <w:jc w:val="both"/>
        <w:rPr>
          <w:b/>
          <w:bCs/>
          <w:i/>
        </w:rPr>
      </w:pPr>
    </w:p>
    <w:p w14:paraId="61E6C385" w14:textId="77777777" w:rsidR="003763D7" w:rsidRDefault="003763D7" w:rsidP="003763D7">
      <w:pPr>
        <w:tabs>
          <w:tab w:val="right" w:pos="8640"/>
        </w:tabs>
        <w:jc w:val="both"/>
        <w:rPr>
          <w:b/>
          <w:bCs/>
          <w:i/>
        </w:rPr>
      </w:pPr>
    </w:p>
    <w:p w14:paraId="1B16FBB9" w14:textId="77777777" w:rsidR="003763D7" w:rsidRDefault="003763D7" w:rsidP="003763D7">
      <w:pPr>
        <w:tabs>
          <w:tab w:val="right" w:pos="8640"/>
        </w:tabs>
        <w:jc w:val="both"/>
        <w:rPr>
          <w:b/>
          <w:bCs/>
          <w:i/>
        </w:rPr>
      </w:pPr>
    </w:p>
    <w:p w14:paraId="5BC3AAD1" w14:textId="77777777" w:rsidR="00444F7D" w:rsidRPr="00B04C0A" w:rsidRDefault="00444F7D" w:rsidP="003763D7">
      <w:pPr>
        <w:tabs>
          <w:tab w:val="right" w:pos="8640"/>
        </w:tabs>
        <w:jc w:val="both"/>
        <w:rPr>
          <w:b/>
          <w:bCs/>
          <w:i/>
        </w:rPr>
      </w:pPr>
    </w:p>
    <w:p w14:paraId="7C7D001E" w14:textId="77777777" w:rsidR="003763D7" w:rsidRPr="00B04C0A" w:rsidRDefault="003763D7" w:rsidP="003763D7">
      <w:pPr>
        <w:tabs>
          <w:tab w:val="right" w:pos="8640"/>
        </w:tabs>
        <w:jc w:val="both"/>
        <w:rPr>
          <w:b/>
          <w:bCs/>
          <w:i/>
        </w:rPr>
      </w:pPr>
    </w:p>
    <w:p w14:paraId="627A8A30" w14:textId="77777777" w:rsidR="003763D7" w:rsidRPr="00972907" w:rsidRDefault="003763D7" w:rsidP="003763D7">
      <w:pPr>
        <w:pStyle w:val="ListParagraph"/>
        <w:numPr>
          <w:ilvl w:val="0"/>
          <w:numId w:val="23"/>
        </w:numPr>
        <w:tabs>
          <w:tab w:val="right" w:pos="8640"/>
        </w:tabs>
        <w:jc w:val="both"/>
        <w:rPr>
          <w:b/>
          <w:bCs/>
          <w:i/>
        </w:rPr>
      </w:pPr>
      <w:r w:rsidRPr="00972907">
        <w:rPr>
          <w:b/>
          <w:bCs/>
          <w:i/>
        </w:rPr>
        <w:t>II A POSLOVNI RASHODI</w:t>
      </w:r>
    </w:p>
    <w:p w14:paraId="1214470E" w14:textId="77777777" w:rsidR="003763D7" w:rsidRPr="00B04C0A" w:rsidRDefault="003763D7" w:rsidP="003763D7">
      <w:pPr>
        <w:pStyle w:val="ListParagraph"/>
        <w:tabs>
          <w:tab w:val="right" w:pos="8640"/>
        </w:tabs>
        <w:jc w:val="both"/>
        <w:rPr>
          <w:b/>
          <w:bCs/>
          <w:i/>
        </w:rPr>
      </w:pPr>
    </w:p>
    <w:p w14:paraId="2EF6A1FA" w14:textId="77777777" w:rsidR="003763D7" w:rsidRPr="00B04C0A" w:rsidRDefault="003763D7" w:rsidP="003763D7">
      <w:pPr>
        <w:tabs>
          <w:tab w:val="right" w:pos="8640"/>
        </w:tabs>
        <w:jc w:val="both"/>
        <w:rPr>
          <w:bCs/>
          <w:i/>
          <w:highlight w:val="yellow"/>
        </w:rPr>
      </w:pPr>
    </w:p>
    <w:p w14:paraId="46B0CF02" w14:textId="77777777" w:rsidR="003763D7" w:rsidRPr="00B04C0A" w:rsidRDefault="003763D7" w:rsidP="003763D7">
      <w:pPr>
        <w:tabs>
          <w:tab w:val="right" w:pos="8640"/>
        </w:tabs>
        <w:jc w:val="both"/>
        <w:rPr>
          <w:bCs/>
          <w:i/>
        </w:rPr>
      </w:pPr>
      <w:r w:rsidRPr="00B04C0A">
        <w:rPr>
          <w:bCs/>
          <w:i/>
        </w:rPr>
        <w:t>4. II   A 2,3,4,5,6,8</w:t>
      </w:r>
    </w:p>
    <w:p w14:paraId="08025BBE" w14:textId="77777777" w:rsidR="003763D7" w:rsidRPr="00B04C0A" w:rsidRDefault="003763D7" w:rsidP="003763D7">
      <w:pPr>
        <w:tabs>
          <w:tab w:val="right" w:pos="8640"/>
        </w:tabs>
        <w:jc w:val="both"/>
        <w:rPr>
          <w:bCs/>
          <w:i/>
        </w:rPr>
      </w:pPr>
    </w:p>
    <w:p w14:paraId="5D863D98" w14:textId="77777777" w:rsidR="003763D7" w:rsidRPr="00B04C0A" w:rsidRDefault="003763D7" w:rsidP="003763D7">
      <w:pPr>
        <w:tabs>
          <w:tab w:val="right" w:pos="8640"/>
        </w:tabs>
        <w:jc w:val="both"/>
        <w:rPr>
          <w:bCs/>
          <w:i/>
        </w:rPr>
      </w:pPr>
      <w:r w:rsidRPr="00B04C0A">
        <w:rPr>
          <w:bCs/>
          <w:i/>
        </w:rPr>
        <w:t xml:space="preserve">4. II    A  2  </w:t>
      </w:r>
    </w:p>
    <w:p w14:paraId="01F5EB8E" w14:textId="77777777" w:rsidR="003763D7" w:rsidRDefault="003763D7" w:rsidP="003763D7">
      <w:pPr>
        <w:tabs>
          <w:tab w:val="right" w:pos="8640"/>
        </w:tabs>
        <w:jc w:val="both"/>
        <w:rPr>
          <w:bCs/>
          <w:i/>
        </w:rPr>
      </w:pPr>
    </w:p>
    <w:p w14:paraId="525A5950" w14:textId="77777777" w:rsidR="003763D7" w:rsidRPr="00B04C0A" w:rsidRDefault="003763D7" w:rsidP="003763D7">
      <w:pPr>
        <w:tabs>
          <w:tab w:val="right" w:pos="8640"/>
        </w:tabs>
        <w:jc w:val="both"/>
        <w:rPr>
          <w:bCs/>
          <w:i/>
        </w:rPr>
      </w:pPr>
      <w:r w:rsidRPr="00CF4C64">
        <w:rPr>
          <w:bCs/>
          <w:i/>
        </w:rPr>
        <w:t>U nastavku dajemo prikaz materijalnih troškova:</w:t>
      </w:r>
    </w:p>
    <w:p w14:paraId="6F212AC7" w14:textId="77777777" w:rsidR="003763D7" w:rsidRPr="00B04C0A" w:rsidRDefault="003763D7" w:rsidP="003763D7">
      <w:pPr>
        <w:tabs>
          <w:tab w:val="right" w:pos="8640"/>
        </w:tabs>
        <w:jc w:val="both"/>
        <w:rPr>
          <w:bCs/>
          <w:i/>
          <w:highlight w:val="yellow"/>
        </w:rPr>
      </w:pPr>
    </w:p>
    <w:bookmarkStart w:id="12" w:name="_MON_1618651715"/>
    <w:bookmarkEnd w:id="12"/>
    <w:p w14:paraId="66730788" w14:textId="77777777" w:rsidR="003763D7" w:rsidRPr="00B04C0A" w:rsidRDefault="00972907" w:rsidP="003763D7">
      <w:pPr>
        <w:tabs>
          <w:tab w:val="right" w:pos="8640"/>
        </w:tabs>
        <w:jc w:val="both"/>
        <w:rPr>
          <w:bCs/>
          <w:i/>
        </w:rPr>
      </w:pPr>
      <w:r w:rsidRPr="00972907">
        <w:rPr>
          <w:bCs/>
          <w:i/>
        </w:rPr>
        <w:object w:dxaOrig="10230" w:dyaOrig="3959" w14:anchorId="7912A7CB">
          <v:shape id="_x0000_i1030" type="#_x0000_t75" style="width:455.25pt;height:204pt" o:ole="">
            <v:imagedata r:id="rId34" o:title=""/>
          </v:shape>
          <o:OLEObject Type="Embed" ProgID="Excel.Sheet.12" ShapeID="_x0000_i1030" DrawAspect="Content" ObjectID="_1778997463" r:id="rId35"/>
        </w:object>
      </w:r>
    </w:p>
    <w:p w14:paraId="65F4D454" w14:textId="77777777" w:rsidR="003763D7" w:rsidRPr="00B04C0A" w:rsidRDefault="003763D7" w:rsidP="003763D7">
      <w:pPr>
        <w:jc w:val="both"/>
        <w:rPr>
          <w:bCs/>
          <w:i/>
        </w:rPr>
      </w:pPr>
    </w:p>
    <w:p w14:paraId="7C82983E" w14:textId="77777777" w:rsidR="003763D7" w:rsidRPr="00954EC0" w:rsidRDefault="003763D7" w:rsidP="003763D7">
      <w:pPr>
        <w:jc w:val="both"/>
        <w:rPr>
          <w:bCs/>
          <w:i/>
        </w:rPr>
      </w:pPr>
      <w:r w:rsidRPr="00954EC0">
        <w:rPr>
          <w:bCs/>
          <w:i/>
        </w:rPr>
        <w:t xml:space="preserve">Materijalni troškovi iznose </w:t>
      </w:r>
      <w:r w:rsidR="00972907">
        <w:rPr>
          <w:bCs/>
          <w:i/>
        </w:rPr>
        <w:t>2.900.642 eura</w:t>
      </w:r>
      <w:r w:rsidRPr="00954EC0">
        <w:rPr>
          <w:bCs/>
          <w:i/>
        </w:rPr>
        <w:t xml:space="preserve">. U odnosu na prethodnu godinu </w:t>
      </w:r>
      <w:r>
        <w:rPr>
          <w:bCs/>
          <w:i/>
        </w:rPr>
        <w:t>povećani su</w:t>
      </w:r>
      <w:r w:rsidRPr="00954EC0">
        <w:rPr>
          <w:bCs/>
          <w:i/>
        </w:rPr>
        <w:t xml:space="preserve"> </w:t>
      </w:r>
      <w:r w:rsidR="008924E8">
        <w:rPr>
          <w:bCs/>
          <w:i/>
        </w:rPr>
        <w:t>1</w:t>
      </w:r>
      <w:r w:rsidR="00972907">
        <w:rPr>
          <w:bCs/>
          <w:i/>
        </w:rPr>
        <w:t>2</w:t>
      </w:r>
      <w:r w:rsidRPr="00954EC0">
        <w:rPr>
          <w:bCs/>
          <w:i/>
        </w:rPr>
        <w:t xml:space="preserve"> %. </w:t>
      </w:r>
    </w:p>
    <w:p w14:paraId="39177AC9" w14:textId="77777777" w:rsidR="003763D7" w:rsidRPr="003255BE" w:rsidRDefault="003763D7" w:rsidP="003763D7">
      <w:pPr>
        <w:tabs>
          <w:tab w:val="right" w:pos="8640"/>
        </w:tabs>
        <w:jc w:val="both"/>
        <w:rPr>
          <w:bCs/>
          <w:i/>
          <w:highlight w:val="yellow"/>
        </w:rPr>
      </w:pPr>
    </w:p>
    <w:p w14:paraId="54CE3906" w14:textId="77777777" w:rsidR="003763D7" w:rsidRPr="00A16041" w:rsidRDefault="003763D7" w:rsidP="003763D7">
      <w:pPr>
        <w:tabs>
          <w:tab w:val="right" w:pos="8640"/>
        </w:tabs>
        <w:jc w:val="both"/>
        <w:rPr>
          <w:bCs/>
          <w:i/>
        </w:rPr>
      </w:pPr>
      <w:r w:rsidRPr="00A16041">
        <w:rPr>
          <w:bCs/>
          <w:i/>
        </w:rPr>
        <w:t xml:space="preserve">Na električnu energiju, gorivo i mazivo utrošeno je </w:t>
      </w:r>
      <w:r w:rsidR="008924E8">
        <w:rPr>
          <w:bCs/>
          <w:i/>
        </w:rPr>
        <w:t>2</w:t>
      </w:r>
      <w:r w:rsidR="00972907">
        <w:rPr>
          <w:bCs/>
          <w:i/>
        </w:rPr>
        <w:t>60.128 eura</w:t>
      </w:r>
      <w:r w:rsidRPr="00A16041">
        <w:rPr>
          <w:bCs/>
          <w:i/>
        </w:rPr>
        <w:t xml:space="preserve"> što </w:t>
      </w:r>
      <w:r w:rsidR="008924E8">
        <w:rPr>
          <w:bCs/>
          <w:i/>
        </w:rPr>
        <w:t>3</w:t>
      </w:r>
      <w:r w:rsidRPr="00A16041">
        <w:rPr>
          <w:bCs/>
          <w:i/>
        </w:rPr>
        <w:t xml:space="preserve">% </w:t>
      </w:r>
      <w:r w:rsidR="00972907">
        <w:rPr>
          <w:bCs/>
          <w:i/>
        </w:rPr>
        <w:t>manje</w:t>
      </w:r>
      <w:r w:rsidRPr="00A16041">
        <w:rPr>
          <w:bCs/>
          <w:i/>
        </w:rPr>
        <w:t xml:space="preserve"> u odnosu na  prethodno razdoblje.</w:t>
      </w:r>
    </w:p>
    <w:p w14:paraId="066E8A61" w14:textId="77777777" w:rsidR="003763D7" w:rsidRPr="003255BE" w:rsidRDefault="003763D7" w:rsidP="003763D7">
      <w:pPr>
        <w:tabs>
          <w:tab w:val="right" w:pos="8640"/>
        </w:tabs>
        <w:jc w:val="both"/>
        <w:rPr>
          <w:bCs/>
          <w:i/>
          <w:highlight w:val="yellow"/>
        </w:rPr>
      </w:pPr>
    </w:p>
    <w:p w14:paraId="59BF4DA1" w14:textId="77777777" w:rsidR="003763D7" w:rsidRDefault="008924E8" w:rsidP="003763D7">
      <w:pPr>
        <w:jc w:val="both"/>
        <w:rPr>
          <w:bCs/>
          <w:i/>
        </w:rPr>
      </w:pPr>
      <w:r>
        <w:rPr>
          <w:bCs/>
          <w:i/>
        </w:rPr>
        <w:t>Povećan</w:t>
      </w:r>
      <w:r w:rsidR="003763D7">
        <w:rPr>
          <w:bCs/>
          <w:i/>
        </w:rPr>
        <w:t xml:space="preserve"> </w:t>
      </w:r>
      <w:r w:rsidR="003763D7" w:rsidRPr="00A16041">
        <w:rPr>
          <w:bCs/>
          <w:i/>
        </w:rPr>
        <w:t xml:space="preserve">je trošak sitnog inventara </w:t>
      </w:r>
      <w:r w:rsidR="003763D7">
        <w:rPr>
          <w:bCs/>
          <w:i/>
        </w:rPr>
        <w:t xml:space="preserve">za </w:t>
      </w:r>
      <w:r w:rsidR="00972907">
        <w:rPr>
          <w:bCs/>
          <w:i/>
        </w:rPr>
        <w:t>53</w:t>
      </w:r>
      <w:r w:rsidR="003763D7">
        <w:rPr>
          <w:bCs/>
          <w:i/>
        </w:rPr>
        <w:t>%.</w:t>
      </w:r>
    </w:p>
    <w:p w14:paraId="1B1201A4" w14:textId="77777777" w:rsidR="003763D7" w:rsidRDefault="003763D7" w:rsidP="003763D7">
      <w:pPr>
        <w:jc w:val="both"/>
        <w:rPr>
          <w:bCs/>
          <w:i/>
        </w:rPr>
      </w:pPr>
    </w:p>
    <w:p w14:paraId="1CD5B67D" w14:textId="77777777" w:rsidR="003763D7" w:rsidRDefault="00972907" w:rsidP="003763D7">
      <w:pPr>
        <w:jc w:val="both"/>
        <w:rPr>
          <w:bCs/>
          <w:i/>
        </w:rPr>
      </w:pPr>
      <w:r>
        <w:rPr>
          <w:bCs/>
          <w:i/>
        </w:rPr>
        <w:t>Smanjeni su</w:t>
      </w:r>
      <w:r w:rsidR="003763D7">
        <w:rPr>
          <w:bCs/>
          <w:i/>
        </w:rPr>
        <w:t xml:space="preserve"> troškovi prodane robe za </w:t>
      </w:r>
      <w:r>
        <w:rPr>
          <w:bCs/>
          <w:i/>
        </w:rPr>
        <w:t>2</w:t>
      </w:r>
      <w:r w:rsidR="003763D7">
        <w:rPr>
          <w:bCs/>
          <w:i/>
        </w:rPr>
        <w:t xml:space="preserve">% radi </w:t>
      </w:r>
      <w:r>
        <w:rPr>
          <w:bCs/>
          <w:i/>
        </w:rPr>
        <w:t>manje</w:t>
      </w:r>
      <w:r w:rsidR="003763D7">
        <w:rPr>
          <w:bCs/>
          <w:i/>
        </w:rPr>
        <w:t xml:space="preserve"> proda</w:t>
      </w:r>
      <w:r>
        <w:rPr>
          <w:bCs/>
          <w:i/>
        </w:rPr>
        <w:t>je</w:t>
      </w:r>
      <w:r w:rsidR="003763D7">
        <w:rPr>
          <w:bCs/>
          <w:i/>
        </w:rPr>
        <w:t xml:space="preserve"> pogrebne opreme.</w:t>
      </w:r>
    </w:p>
    <w:p w14:paraId="4DC69EF1" w14:textId="77777777" w:rsidR="003763D7" w:rsidRPr="003255BE" w:rsidRDefault="003763D7" w:rsidP="003763D7">
      <w:pPr>
        <w:jc w:val="both"/>
        <w:rPr>
          <w:i/>
          <w:highlight w:val="yellow"/>
        </w:rPr>
      </w:pPr>
    </w:p>
    <w:p w14:paraId="57CC72F8" w14:textId="77777777" w:rsidR="003763D7" w:rsidRDefault="003763D7" w:rsidP="003763D7">
      <w:pPr>
        <w:jc w:val="both"/>
        <w:rPr>
          <w:i/>
        </w:rPr>
      </w:pPr>
      <w:r w:rsidRPr="00A16041">
        <w:rPr>
          <w:i/>
        </w:rPr>
        <w:t>U troškovima održavanja najveći udio imaju troškovi održavanja voznog parka i radnih strojeva. U 202</w:t>
      </w:r>
      <w:r w:rsidR="00972907">
        <w:rPr>
          <w:i/>
        </w:rPr>
        <w:t>3</w:t>
      </w:r>
      <w:r w:rsidRPr="00A16041">
        <w:rPr>
          <w:i/>
        </w:rPr>
        <w:t xml:space="preserve">. godini utrošeno je </w:t>
      </w:r>
      <w:r w:rsidR="00972907">
        <w:rPr>
          <w:i/>
        </w:rPr>
        <w:t>116.254 eura</w:t>
      </w:r>
      <w:r w:rsidRPr="00A16041">
        <w:rPr>
          <w:i/>
        </w:rPr>
        <w:t xml:space="preserve"> što </w:t>
      </w:r>
      <w:r w:rsidRPr="00D07E22">
        <w:rPr>
          <w:i/>
        </w:rPr>
        <w:t xml:space="preserve">je </w:t>
      </w:r>
      <w:r w:rsidR="00972907">
        <w:rPr>
          <w:i/>
        </w:rPr>
        <w:t>4</w:t>
      </w:r>
      <w:r w:rsidRPr="00D07E22">
        <w:rPr>
          <w:i/>
        </w:rPr>
        <w:t xml:space="preserve">% </w:t>
      </w:r>
      <w:r w:rsidR="008924E8" w:rsidRPr="00D07E22">
        <w:rPr>
          <w:i/>
        </w:rPr>
        <w:t>više</w:t>
      </w:r>
      <w:r w:rsidRPr="00A16041">
        <w:rPr>
          <w:i/>
        </w:rPr>
        <w:t xml:space="preserve"> u odnosu na prethodnu godinu</w:t>
      </w:r>
      <w:r>
        <w:rPr>
          <w:i/>
        </w:rPr>
        <w:t>.</w:t>
      </w:r>
      <w:r w:rsidR="00D07E22">
        <w:rPr>
          <w:i/>
        </w:rPr>
        <w:t xml:space="preserve"> </w:t>
      </w:r>
    </w:p>
    <w:p w14:paraId="596371C1" w14:textId="77777777" w:rsidR="003763D7" w:rsidRDefault="003763D7" w:rsidP="003763D7">
      <w:pPr>
        <w:jc w:val="both"/>
        <w:rPr>
          <w:i/>
        </w:rPr>
      </w:pPr>
    </w:p>
    <w:p w14:paraId="570FD4E6" w14:textId="77777777" w:rsidR="003763D7" w:rsidRPr="00A16041" w:rsidRDefault="003763D7" w:rsidP="003763D7">
      <w:pPr>
        <w:jc w:val="both"/>
        <w:rPr>
          <w:i/>
        </w:rPr>
      </w:pPr>
      <w:r w:rsidRPr="000417E9">
        <w:rPr>
          <w:i/>
        </w:rPr>
        <w:t xml:space="preserve">Trošak zakupnina u najvećem se dijelu odnosi na nabavku opreme putem leasinga. Društvo trenutno otplaćuje leasing obroke po </w:t>
      </w:r>
      <w:r w:rsidR="00972907" w:rsidRPr="000417E9">
        <w:rPr>
          <w:i/>
        </w:rPr>
        <w:t xml:space="preserve">dva </w:t>
      </w:r>
      <w:r w:rsidRPr="000417E9">
        <w:rPr>
          <w:i/>
        </w:rPr>
        <w:t>ugovor</w:t>
      </w:r>
      <w:r w:rsidR="00972907" w:rsidRPr="000417E9">
        <w:rPr>
          <w:i/>
        </w:rPr>
        <w:t>a</w:t>
      </w:r>
      <w:r w:rsidRPr="000417E9">
        <w:rPr>
          <w:i/>
        </w:rPr>
        <w:t xml:space="preserve"> o </w:t>
      </w:r>
      <w:r w:rsidR="00972907" w:rsidRPr="000417E9">
        <w:rPr>
          <w:i/>
        </w:rPr>
        <w:t xml:space="preserve">operativnom </w:t>
      </w:r>
      <w:r w:rsidRPr="000417E9">
        <w:rPr>
          <w:i/>
        </w:rPr>
        <w:t xml:space="preserve">leasingu (čistilica, fuso canter). Troškovi su </w:t>
      </w:r>
      <w:r w:rsidR="008924E8" w:rsidRPr="000417E9">
        <w:rPr>
          <w:i/>
        </w:rPr>
        <w:t>smanjeni</w:t>
      </w:r>
      <w:r w:rsidRPr="000417E9">
        <w:rPr>
          <w:i/>
        </w:rPr>
        <w:t xml:space="preserve"> 1</w:t>
      </w:r>
      <w:r w:rsidR="00972907" w:rsidRPr="000417E9">
        <w:rPr>
          <w:i/>
        </w:rPr>
        <w:t>8</w:t>
      </w:r>
      <w:r w:rsidRPr="000417E9">
        <w:rPr>
          <w:i/>
        </w:rPr>
        <w:t xml:space="preserve">% radi </w:t>
      </w:r>
      <w:r w:rsidR="008924E8" w:rsidRPr="000417E9">
        <w:rPr>
          <w:i/>
        </w:rPr>
        <w:t>otplate leasing ugovora za drobilicu.</w:t>
      </w:r>
    </w:p>
    <w:p w14:paraId="156768F4" w14:textId="77777777" w:rsidR="003763D7" w:rsidRPr="00AA1F9E" w:rsidRDefault="003763D7" w:rsidP="003763D7">
      <w:pPr>
        <w:jc w:val="both"/>
        <w:rPr>
          <w:i/>
        </w:rPr>
      </w:pPr>
    </w:p>
    <w:p w14:paraId="3B32139C" w14:textId="77777777" w:rsidR="00366064" w:rsidRPr="00366064" w:rsidRDefault="003763D7" w:rsidP="003763D7">
      <w:pPr>
        <w:tabs>
          <w:tab w:val="right" w:pos="8640"/>
        </w:tabs>
        <w:jc w:val="both"/>
        <w:rPr>
          <w:bCs/>
          <w:i/>
        </w:rPr>
      </w:pPr>
      <w:r w:rsidRPr="00366064">
        <w:rPr>
          <w:i/>
        </w:rPr>
        <w:t>Značajnije troškove ostalih usluga čine</w:t>
      </w:r>
      <w:r w:rsidR="00366064">
        <w:rPr>
          <w:i/>
        </w:rPr>
        <w:t xml:space="preserve"> usluge čuvanja imovine i tehnički pregledi vozila</w:t>
      </w:r>
      <w:r w:rsidRPr="00366064">
        <w:rPr>
          <w:bCs/>
          <w:i/>
        </w:rPr>
        <w:t xml:space="preserve">. Ovi su troškovi povećani za </w:t>
      </w:r>
      <w:r w:rsidR="00366064" w:rsidRPr="00366064">
        <w:rPr>
          <w:bCs/>
          <w:i/>
        </w:rPr>
        <w:t>7</w:t>
      </w:r>
      <w:r w:rsidRPr="00366064">
        <w:rPr>
          <w:bCs/>
          <w:i/>
        </w:rPr>
        <w:t>%</w:t>
      </w:r>
      <w:r w:rsidR="00366064" w:rsidRPr="00366064">
        <w:rPr>
          <w:bCs/>
          <w:i/>
        </w:rPr>
        <w:t>.</w:t>
      </w:r>
    </w:p>
    <w:p w14:paraId="0B271FA4" w14:textId="77777777" w:rsidR="008924E8" w:rsidRDefault="008924E8" w:rsidP="003763D7">
      <w:pPr>
        <w:tabs>
          <w:tab w:val="right" w:pos="8640"/>
        </w:tabs>
        <w:jc w:val="both"/>
        <w:rPr>
          <w:bCs/>
          <w:i/>
        </w:rPr>
      </w:pPr>
    </w:p>
    <w:p w14:paraId="76F5937E" w14:textId="77777777" w:rsidR="003763D7" w:rsidRDefault="003763D7" w:rsidP="003763D7">
      <w:pPr>
        <w:tabs>
          <w:tab w:val="right" w:pos="8640"/>
        </w:tabs>
        <w:jc w:val="both"/>
        <w:rPr>
          <w:bCs/>
          <w:i/>
          <w:highlight w:val="yellow"/>
        </w:rPr>
      </w:pPr>
    </w:p>
    <w:p w14:paraId="46283C76" w14:textId="77777777" w:rsidR="00972907" w:rsidRDefault="00972907" w:rsidP="003763D7">
      <w:pPr>
        <w:tabs>
          <w:tab w:val="right" w:pos="8640"/>
        </w:tabs>
        <w:jc w:val="both"/>
        <w:rPr>
          <w:bCs/>
          <w:i/>
          <w:highlight w:val="yellow"/>
        </w:rPr>
      </w:pPr>
    </w:p>
    <w:p w14:paraId="10A46618" w14:textId="77777777" w:rsidR="00972907" w:rsidRDefault="00972907" w:rsidP="003763D7">
      <w:pPr>
        <w:tabs>
          <w:tab w:val="right" w:pos="8640"/>
        </w:tabs>
        <w:jc w:val="both"/>
        <w:rPr>
          <w:bCs/>
          <w:i/>
          <w:highlight w:val="yellow"/>
        </w:rPr>
      </w:pPr>
    </w:p>
    <w:p w14:paraId="0DED576D" w14:textId="77777777" w:rsidR="00972907" w:rsidRPr="00B04C0A" w:rsidRDefault="00972907" w:rsidP="003763D7">
      <w:pPr>
        <w:tabs>
          <w:tab w:val="right" w:pos="8640"/>
        </w:tabs>
        <w:jc w:val="both"/>
        <w:rPr>
          <w:bCs/>
          <w:i/>
          <w:highlight w:val="yellow"/>
        </w:rPr>
      </w:pPr>
    </w:p>
    <w:p w14:paraId="653FA69E" w14:textId="77777777" w:rsidR="003763D7" w:rsidRPr="00B04C0A" w:rsidRDefault="003763D7" w:rsidP="003763D7">
      <w:pPr>
        <w:tabs>
          <w:tab w:val="right" w:pos="8640"/>
        </w:tabs>
        <w:jc w:val="both"/>
        <w:rPr>
          <w:bCs/>
          <w:i/>
        </w:rPr>
      </w:pPr>
      <w:r w:rsidRPr="00B04C0A">
        <w:rPr>
          <w:bCs/>
          <w:i/>
        </w:rPr>
        <w:lastRenderedPageBreak/>
        <w:t xml:space="preserve">4. II    A  3  </w:t>
      </w:r>
    </w:p>
    <w:p w14:paraId="55E7FA2D" w14:textId="77777777" w:rsidR="003763D7" w:rsidRPr="00B04C0A" w:rsidRDefault="003763D7" w:rsidP="003763D7">
      <w:pPr>
        <w:tabs>
          <w:tab w:val="right" w:pos="8640"/>
        </w:tabs>
        <w:jc w:val="both"/>
        <w:rPr>
          <w:bCs/>
        </w:rPr>
      </w:pPr>
    </w:p>
    <w:p w14:paraId="3F757713" w14:textId="77777777" w:rsidR="003763D7" w:rsidRPr="00CF24C6" w:rsidRDefault="003763D7" w:rsidP="003763D7">
      <w:pPr>
        <w:tabs>
          <w:tab w:val="right" w:pos="8640"/>
        </w:tabs>
        <w:jc w:val="both"/>
        <w:rPr>
          <w:bCs/>
          <w:i/>
        </w:rPr>
      </w:pPr>
      <w:r w:rsidRPr="00B04C0A">
        <w:rPr>
          <w:bCs/>
          <w:i/>
        </w:rPr>
        <w:t>Troškovi osoblja za 20</w:t>
      </w:r>
      <w:r>
        <w:rPr>
          <w:bCs/>
          <w:i/>
        </w:rPr>
        <w:t>2</w:t>
      </w:r>
      <w:r w:rsidR="00972907">
        <w:rPr>
          <w:bCs/>
          <w:i/>
        </w:rPr>
        <w:t>3</w:t>
      </w:r>
      <w:r w:rsidRPr="00B04C0A">
        <w:rPr>
          <w:bCs/>
          <w:i/>
        </w:rPr>
        <w:t xml:space="preserve">. godinu iznose </w:t>
      </w:r>
      <w:r w:rsidR="00972907">
        <w:rPr>
          <w:bCs/>
          <w:i/>
        </w:rPr>
        <w:t>2.596.766 eura</w:t>
      </w:r>
      <w:r>
        <w:rPr>
          <w:bCs/>
          <w:i/>
        </w:rPr>
        <w:t xml:space="preserve">. </w:t>
      </w:r>
      <w:r w:rsidRPr="00B04C0A">
        <w:rPr>
          <w:bCs/>
          <w:i/>
        </w:rPr>
        <w:t xml:space="preserve">Trošak osoblja </w:t>
      </w:r>
      <w:r w:rsidR="00972907">
        <w:rPr>
          <w:bCs/>
          <w:i/>
        </w:rPr>
        <w:t>povećan je 36% radi stupanja novog Kolektivnog ugovora na snagu sa 01.01.2023. godine</w:t>
      </w:r>
      <w:r w:rsidR="002E2772">
        <w:rPr>
          <w:bCs/>
          <w:i/>
        </w:rPr>
        <w:t xml:space="preserve"> kao i povećanje broja zaposlenika.</w:t>
      </w:r>
      <w:r w:rsidRPr="00B04C0A">
        <w:rPr>
          <w:bCs/>
          <w:i/>
        </w:rPr>
        <w:t xml:space="preserve"> </w:t>
      </w:r>
    </w:p>
    <w:p w14:paraId="1865EEDE" w14:textId="77777777" w:rsidR="003763D7" w:rsidRPr="00B04C0A" w:rsidRDefault="003763D7" w:rsidP="003763D7">
      <w:pPr>
        <w:tabs>
          <w:tab w:val="right" w:pos="8640"/>
        </w:tabs>
        <w:jc w:val="both"/>
        <w:rPr>
          <w:bCs/>
          <w:highlight w:val="yellow"/>
        </w:rPr>
      </w:pPr>
    </w:p>
    <w:p w14:paraId="198981C2" w14:textId="77777777" w:rsidR="003763D7" w:rsidRPr="00B04C0A" w:rsidRDefault="003763D7" w:rsidP="003763D7">
      <w:pPr>
        <w:tabs>
          <w:tab w:val="right" w:pos="8640"/>
        </w:tabs>
        <w:jc w:val="both"/>
        <w:rPr>
          <w:bCs/>
          <w:i/>
        </w:rPr>
      </w:pPr>
      <w:r w:rsidRPr="00B04C0A">
        <w:rPr>
          <w:bCs/>
          <w:i/>
        </w:rPr>
        <w:t xml:space="preserve">4. II    A  4  </w:t>
      </w:r>
    </w:p>
    <w:p w14:paraId="4B43B16A" w14:textId="77777777" w:rsidR="003763D7" w:rsidRPr="00B04C0A" w:rsidRDefault="003763D7" w:rsidP="003763D7">
      <w:pPr>
        <w:tabs>
          <w:tab w:val="right" w:pos="8640"/>
        </w:tabs>
        <w:jc w:val="both"/>
        <w:rPr>
          <w:bCs/>
          <w:i/>
        </w:rPr>
      </w:pPr>
    </w:p>
    <w:p w14:paraId="7EFA0359" w14:textId="77777777" w:rsidR="003763D7" w:rsidRPr="00CF24C6" w:rsidRDefault="003763D7" w:rsidP="003763D7">
      <w:pPr>
        <w:tabs>
          <w:tab w:val="left" w:pos="-180"/>
        </w:tabs>
        <w:ind w:right="70"/>
        <w:jc w:val="both"/>
        <w:rPr>
          <w:i/>
        </w:rPr>
      </w:pPr>
      <w:r w:rsidRPr="00B04C0A">
        <w:rPr>
          <w:i/>
        </w:rPr>
        <w:t>Ukupni troškovi amortizacije za 20</w:t>
      </w:r>
      <w:r>
        <w:rPr>
          <w:i/>
        </w:rPr>
        <w:t>2</w:t>
      </w:r>
      <w:r w:rsidR="00972907">
        <w:rPr>
          <w:i/>
        </w:rPr>
        <w:t>3</w:t>
      </w:r>
      <w:r w:rsidRPr="00B04C0A">
        <w:rPr>
          <w:i/>
        </w:rPr>
        <w:t xml:space="preserve">. godinu iznose </w:t>
      </w:r>
      <w:r w:rsidR="00972907">
        <w:rPr>
          <w:i/>
        </w:rPr>
        <w:t>354.029 eura</w:t>
      </w:r>
      <w:r w:rsidRPr="00B04C0A">
        <w:rPr>
          <w:i/>
        </w:rPr>
        <w:t xml:space="preserve">. Obračunata amortizacija u visini odgođenih prihoda za dugotrajnu imovinu nabavljenu iz namjenskih sredstava iznosi </w:t>
      </w:r>
      <w:r w:rsidR="00972907">
        <w:rPr>
          <w:i/>
        </w:rPr>
        <w:t>50.647 eura</w:t>
      </w:r>
      <w:r w:rsidRPr="00B04C0A">
        <w:rPr>
          <w:i/>
        </w:rPr>
        <w:t xml:space="preserve">, dok amortizacija na teret poslovnih prihoda iznosi </w:t>
      </w:r>
      <w:r w:rsidR="00972907">
        <w:rPr>
          <w:i/>
        </w:rPr>
        <w:t>303.382 eura</w:t>
      </w:r>
      <w:r w:rsidRPr="00B04C0A">
        <w:rPr>
          <w:i/>
        </w:rPr>
        <w:t>.</w:t>
      </w:r>
    </w:p>
    <w:p w14:paraId="585F7759" w14:textId="77777777" w:rsidR="003763D7" w:rsidRPr="00B04C0A" w:rsidRDefault="003763D7" w:rsidP="003763D7">
      <w:pPr>
        <w:tabs>
          <w:tab w:val="right" w:pos="8640"/>
        </w:tabs>
        <w:jc w:val="both"/>
        <w:rPr>
          <w:bCs/>
          <w:i/>
          <w:highlight w:val="yellow"/>
        </w:rPr>
      </w:pPr>
    </w:p>
    <w:p w14:paraId="617281A6" w14:textId="77777777" w:rsidR="003763D7" w:rsidRPr="00B04C0A" w:rsidRDefault="003763D7" w:rsidP="003763D7">
      <w:pPr>
        <w:tabs>
          <w:tab w:val="right" w:pos="8640"/>
        </w:tabs>
        <w:jc w:val="both"/>
        <w:rPr>
          <w:bCs/>
          <w:i/>
        </w:rPr>
      </w:pPr>
      <w:r w:rsidRPr="00B04C0A">
        <w:rPr>
          <w:bCs/>
          <w:i/>
        </w:rPr>
        <w:t xml:space="preserve">4. II    A  5  </w:t>
      </w:r>
    </w:p>
    <w:p w14:paraId="00E4A1DD" w14:textId="77777777" w:rsidR="003763D7" w:rsidRPr="00B04C0A" w:rsidRDefault="003763D7" w:rsidP="003763D7">
      <w:pPr>
        <w:tabs>
          <w:tab w:val="right" w:pos="8640"/>
        </w:tabs>
        <w:jc w:val="both"/>
        <w:rPr>
          <w:bCs/>
          <w:i/>
          <w:highlight w:val="yellow"/>
        </w:rPr>
      </w:pPr>
    </w:p>
    <w:p w14:paraId="5E22459E" w14:textId="77777777" w:rsidR="003763D7" w:rsidRPr="00366064" w:rsidRDefault="003763D7" w:rsidP="003763D7">
      <w:pPr>
        <w:tabs>
          <w:tab w:val="right" w:pos="8640"/>
        </w:tabs>
        <w:jc w:val="both"/>
        <w:rPr>
          <w:bCs/>
          <w:i/>
        </w:rPr>
      </w:pPr>
      <w:r w:rsidRPr="00366064">
        <w:rPr>
          <w:bCs/>
          <w:i/>
        </w:rPr>
        <w:t xml:space="preserve">Ostali troškovi ostvareni su u iznosu </w:t>
      </w:r>
      <w:r w:rsidR="00366064" w:rsidRPr="00366064">
        <w:rPr>
          <w:bCs/>
          <w:i/>
        </w:rPr>
        <w:t>835.427 eura</w:t>
      </w:r>
      <w:r w:rsidRPr="00366064">
        <w:rPr>
          <w:bCs/>
          <w:i/>
        </w:rPr>
        <w:t>. U nastavku dajemo pregled strukture ostalih troškova.</w:t>
      </w:r>
    </w:p>
    <w:p w14:paraId="63D5B04A" w14:textId="77777777" w:rsidR="003763D7" w:rsidRPr="00972907" w:rsidRDefault="003763D7" w:rsidP="003763D7">
      <w:pPr>
        <w:tabs>
          <w:tab w:val="right" w:pos="8640"/>
        </w:tabs>
        <w:jc w:val="both"/>
        <w:rPr>
          <w:bCs/>
          <w:i/>
          <w:highlight w:val="yellow"/>
        </w:rPr>
      </w:pPr>
    </w:p>
    <w:p w14:paraId="17D8EFC9" w14:textId="77777777" w:rsidR="003763D7" w:rsidRPr="00972907" w:rsidRDefault="003763D7" w:rsidP="003763D7">
      <w:pPr>
        <w:tabs>
          <w:tab w:val="right" w:pos="8640"/>
        </w:tabs>
        <w:jc w:val="both"/>
        <w:rPr>
          <w:bCs/>
          <w:i/>
          <w:highlight w:val="yellow"/>
        </w:rPr>
      </w:pPr>
    </w:p>
    <w:bookmarkStart w:id="13" w:name="_MON_1618652914"/>
    <w:bookmarkEnd w:id="13"/>
    <w:p w14:paraId="7873B0E2" w14:textId="77777777" w:rsidR="003763D7" w:rsidRPr="00972907" w:rsidRDefault="0080328E" w:rsidP="003763D7">
      <w:pPr>
        <w:tabs>
          <w:tab w:val="right" w:pos="8640"/>
        </w:tabs>
        <w:jc w:val="both"/>
        <w:rPr>
          <w:bCs/>
          <w:i/>
          <w:highlight w:val="yellow"/>
        </w:rPr>
      </w:pPr>
      <w:r w:rsidRPr="0080328E">
        <w:rPr>
          <w:bCs/>
          <w:i/>
        </w:rPr>
        <w:object w:dxaOrig="10163" w:dyaOrig="3224" w14:anchorId="5BBC21F6">
          <v:shape id="_x0000_i1031" type="#_x0000_t75" style="width:459pt;height:177.75pt" o:ole="">
            <v:imagedata r:id="rId36" o:title=""/>
          </v:shape>
          <o:OLEObject Type="Embed" ProgID="Excel.Sheet.12" ShapeID="_x0000_i1031" DrawAspect="Content" ObjectID="_1778997464" r:id="rId37"/>
        </w:object>
      </w:r>
    </w:p>
    <w:p w14:paraId="0955B728" w14:textId="77777777" w:rsidR="003763D7" w:rsidRPr="00816688" w:rsidRDefault="003763D7" w:rsidP="003763D7">
      <w:pPr>
        <w:tabs>
          <w:tab w:val="right" w:pos="8640"/>
        </w:tabs>
        <w:jc w:val="both"/>
        <w:rPr>
          <w:bCs/>
          <w:i/>
        </w:rPr>
      </w:pPr>
      <w:r w:rsidRPr="00816688">
        <w:rPr>
          <w:bCs/>
          <w:i/>
        </w:rPr>
        <w:t>Društvo naknade radnicima isplaćuje u skladu s Kolektivnim ugovorom, u neoporezivim iznosima. Povećane su u dijelu paušala za troškove prehrane i neoporezive naknade za poslovni rezultat.</w:t>
      </w:r>
    </w:p>
    <w:p w14:paraId="3860201F" w14:textId="77777777" w:rsidR="003763D7" w:rsidRPr="00816688" w:rsidRDefault="003763D7" w:rsidP="003763D7">
      <w:pPr>
        <w:tabs>
          <w:tab w:val="right" w:pos="8640"/>
        </w:tabs>
        <w:jc w:val="both"/>
        <w:rPr>
          <w:bCs/>
        </w:rPr>
      </w:pPr>
    </w:p>
    <w:p w14:paraId="5ABD0DA4" w14:textId="77777777" w:rsidR="003763D7" w:rsidRPr="00816688" w:rsidRDefault="003763D7" w:rsidP="003763D7">
      <w:pPr>
        <w:tabs>
          <w:tab w:val="right" w:pos="8640"/>
        </w:tabs>
        <w:jc w:val="both"/>
        <w:rPr>
          <w:bCs/>
          <w:i/>
        </w:rPr>
      </w:pPr>
      <w:r w:rsidRPr="00816688">
        <w:rPr>
          <w:bCs/>
          <w:i/>
        </w:rPr>
        <w:t xml:space="preserve">Poreze i doprinose koji ne zavise od poslovnog rezultata čine naknada za koncesiju na vodama, članarina HGK, doprinos za općekorisne funkcije šuma i druga davanja. </w:t>
      </w:r>
    </w:p>
    <w:p w14:paraId="21C13841" w14:textId="77777777" w:rsidR="003763D7" w:rsidRPr="00816688" w:rsidRDefault="003763D7" w:rsidP="003763D7">
      <w:pPr>
        <w:tabs>
          <w:tab w:val="right" w:pos="8640"/>
        </w:tabs>
        <w:jc w:val="both"/>
        <w:rPr>
          <w:bCs/>
        </w:rPr>
      </w:pPr>
    </w:p>
    <w:p w14:paraId="0C97C9C4" w14:textId="77777777" w:rsidR="003763D7" w:rsidRPr="00816688" w:rsidRDefault="003763D7" w:rsidP="003763D7">
      <w:pPr>
        <w:tabs>
          <w:tab w:val="right" w:pos="8640"/>
        </w:tabs>
        <w:jc w:val="both"/>
        <w:rPr>
          <w:bCs/>
          <w:i/>
        </w:rPr>
      </w:pPr>
      <w:r w:rsidRPr="00816688">
        <w:rPr>
          <w:bCs/>
          <w:i/>
        </w:rPr>
        <w:t>Ostali nematerijalni troškovi odnose se na troškove upravnih i sudskih pristojbi, HRT pristojbe i dr.</w:t>
      </w:r>
    </w:p>
    <w:p w14:paraId="362427DD" w14:textId="77777777" w:rsidR="003763D7" w:rsidRPr="00B6472E" w:rsidRDefault="003763D7" w:rsidP="003763D7">
      <w:pPr>
        <w:tabs>
          <w:tab w:val="right" w:pos="8640"/>
        </w:tabs>
        <w:jc w:val="both"/>
        <w:rPr>
          <w:bCs/>
          <w:i/>
          <w:highlight w:val="yellow"/>
        </w:rPr>
      </w:pPr>
    </w:p>
    <w:p w14:paraId="241A23F3" w14:textId="77777777" w:rsidR="003763D7" w:rsidRPr="00816688" w:rsidRDefault="003763D7" w:rsidP="003763D7">
      <w:pPr>
        <w:jc w:val="both"/>
        <w:rPr>
          <w:bCs/>
          <w:i/>
        </w:rPr>
      </w:pPr>
      <w:r w:rsidRPr="00816688">
        <w:rPr>
          <w:bCs/>
          <w:i/>
        </w:rPr>
        <w:t xml:space="preserve">Troškovi osiguranja iznose </w:t>
      </w:r>
      <w:r w:rsidR="00972907">
        <w:rPr>
          <w:bCs/>
          <w:i/>
        </w:rPr>
        <w:t>50.448 eura.</w:t>
      </w:r>
      <w:r w:rsidRPr="00816688">
        <w:rPr>
          <w:bCs/>
          <w:i/>
        </w:rPr>
        <w:t xml:space="preserve">. </w:t>
      </w:r>
    </w:p>
    <w:p w14:paraId="19E1F2E0" w14:textId="77777777" w:rsidR="003763D7" w:rsidRPr="00B6472E" w:rsidRDefault="003763D7" w:rsidP="003763D7">
      <w:pPr>
        <w:tabs>
          <w:tab w:val="right" w:pos="8640"/>
        </w:tabs>
        <w:jc w:val="both"/>
        <w:rPr>
          <w:bCs/>
          <w:highlight w:val="yellow"/>
        </w:rPr>
      </w:pPr>
    </w:p>
    <w:p w14:paraId="0C2F4DCD" w14:textId="77777777" w:rsidR="003763D7" w:rsidRPr="00B04C0A" w:rsidRDefault="003763D7" w:rsidP="003763D7">
      <w:pPr>
        <w:tabs>
          <w:tab w:val="right" w:pos="8640"/>
        </w:tabs>
        <w:jc w:val="both"/>
        <w:rPr>
          <w:bCs/>
          <w:i/>
        </w:rPr>
      </w:pPr>
      <w:r w:rsidRPr="00816688">
        <w:rPr>
          <w:bCs/>
          <w:i/>
        </w:rPr>
        <w:t xml:space="preserve">Na naknade nadzornom odboru i ugovore o povjerenim poslovima utrošeno je </w:t>
      </w:r>
      <w:r w:rsidR="00972907">
        <w:rPr>
          <w:bCs/>
          <w:i/>
        </w:rPr>
        <w:t>43.153 eura</w:t>
      </w:r>
      <w:r w:rsidRPr="00816688">
        <w:rPr>
          <w:bCs/>
          <w:i/>
        </w:rPr>
        <w:t>.</w:t>
      </w:r>
      <w:r w:rsidRPr="00B04C0A">
        <w:rPr>
          <w:bCs/>
          <w:i/>
        </w:rPr>
        <w:t xml:space="preserve"> </w:t>
      </w:r>
    </w:p>
    <w:p w14:paraId="0DC85D75" w14:textId="77777777" w:rsidR="003763D7" w:rsidRPr="00B04C0A" w:rsidRDefault="003763D7" w:rsidP="003763D7">
      <w:pPr>
        <w:tabs>
          <w:tab w:val="right" w:pos="8640"/>
        </w:tabs>
        <w:jc w:val="both"/>
        <w:rPr>
          <w:bCs/>
          <w:i/>
        </w:rPr>
      </w:pPr>
    </w:p>
    <w:p w14:paraId="5AB61CE1" w14:textId="77777777" w:rsidR="00972907" w:rsidRDefault="00972907" w:rsidP="003763D7">
      <w:pPr>
        <w:tabs>
          <w:tab w:val="right" w:pos="8640"/>
        </w:tabs>
        <w:jc w:val="both"/>
        <w:rPr>
          <w:bCs/>
          <w:i/>
        </w:rPr>
      </w:pPr>
    </w:p>
    <w:p w14:paraId="177ED99A" w14:textId="77777777" w:rsidR="0076119C" w:rsidRDefault="0076119C" w:rsidP="003763D7">
      <w:pPr>
        <w:tabs>
          <w:tab w:val="right" w:pos="8640"/>
        </w:tabs>
        <w:jc w:val="both"/>
        <w:rPr>
          <w:bCs/>
          <w:i/>
        </w:rPr>
      </w:pPr>
    </w:p>
    <w:p w14:paraId="786EB811" w14:textId="77777777" w:rsidR="00AC2FDB" w:rsidRDefault="00AC2FDB" w:rsidP="003763D7">
      <w:pPr>
        <w:tabs>
          <w:tab w:val="right" w:pos="8640"/>
        </w:tabs>
        <w:jc w:val="both"/>
        <w:rPr>
          <w:bCs/>
          <w:i/>
        </w:rPr>
      </w:pPr>
    </w:p>
    <w:p w14:paraId="6E888843" w14:textId="77777777" w:rsidR="00D645B0" w:rsidRDefault="00D645B0" w:rsidP="003763D7">
      <w:pPr>
        <w:tabs>
          <w:tab w:val="right" w:pos="8640"/>
        </w:tabs>
        <w:jc w:val="both"/>
        <w:rPr>
          <w:bCs/>
          <w:i/>
        </w:rPr>
      </w:pPr>
    </w:p>
    <w:p w14:paraId="6BE78C9F" w14:textId="77777777" w:rsidR="00D645B0" w:rsidRPr="00B04C0A" w:rsidRDefault="00D645B0" w:rsidP="003763D7">
      <w:pPr>
        <w:tabs>
          <w:tab w:val="right" w:pos="8640"/>
        </w:tabs>
        <w:jc w:val="both"/>
        <w:rPr>
          <w:bCs/>
          <w:i/>
        </w:rPr>
      </w:pPr>
    </w:p>
    <w:p w14:paraId="4A985D2F" w14:textId="77777777" w:rsidR="00444F7D" w:rsidRDefault="00444F7D" w:rsidP="003763D7">
      <w:pPr>
        <w:tabs>
          <w:tab w:val="right" w:pos="8640"/>
        </w:tabs>
        <w:jc w:val="both"/>
        <w:rPr>
          <w:bCs/>
          <w:i/>
        </w:rPr>
      </w:pPr>
    </w:p>
    <w:p w14:paraId="523BBB66" w14:textId="77777777" w:rsidR="003763D7" w:rsidRPr="00B04C0A" w:rsidRDefault="003763D7" w:rsidP="003763D7">
      <w:pPr>
        <w:tabs>
          <w:tab w:val="right" w:pos="8640"/>
        </w:tabs>
        <w:jc w:val="both"/>
        <w:rPr>
          <w:bCs/>
          <w:i/>
        </w:rPr>
      </w:pPr>
      <w:r w:rsidRPr="003255BE">
        <w:rPr>
          <w:bCs/>
          <w:i/>
        </w:rPr>
        <w:t>4. II     A  6</w:t>
      </w:r>
    </w:p>
    <w:p w14:paraId="58912466" w14:textId="77777777" w:rsidR="003763D7" w:rsidRPr="00B04C0A" w:rsidRDefault="003763D7" w:rsidP="003763D7">
      <w:pPr>
        <w:tabs>
          <w:tab w:val="right" w:pos="8640"/>
        </w:tabs>
        <w:jc w:val="both"/>
        <w:rPr>
          <w:bCs/>
          <w:highlight w:val="yellow"/>
        </w:rPr>
      </w:pPr>
    </w:p>
    <w:p w14:paraId="532E4FEB" w14:textId="77777777" w:rsidR="003763D7" w:rsidRPr="00B04C0A" w:rsidRDefault="003763D7" w:rsidP="003763D7">
      <w:pPr>
        <w:tabs>
          <w:tab w:val="left" w:pos="-180"/>
        </w:tabs>
        <w:ind w:right="70"/>
        <w:jc w:val="both"/>
      </w:pPr>
      <w:r w:rsidRPr="00B04C0A">
        <w:rPr>
          <w:i/>
        </w:rPr>
        <w:t>Sukladno Računovodstvenim politikama Društva provedeno je vrijednosno usklađenje potraživanja od kupaca od čijeg je dospijeća proteklo godinu dana i potraživanja za koja su poduzete mjere prisilne naplate u 20</w:t>
      </w:r>
      <w:r>
        <w:rPr>
          <w:i/>
        </w:rPr>
        <w:t>2</w:t>
      </w:r>
      <w:r w:rsidR="008D6474">
        <w:rPr>
          <w:i/>
        </w:rPr>
        <w:t>3</w:t>
      </w:r>
      <w:r w:rsidRPr="00B04C0A">
        <w:rPr>
          <w:i/>
        </w:rPr>
        <w:t xml:space="preserve">. godini u ukupnom  iznosu </w:t>
      </w:r>
      <w:r w:rsidR="00972907">
        <w:rPr>
          <w:i/>
        </w:rPr>
        <w:t>52.794 eura</w:t>
      </w:r>
      <w:r w:rsidRPr="00B04C0A">
        <w:rPr>
          <w:i/>
        </w:rPr>
        <w:t xml:space="preserve">. </w:t>
      </w:r>
    </w:p>
    <w:p w14:paraId="32BCD5AB" w14:textId="77777777" w:rsidR="003763D7" w:rsidRPr="00B04C0A" w:rsidRDefault="003763D7" w:rsidP="003763D7">
      <w:pPr>
        <w:tabs>
          <w:tab w:val="right" w:pos="8640"/>
        </w:tabs>
        <w:jc w:val="both"/>
        <w:rPr>
          <w:bCs/>
          <w:i/>
        </w:rPr>
      </w:pPr>
    </w:p>
    <w:p w14:paraId="115DDF29" w14:textId="77777777" w:rsidR="003763D7" w:rsidRPr="00B04C0A" w:rsidRDefault="003763D7" w:rsidP="003763D7">
      <w:pPr>
        <w:tabs>
          <w:tab w:val="right" w:pos="8640"/>
        </w:tabs>
        <w:jc w:val="both"/>
        <w:rPr>
          <w:bCs/>
          <w:i/>
        </w:rPr>
      </w:pPr>
    </w:p>
    <w:p w14:paraId="5946D9CC" w14:textId="77777777" w:rsidR="003763D7" w:rsidRPr="00B713B2" w:rsidRDefault="003763D7" w:rsidP="003763D7">
      <w:pPr>
        <w:tabs>
          <w:tab w:val="right" w:pos="8640"/>
        </w:tabs>
        <w:jc w:val="both"/>
        <w:rPr>
          <w:bCs/>
          <w:i/>
        </w:rPr>
      </w:pPr>
      <w:r w:rsidRPr="00B713B2">
        <w:rPr>
          <w:bCs/>
          <w:i/>
        </w:rPr>
        <w:t>4. II     A  8</w:t>
      </w:r>
    </w:p>
    <w:p w14:paraId="0E1E3FE7" w14:textId="77777777" w:rsidR="003763D7" w:rsidRPr="00B713B2" w:rsidRDefault="003763D7" w:rsidP="003763D7">
      <w:pPr>
        <w:tabs>
          <w:tab w:val="right" w:pos="8640"/>
        </w:tabs>
        <w:jc w:val="both"/>
        <w:rPr>
          <w:bCs/>
          <w:i/>
        </w:rPr>
      </w:pPr>
    </w:p>
    <w:p w14:paraId="39863DC3" w14:textId="77777777" w:rsidR="002A5545" w:rsidRPr="002A5545" w:rsidRDefault="003763D7" w:rsidP="003763D7">
      <w:pPr>
        <w:tabs>
          <w:tab w:val="right" w:pos="8640"/>
        </w:tabs>
        <w:jc w:val="both"/>
        <w:rPr>
          <w:bCs/>
          <w:i/>
        </w:rPr>
      </w:pPr>
      <w:r w:rsidRPr="00CB618D">
        <w:rPr>
          <w:bCs/>
          <w:i/>
        </w:rPr>
        <w:t xml:space="preserve">Ostali poslovni rashodi iznose </w:t>
      </w:r>
      <w:r w:rsidR="002A5545" w:rsidRPr="00CB618D">
        <w:rPr>
          <w:bCs/>
          <w:i/>
        </w:rPr>
        <w:t>20</w:t>
      </w:r>
      <w:r w:rsidRPr="00CB618D">
        <w:rPr>
          <w:bCs/>
          <w:i/>
        </w:rPr>
        <w:t>.</w:t>
      </w:r>
      <w:r w:rsidR="002A5545" w:rsidRPr="00CB618D">
        <w:rPr>
          <w:bCs/>
          <w:i/>
        </w:rPr>
        <w:t>402 eura</w:t>
      </w:r>
      <w:r w:rsidRPr="00CB618D">
        <w:rPr>
          <w:bCs/>
          <w:i/>
        </w:rPr>
        <w:t xml:space="preserve"> te su </w:t>
      </w:r>
      <w:r w:rsidR="002A5545" w:rsidRPr="00CB618D">
        <w:rPr>
          <w:bCs/>
          <w:i/>
        </w:rPr>
        <w:t>povećani</w:t>
      </w:r>
      <w:r w:rsidR="00B713B2" w:rsidRPr="00CB618D">
        <w:rPr>
          <w:bCs/>
          <w:i/>
        </w:rPr>
        <w:t xml:space="preserve"> </w:t>
      </w:r>
      <w:r w:rsidRPr="00CB618D">
        <w:rPr>
          <w:bCs/>
          <w:i/>
        </w:rPr>
        <w:t>u odnosu na prethodnu godinu  radi</w:t>
      </w:r>
      <w:r w:rsidRPr="002A5545">
        <w:rPr>
          <w:bCs/>
          <w:i/>
        </w:rPr>
        <w:t xml:space="preserve"> </w:t>
      </w:r>
      <w:r w:rsidR="002A5545" w:rsidRPr="002A5545">
        <w:rPr>
          <w:bCs/>
          <w:i/>
        </w:rPr>
        <w:t xml:space="preserve"> nešto većeg otpisa nenaplaćenih potreživanja i  rashoda imovine pri godišnjem popisu.</w:t>
      </w:r>
    </w:p>
    <w:p w14:paraId="6DFC2832" w14:textId="77777777" w:rsidR="003763D7" w:rsidRPr="00B04C0A" w:rsidRDefault="003763D7" w:rsidP="003763D7">
      <w:pPr>
        <w:tabs>
          <w:tab w:val="right" w:pos="8640"/>
        </w:tabs>
        <w:jc w:val="both"/>
        <w:rPr>
          <w:bCs/>
          <w:i/>
        </w:rPr>
      </w:pPr>
    </w:p>
    <w:p w14:paraId="7D9EF581" w14:textId="77777777" w:rsidR="003763D7" w:rsidRPr="00B04C0A" w:rsidRDefault="003763D7" w:rsidP="003763D7">
      <w:pPr>
        <w:tabs>
          <w:tab w:val="right" w:pos="8640"/>
        </w:tabs>
        <w:jc w:val="both"/>
        <w:rPr>
          <w:bCs/>
          <w:i/>
          <w:highlight w:val="yellow"/>
        </w:rPr>
      </w:pPr>
    </w:p>
    <w:p w14:paraId="563D5311" w14:textId="77777777" w:rsidR="003763D7" w:rsidRPr="00B04C0A" w:rsidRDefault="003763D7" w:rsidP="003763D7">
      <w:pPr>
        <w:tabs>
          <w:tab w:val="right" w:pos="8640"/>
        </w:tabs>
        <w:jc w:val="both"/>
        <w:rPr>
          <w:b/>
          <w:bCs/>
          <w:i/>
        </w:rPr>
      </w:pPr>
      <w:r w:rsidRPr="00B04C0A">
        <w:rPr>
          <w:b/>
          <w:bCs/>
          <w:i/>
        </w:rPr>
        <w:t>4. II  B  FINANCIJSKI RASHODI</w:t>
      </w:r>
    </w:p>
    <w:p w14:paraId="09A8A119" w14:textId="77777777" w:rsidR="003763D7" w:rsidRPr="00B04C0A" w:rsidRDefault="003763D7" w:rsidP="003763D7">
      <w:pPr>
        <w:tabs>
          <w:tab w:val="right" w:pos="8640"/>
        </w:tabs>
        <w:jc w:val="both"/>
        <w:rPr>
          <w:bCs/>
          <w:i/>
        </w:rPr>
      </w:pPr>
    </w:p>
    <w:p w14:paraId="25390178" w14:textId="77777777" w:rsidR="003763D7" w:rsidRPr="00B04C0A" w:rsidRDefault="003763D7" w:rsidP="003763D7">
      <w:pPr>
        <w:tabs>
          <w:tab w:val="right" w:pos="8640"/>
        </w:tabs>
        <w:jc w:val="both"/>
        <w:rPr>
          <w:bCs/>
          <w:i/>
        </w:rPr>
      </w:pPr>
      <w:r w:rsidRPr="00B04C0A">
        <w:rPr>
          <w:bCs/>
          <w:i/>
        </w:rPr>
        <w:t xml:space="preserve">Financijski rashodi iznose </w:t>
      </w:r>
      <w:r w:rsidR="00AD7E8D">
        <w:rPr>
          <w:bCs/>
          <w:i/>
        </w:rPr>
        <w:t>5</w:t>
      </w:r>
      <w:r w:rsidR="00135D66">
        <w:rPr>
          <w:bCs/>
          <w:i/>
        </w:rPr>
        <w:t>6</w:t>
      </w:r>
      <w:r w:rsidRPr="00B04C0A">
        <w:rPr>
          <w:bCs/>
          <w:i/>
        </w:rPr>
        <w:t>.</w:t>
      </w:r>
      <w:r w:rsidR="00135D66">
        <w:rPr>
          <w:bCs/>
          <w:i/>
        </w:rPr>
        <w:t>145 eura</w:t>
      </w:r>
      <w:r w:rsidRPr="00B04C0A">
        <w:rPr>
          <w:bCs/>
          <w:i/>
        </w:rPr>
        <w:t>, a odnose se na kamate po dugoročnom kreditu za kupnju zemljišta u Jurdanima, te zatezne kamate i negativne tečajne razlike.</w:t>
      </w:r>
    </w:p>
    <w:p w14:paraId="16FA13B7" w14:textId="77777777" w:rsidR="003763D7" w:rsidRPr="00B04C0A" w:rsidRDefault="003763D7" w:rsidP="003763D7">
      <w:pPr>
        <w:tabs>
          <w:tab w:val="right" w:pos="8640"/>
        </w:tabs>
        <w:jc w:val="both"/>
        <w:rPr>
          <w:b/>
          <w:bCs/>
          <w:i/>
        </w:rPr>
      </w:pPr>
    </w:p>
    <w:p w14:paraId="12D31306" w14:textId="77777777" w:rsidR="003763D7" w:rsidRPr="00B04C0A" w:rsidRDefault="003763D7" w:rsidP="003763D7">
      <w:pPr>
        <w:tabs>
          <w:tab w:val="right" w:pos="8640"/>
        </w:tabs>
        <w:jc w:val="both"/>
        <w:rPr>
          <w:b/>
          <w:bCs/>
          <w:i/>
        </w:rPr>
      </w:pPr>
    </w:p>
    <w:p w14:paraId="468D81DB" w14:textId="77777777" w:rsidR="003763D7" w:rsidRPr="00B04C0A" w:rsidRDefault="003763D7" w:rsidP="003763D7">
      <w:pPr>
        <w:tabs>
          <w:tab w:val="right" w:pos="8640"/>
        </w:tabs>
        <w:jc w:val="both"/>
        <w:rPr>
          <w:b/>
          <w:bCs/>
          <w:i/>
        </w:rPr>
      </w:pPr>
      <w:r w:rsidRPr="00B04C0A">
        <w:rPr>
          <w:b/>
          <w:bCs/>
          <w:i/>
        </w:rPr>
        <w:t xml:space="preserve">4. III      </w:t>
      </w:r>
      <w:r w:rsidR="00741E6C">
        <w:rPr>
          <w:b/>
          <w:bCs/>
          <w:i/>
        </w:rPr>
        <w:t>DOBITAK</w:t>
      </w:r>
      <w:r>
        <w:rPr>
          <w:b/>
          <w:bCs/>
          <w:i/>
        </w:rPr>
        <w:t xml:space="preserve"> TE</w:t>
      </w:r>
      <w:r w:rsidRPr="00B04C0A">
        <w:rPr>
          <w:b/>
          <w:bCs/>
          <w:i/>
        </w:rPr>
        <w:t>KUĆE GODINE</w:t>
      </w:r>
    </w:p>
    <w:p w14:paraId="3DBB7CA2" w14:textId="77777777" w:rsidR="003763D7" w:rsidRPr="00B04C0A" w:rsidRDefault="003763D7" w:rsidP="003763D7">
      <w:pPr>
        <w:tabs>
          <w:tab w:val="right" w:pos="8640"/>
        </w:tabs>
        <w:jc w:val="both"/>
        <w:rPr>
          <w:bCs/>
          <w:i/>
        </w:rPr>
      </w:pPr>
    </w:p>
    <w:p w14:paraId="5CA93707" w14:textId="77777777" w:rsidR="00AD7E8D" w:rsidRPr="00C13A55" w:rsidRDefault="00AD7E8D" w:rsidP="00AD7E8D">
      <w:pPr>
        <w:jc w:val="both"/>
        <w:rPr>
          <w:bCs/>
          <w:i/>
        </w:rPr>
      </w:pPr>
      <w:r>
        <w:rPr>
          <w:bCs/>
          <w:i/>
        </w:rPr>
        <w:t>K</w:t>
      </w:r>
      <w:r w:rsidRPr="00C13A55">
        <w:rPr>
          <w:bCs/>
          <w:i/>
        </w:rPr>
        <w:t>omunalac d.o.o. je u razdoblju od 01. siječnja do 31. prosinca 202</w:t>
      </w:r>
      <w:r w:rsidR="00741E6C">
        <w:rPr>
          <w:bCs/>
          <w:i/>
        </w:rPr>
        <w:t>3</w:t>
      </w:r>
      <w:r w:rsidRPr="00C13A55">
        <w:rPr>
          <w:bCs/>
          <w:i/>
        </w:rPr>
        <w:t xml:space="preserve">. godine temeljem razlike prihoda i rashoda  ostvario </w:t>
      </w:r>
      <w:r w:rsidR="00741E6C">
        <w:rPr>
          <w:bCs/>
          <w:i/>
        </w:rPr>
        <w:t>dobitak</w:t>
      </w:r>
      <w:r>
        <w:rPr>
          <w:bCs/>
          <w:i/>
        </w:rPr>
        <w:t xml:space="preserve"> p</w:t>
      </w:r>
      <w:r w:rsidRPr="00C13A55">
        <w:rPr>
          <w:bCs/>
          <w:i/>
        </w:rPr>
        <w:t xml:space="preserve">rije oporezivanja u poslovanju u iznosu </w:t>
      </w:r>
      <w:r w:rsidR="00741E6C">
        <w:rPr>
          <w:bCs/>
          <w:i/>
        </w:rPr>
        <w:t>155.996 eura</w:t>
      </w:r>
      <w:r w:rsidRPr="00C13A55">
        <w:rPr>
          <w:bCs/>
          <w:i/>
        </w:rPr>
        <w:t xml:space="preserve">. Sukladno Zakonu o porezu na dobit i Pravilniku o porezu na dobit, razlika prihoda nad rashodima uvećana je za porezno nepriznate rashode u iznosu  </w:t>
      </w:r>
      <w:r w:rsidR="00741E6C">
        <w:rPr>
          <w:bCs/>
          <w:i/>
        </w:rPr>
        <w:t>115.666 eura</w:t>
      </w:r>
      <w:r w:rsidRPr="00C13A55">
        <w:rPr>
          <w:bCs/>
          <w:i/>
        </w:rPr>
        <w:t xml:space="preserve">, </w:t>
      </w:r>
      <w:r>
        <w:rPr>
          <w:bCs/>
          <w:i/>
        </w:rPr>
        <w:t>te je tako utvrđen</w:t>
      </w:r>
      <w:r w:rsidR="00741E6C">
        <w:rPr>
          <w:bCs/>
          <w:i/>
        </w:rPr>
        <w:t>a</w:t>
      </w:r>
      <w:r>
        <w:rPr>
          <w:bCs/>
          <w:i/>
        </w:rPr>
        <w:t xml:space="preserve"> </w:t>
      </w:r>
      <w:r w:rsidR="00741E6C">
        <w:rPr>
          <w:bCs/>
          <w:i/>
        </w:rPr>
        <w:t>bruto dobit</w:t>
      </w:r>
      <w:r>
        <w:rPr>
          <w:bCs/>
          <w:i/>
        </w:rPr>
        <w:t xml:space="preserve"> u iznosu od </w:t>
      </w:r>
      <w:r w:rsidR="00741E6C">
        <w:rPr>
          <w:bCs/>
          <w:i/>
        </w:rPr>
        <w:t>271.663 eura</w:t>
      </w:r>
      <w:r>
        <w:rPr>
          <w:bCs/>
          <w:i/>
        </w:rPr>
        <w:t xml:space="preserve">. </w:t>
      </w:r>
      <w:r w:rsidRPr="00C13A55">
        <w:rPr>
          <w:bCs/>
          <w:i/>
        </w:rPr>
        <w:t>Preneseni porezni gubitak 20</w:t>
      </w:r>
      <w:r>
        <w:rPr>
          <w:bCs/>
          <w:i/>
        </w:rPr>
        <w:t>2</w:t>
      </w:r>
      <w:r w:rsidR="00741E6C">
        <w:rPr>
          <w:bCs/>
          <w:i/>
        </w:rPr>
        <w:t>2</w:t>
      </w:r>
      <w:r w:rsidRPr="00C13A55">
        <w:rPr>
          <w:bCs/>
          <w:i/>
        </w:rPr>
        <w:t xml:space="preserve">. godine iznosi </w:t>
      </w:r>
      <w:r w:rsidR="00741E6C">
        <w:rPr>
          <w:bCs/>
          <w:i/>
        </w:rPr>
        <w:t>513.836 eura</w:t>
      </w:r>
      <w:r w:rsidRPr="00C13A55">
        <w:rPr>
          <w:bCs/>
          <w:i/>
        </w:rPr>
        <w:t xml:space="preserve">, te će porezni gubitak za prijenos u iduće porezno razdoblje iznositi </w:t>
      </w:r>
      <w:r w:rsidR="00741E6C">
        <w:rPr>
          <w:bCs/>
          <w:i/>
        </w:rPr>
        <w:t>242.173 eura</w:t>
      </w:r>
      <w:r w:rsidRPr="00C13A55">
        <w:rPr>
          <w:bCs/>
          <w:i/>
        </w:rPr>
        <w:t>.</w:t>
      </w:r>
    </w:p>
    <w:p w14:paraId="62B10220" w14:textId="77777777" w:rsidR="003763D7" w:rsidRPr="00B04C0A" w:rsidRDefault="003763D7" w:rsidP="003763D7"/>
    <w:p w14:paraId="3BAB65C2" w14:textId="77777777" w:rsidR="003763D7" w:rsidRDefault="003763D7" w:rsidP="003763D7">
      <w:pPr>
        <w:tabs>
          <w:tab w:val="right" w:pos="8640"/>
        </w:tabs>
        <w:jc w:val="both"/>
        <w:rPr>
          <w:bCs/>
          <w:highlight w:val="yellow"/>
        </w:rPr>
      </w:pPr>
    </w:p>
    <w:p w14:paraId="396B9F0A" w14:textId="77777777" w:rsidR="003763D7" w:rsidRPr="00B04C0A" w:rsidRDefault="003763D7" w:rsidP="003763D7">
      <w:pPr>
        <w:tabs>
          <w:tab w:val="right" w:pos="8640"/>
        </w:tabs>
        <w:jc w:val="both"/>
        <w:rPr>
          <w:bCs/>
          <w:highlight w:val="yellow"/>
        </w:rPr>
      </w:pPr>
    </w:p>
    <w:bookmarkStart w:id="14" w:name="_MON_1618655149"/>
    <w:bookmarkEnd w:id="14"/>
    <w:p w14:paraId="70C11B1F" w14:textId="77777777" w:rsidR="003763D7" w:rsidRPr="00B04C0A" w:rsidRDefault="00531F52" w:rsidP="003763D7">
      <w:pPr>
        <w:jc w:val="center"/>
        <w:rPr>
          <w:sz w:val="20"/>
          <w:szCs w:val="20"/>
        </w:rPr>
      </w:pPr>
      <w:r w:rsidRPr="00B04C0A">
        <w:rPr>
          <w:i/>
          <w:sz w:val="20"/>
          <w:szCs w:val="20"/>
        </w:rPr>
        <w:object w:dxaOrig="9292" w:dyaOrig="2953" w14:anchorId="5B6FC716">
          <v:shape id="_x0000_i1032" type="#_x0000_t75" style="width:423pt;height:163.5pt" o:ole="">
            <v:imagedata r:id="rId38" o:title=""/>
          </v:shape>
          <o:OLEObject Type="Embed" ProgID="Excel.Sheet.12" ShapeID="_x0000_i1032" DrawAspect="Content" ObjectID="_1778997465" r:id="rId39"/>
        </w:object>
      </w:r>
    </w:p>
    <w:p w14:paraId="3B3A61F5" w14:textId="77777777" w:rsidR="003763D7" w:rsidRPr="00B04C0A" w:rsidRDefault="003763D7" w:rsidP="003763D7">
      <w:pPr>
        <w:tabs>
          <w:tab w:val="right" w:pos="8640"/>
        </w:tabs>
        <w:jc w:val="both"/>
        <w:rPr>
          <w:bCs/>
          <w:highlight w:val="yellow"/>
        </w:rPr>
      </w:pPr>
    </w:p>
    <w:p w14:paraId="49CCCAD8" w14:textId="77777777" w:rsidR="003763D7" w:rsidRPr="00B04C0A" w:rsidRDefault="003763D7" w:rsidP="003763D7">
      <w:pPr>
        <w:tabs>
          <w:tab w:val="right" w:pos="8640"/>
        </w:tabs>
        <w:jc w:val="both"/>
        <w:rPr>
          <w:bCs/>
          <w:sz w:val="22"/>
          <w:szCs w:val="22"/>
          <w:highlight w:val="yellow"/>
        </w:rPr>
      </w:pPr>
    </w:p>
    <w:p w14:paraId="508EAE50" w14:textId="77777777" w:rsidR="003763D7" w:rsidRPr="00741E6C" w:rsidRDefault="003763D7" w:rsidP="00741E6C">
      <w:pPr>
        <w:tabs>
          <w:tab w:val="right" w:pos="8640"/>
        </w:tabs>
        <w:jc w:val="both"/>
        <w:rPr>
          <w:bCs/>
          <w:i/>
        </w:rPr>
      </w:pPr>
      <w:r w:rsidRPr="00B04C0A">
        <w:rPr>
          <w:bCs/>
          <w:i/>
        </w:rPr>
        <w:t>U nastavku prikazujemo pregled svih pozicija Računa dobiti i gubitka te Račun dobiti i gubitka po radnim i organizacijskim jedinicama s usporednim pokazateljima u odnosu na ostvarenje u 20</w:t>
      </w:r>
      <w:r>
        <w:rPr>
          <w:bCs/>
          <w:i/>
        </w:rPr>
        <w:t>2</w:t>
      </w:r>
      <w:r w:rsidR="00741E6C">
        <w:rPr>
          <w:bCs/>
          <w:i/>
        </w:rPr>
        <w:t>2</w:t>
      </w:r>
      <w:r w:rsidRPr="00B04C0A">
        <w:rPr>
          <w:bCs/>
          <w:i/>
        </w:rPr>
        <w:t>. godini i rebalans 20</w:t>
      </w:r>
      <w:r>
        <w:rPr>
          <w:bCs/>
          <w:i/>
        </w:rPr>
        <w:t>2</w:t>
      </w:r>
      <w:r w:rsidR="00741E6C">
        <w:rPr>
          <w:bCs/>
          <w:i/>
        </w:rPr>
        <w:t>3</w:t>
      </w:r>
      <w:r w:rsidRPr="00B04C0A">
        <w:rPr>
          <w:bCs/>
          <w:i/>
        </w:rPr>
        <w:t>. godine.</w:t>
      </w:r>
    </w:p>
    <w:p w14:paraId="0CC217D8" w14:textId="77777777" w:rsidR="003763D7" w:rsidRDefault="003763D7" w:rsidP="003763D7">
      <w:pPr>
        <w:rPr>
          <w:highlight w:val="yellow"/>
        </w:rPr>
      </w:pPr>
    </w:p>
    <w:p w14:paraId="0D1978B6" w14:textId="77777777" w:rsidR="0084655D" w:rsidRDefault="0084655D" w:rsidP="003763D7">
      <w:pPr>
        <w:rPr>
          <w:highlight w:val="yellow"/>
        </w:rPr>
      </w:pPr>
    </w:p>
    <w:p w14:paraId="25389D49" w14:textId="77777777" w:rsidR="0084655D" w:rsidRDefault="0084655D" w:rsidP="003763D7">
      <w:pPr>
        <w:rPr>
          <w:highlight w:val="yellow"/>
        </w:rPr>
      </w:pPr>
    </w:p>
    <w:p w14:paraId="07F6B1B8" w14:textId="77777777" w:rsidR="0084655D" w:rsidRDefault="0084655D" w:rsidP="003763D7">
      <w:pPr>
        <w:rPr>
          <w:highlight w:val="yellow"/>
        </w:rPr>
      </w:pPr>
    </w:p>
    <w:p w14:paraId="1E0C9C2A" w14:textId="77777777" w:rsidR="0084655D" w:rsidRDefault="0084655D" w:rsidP="003763D7">
      <w:pPr>
        <w:rPr>
          <w:highlight w:val="yellow"/>
        </w:rPr>
      </w:pPr>
    </w:p>
    <w:p w14:paraId="64CFB333" w14:textId="77777777" w:rsidR="0084655D" w:rsidRDefault="0084655D" w:rsidP="003763D7">
      <w:pPr>
        <w:rPr>
          <w:highlight w:val="yellow"/>
        </w:rPr>
      </w:pPr>
    </w:p>
    <w:p w14:paraId="0F1A915C" w14:textId="77777777" w:rsidR="0084655D" w:rsidRDefault="0084655D" w:rsidP="003763D7">
      <w:pPr>
        <w:rPr>
          <w:highlight w:val="yellow"/>
        </w:rPr>
      </w:pPr>
    </w:p>
    <w:p w14:paraId="09472422" w14:textId="77777777" w:rsidR="0084655D" w:rsidRDefault="0084655D" w:rsidP="003763D7">
      <w:pPr>
        <w:rPr>
          <w:highlight w:val="yellow"/>
        </w:rPr>
      </w:pPr>
    </w:p>
    <w:p w14:paraId="0941D830" w14:textId="77777777" w:rsidR="0084655D" w:rsidRDefault="0084655D" w:rsidP="003763D7">
      <w:pPr>
        <w:rPr>
          <w:highlight w:val="yellow"/>
        </w:rPr>
      </w:pPr>
    </w:p>
    <w:p w14:paraId="3E0F66E1" w14:textId="77777777" w:rsidR="0084655D" w:rsidRDefault="0084655D" w:rsidP="003763D7">
      <w:pPr>
        <w:rPr>
          <w:highlight w:val="yellow"/>
        </w:rPr>
      </w:pPr>
    </w:p>
    <w:p w14:paraId="6FEA9D7A" w14:textId="77777777" w:rsidR="0084655D" w:rsidRDefault="0084655D" w:rsidP="003763D7">
      <w:pPr>
        <w:rPr>
          <w:highlight w:val="yellow"/>
        </w:rPr>
      </w:pPr>
    </w:p>
    <w:p w14:paraId="16A84610" w14:textId="77777777" w:rsidR="0084655D" w:rsidRDefault="0084655D" w:rsidP="003763D7">
      <w:pPr>
        <w:rPr>
          <w:highlight w:val="yellow"/>
        </w:rPr>
      </w:pPr>
    </w:p>
    <w:p w14:paraId="5094874A" w14:textId="77777777" w:rsidR="0084655D" w:rsidRPr="00B04C0A" w:rsidRDefault="0084655D" w:rsidP="003763D7">
      <w:pPr>
        <w:rPr>
          <w:highlight w:val="yellow"/>
        </w:rPr>
      </w:pPr>
    </w:p>
    <w:p w14:paraId="6D16F38D" w14:textId="77777777" w:rsidR="003763D7" w:rsidRDefault="003763D7" w:rsidP="003763D7">
      <w:pPr>
        <w:rPr>
          <w:b/>
        </w:rPr>
      </w:pPr>
    </w:p>
    <w:p w14:paraId="248A67FA" w14:textId="77777777" w:rsidR="003763D7" w:rsidRDefault="003763D7" w:rsidP="003763D7">
      <w:pPr>
        <w:rPr>
          <w:b/>
        </w:rPr>
      </w:pPr>
    </w:p>
    <w:p w14:paraId="6CC3B01E" w14:textId="77777777" w:rsidR="003763D7" w:rsidRDefault="003763D7" w:rsidP="003763D7">
      <w:pPr>
        <w:rPr>
          <w:b/>
        </w:rPr>
      </w:pPr>
    </w:p>
    <w:p w14:paraId="2A4867FC" w14:textId="77777777" w:rsidR="003763D7" w:rsidRPr="00B04C0A" w:rsidRDefault="003763D7" w:rsidP="003763D7">
      <w:pPr>
        <w:rPr>
          <w:b/>
        </w:rPr>
      </w:pPr>
    </w:p>
    <w:p w14:paraId="36C9F667" w14:textId="77777777" w:rsidR="003763D7" w:rsidRPr="00B04C0A" w:rsidRDefault="003763D7" w:rsidP="003763D7">
      <w:pPr>
        <w:jc w:val="center"/>
        <w:rPr>
          <w:b/>
        </w:rPr>
      </w:pPr>
    </w:p>
    <w:p w14:paraId="7CFEAEAC" w14:textId="77777777" w:rsidR="003763D7" w:rsidRPr="00B04C0A" w:rsidRDefault="003763D7" w:rsidP="003763D7">
      <w:pPr>
        <w:jc w:val="center"/>
        <w:rPr>
          <w:b/>
        </w:rPr>
      </w:pPr>
    </w:p>
    <w:p w14:paraId="517FF3D8" w14:textId="77777777" w:rsidR="003763D7" w:rsidRPr="00CF3C8F" w:rsidRDefault="003763D7" w:rsidP="003763D7">
      <w:pPr>
        <w:jc w:val="center"/>
        <w:rPr>
          <w:b/>
        </w:rPr>
      </w:pPr>
      <w:bookmarkStart w:id="15" w:name="_Hlk135820186"/>
      <w:r w:rsidRPr="00CF3C8F">
        <w:rPr>
          <w:b/>
        </w:rPr>
        <w:t>ANALITIČKI RAČUN DOBITI I GUBITKA</w:t>
      </w:r>
    </w:p>
    <w:p w14:paraId="34BA8CF2" w14:textId="77777777" w:rsidR="003763D7" w:rsidRPr="00CF3C8F" w:rsidRDefault="003763D7" w:rsidP="003763D7">
      <w:pPr>
        <w:pStyle w:val="ListParagraph"/>
        <w:numPr>
          <w:ilvl w:val="1"/>
          <w:numId w:val="13"/>
        </w:numPr>
        <w:jc w:val="center"/>
        <w:rPr>
          <w:b/>
        </w:rPr>
      </w:pPr>
      <w:r w:rsidRPr="00CF3C8F">
        <w:rPr>
          <w:b/>
        </w:rPr>
        <w:t>– 31.12.202</w:t>
      </w:r>
      <w:r w:rsidR="00E9649E">
        <w:rPr>
          <w:b/>
        </w:rPr>
        <w:t>3</w:t>
      </w:r>
      <w:r w:rsidRPr="00CF3C8F">
        <w:rPr>
          <w:b/>
        </w:rPr>
        <w:t>.</w:t>
      </w:r>
    </w:p>
    <w:bookmarkEnd w:id="15"/>
    <w:p w14:paraId="73BDF3D5" w14:textId="77777777" w:rsidR="003763D7" w:rsidRPr="00CF3C8F" w:rsidRDefault="003763D7" w:rsidP="003763D7">
      <w:pPr>
        <w:jc w:val="center"/>
        <w:rPr>
          <w:b/>
        </w:rPr>
      </w:pPr>
    </w:p>
    <w:p w14:paraId="59401D00" w14:textId="77777777" w:rsidR="003763D7" w:rsidRPr="00B04C0A" w:rsidRDefault="003763D7" w:rsidP="003763D7">
      <w:pPr>
        <w:rPr>
          <w:highlight w:val="yellow"/>
        </w:rPr>
      </w:pPr>
    </w:p>
    <w:p w14:paraId="0BA57520" w14:textId="77777777" w:rsidR="003763D7" w:rsidRDefault="003763D7">
      <w:pPr>
        <w:rPr>
          <w:rFonts w:asciiTheme="minorHAnsi" w:hAnsiTheme="minorHAnsi" w:cstheme="minorHAnsi"/>
        </w:rPr>
      </w:pPr>
    </w:p>
    <w:p w14:paraId="658B0438" w14:textId="77777777" w:rsidR="003763D7" w:rsidRDefault="003763D7">
      <w:pPr>
        <w:rPr>
          <w:rFonts w:asciiTheme="minorHAnsi" w:hAnsiTheme="minorHAnsi" w:cstheme="minorHAnsi"/>
        </w:rPr>
      </w:pPr>
    </w:p>
    <w:p w14:paraId="212DD002" w14:textId="77777777" w:rsidR="004278B9" w:rsidRDefault="004278B9">
      <w:pPr>
        <w:rPr>
          <w:rFonts w:asciiTheme="minorHAnsi" w:hAnsiTheme="minorHAnsi" w:cstheme="minorHAnsi"/>
        </w:rPr>
      </w:pPr>
    </w:p>
    <w:p w14:paraId="75919345" w14:textId="77777777" w:rsidR="004278B9" w:rsidRDefault="004278B9">
      <w:pPr>
        <w:rPr>
          <w:rFonts w:asciiTheme="minorHAnsi" w:hAnsiTheme="minorHAnsi" w:cstheme="minorHAnsi"/>
        </w:rPr>
      </w:pPr>
    </w:p>
    <w:p w14:paraId="6CCBC742" w14:textId="77777777" w:rsidR="004278B9" w:rsidRDefault="004278B9">
      <w:pPr>
        <w:rPr>
          <w:rFonts w:asciiTheme="minorHAnsi" w:hAnsiTheme="minorHAnsi" w:cstheme="minorHAnsi"/>
        </w:rPr>
      </w:pPr>
    </w:p>
    <w:p w14:paraId="60A81F4B" w14:textId="77777777" w:rsidR="004278B9" w:rsidRDefault="004278B9">
      <w:pPr>
        <w:rPr>
          <w:rFonts w:asciiTheme="minorHAnsi" w:hAnsiTheme="minorHAnsi" w:cstheme="minorHAnsi"/>
        </w:rPr>
      </w:pPr>
    </w:p>
    <w:p w14:paraId="2CC564E0" w14:textId="77777777" w:rsidR="004278B9" w:rsidRDefault="004278B9">
      <w:pPr>
        <w:rPr>
          <w:rFonts w:asciiTheme="minorHAnsi" w:hAnsiTheme="minorHAnsi" w:cstheme="minorHAnsi"/>
        </w:rPr>
      </w:pPr>
    </w:p>
    <w:p w14:paraId="2BBBBD0B" w14:textId="77777777" w:rsidR="004278B9" w:rsidRDefault="004278B9">
      <w:pPr>
        <w:rPr>
          <w:rFonts w:asciiTheme="minorHAnsi" w:hAnsiTheme="minorHAnsi" w:cstheme="minorHAnsi"/>
        </w:rPr>
      </w:pPr>
    </w:p>
    <w:p w14:paraId="5C501667" w14:textId="77777777" w:rsidR="004278B9" w:rsidRDefault="004278B9">
      <w:pPr>
        <w:rPr>
          <w:rFonts w:asciiTheme="minorHAnsi" w:hAnsiTheme="minorHAnsi" w:cstheme="minorHAnsi"/>
        </w:rPr>
      </w:pPr>
    </w:p>
    <w:p w14:paraId="07784B3B" w14:textId="77777777" w:rsidR="004278B9" w:rsidRDefault="004278B9">
      <w:pPr>
        <w:rPr>
          <w:rFonts w:asciiTheme="minorHAnsi" w:hAnsiTheme="minorHAnsi" w:cstheme="minorHAnsi"/>
        </w:rPr>
      </w:pPr>
    </w:p>
    <w:p w14:paraId="2CEAD9CC" w14:textId="77777777" w:rsidR="004278B9" w:rsidRDefault="004278B9">
      <w:pPr>
        <w:rPr>
          <w:rFonts w:asciiTheme="minorHAnsi" w:hAnsiTheme="minorHAnsi" w:cstheme="minorHAnsi"/>
        </w:rPr>
      </w:pPr>
    </w:p>
    <w:p w14:paraId="48B225E6" w14:textId="77777777" w:rsidR="004278B9" w:rsidRDefault="004278B9">
      <w:pPr>
        <w:rPr>
          <w:rFonts w:asciiTheme="minorHAnsi" w:hAnsiTheme="minorHAnsi" w:cstheme="minorHAnsi"/>
        </w:rPr>
      </w:pPr>
    </w:p>
    <w:p w14:paraId="7564CAA2" w14:textId="77777777" w:rsidR="004278B9" w:rsidRDefault="004278B9">
      <w:pPr>
        <w:rPr>
          <w:rFonts w:asciiTheme="minorHAnsi" w:hAnsiTheme="minorHAnsi" w:cstheme="minorHAnsi"/>
        </w:rPr>
      </w:pPr>
    </w:p>
    <w:p w14:paraId="36BEA023" w14:textId="77777777" w:rsidR="004278B9" w:rsidRDefault="004278B9">
      <w:pPr>
        <w:rPr>
          <w:rFonts w:asciiTheme="minorHAnsi" w:hAnsiTheme="minorHAnsi" w:cstheme="minorHAnsi"/>
        </w:rPr>
      </w:pPr>
    </w:p>
    <w:p w14:paraId="4A123F26" w14:textId="77777777" w:rsidR="004278B9" w:rsidRDefault="004278B9">
      <w:pPr>
        <w:rPr>
          <w:rFonts w:asciiTheme="minorHAnsi" w:hAnsiTheme="minorHAnsi" w:cstheme="minorHAnsi"/>
        </w:rPr>
      </w:pPr>
    </w:p>
    <w:p w14:paraId="390D65E1" w14:textId="77777777" w:rsidR="004278B9" w:rsidRDefault="004278B9">
      <w:pPr>
        <w:rPr>
          <w:rFonts w:asciiTheme="minorHAnsi" w:hAnsiTheme="minorHAnsi" w:cstheme="minorHAnsi"/>
        </w:rPr>
      </w:pPr>
    </w:p>
    <w:p w14:paraId="520A30BE" w14:textId="77777777" w:rsidR="004278B9" w:rsidRDefault="004278B9">
      <w:pPr>
        <w:rPr>
          <w:rFonts w:asciiTheme="minorHAnsi" w:hAnsiTheme="minorHAnsi" w:cstheme="minorHAnsi"/>
        </w:rPr>
      </w:pPr>
    </w:p>
    <w:p w14:paraId="6BFCD837" w14:textId="77777777" w:rsidR="004278B9" w:rsidRDefault="004278B9">
      <w:pPr>
        <w:rPr>
          <w:rFonts w:asciiTheme="minorHAnsi" w:hAnsiTheme="minorHAnsi" w:cstheme="minorHAnsi"/>
        </w:rPr>
      </w:pPr>
    </w:p>
    <w:p w14:paraId="5DFFA519" w14:textId="77777777" w:rsidR="004278B9" w:rsidRDefault="004278B9">
      <w:pPr>
        <w:rPr>
          <w:rFonts w:asciiTheme="minorHAnsi" w:hAnsiTheme="minorHAnsi" w:cstheme="minorHAnsi"/>
        </w:rPr>
      </w:pPr>
    </w:p>
    <w:p w14:paraId="336D984F" w14:textId="77777777" w:rsidR="004278B9" w:rsidRDefault="004278B9">
      <w:pPr>
        <w:rPr>
          <w:rFonts w:asciiTheme="minorHAnsi" w:hAnsiTheme="minorHAnsi" w:cstheme="minorHAnsi"/>
        </w:rPr>
      </w:pPr>
    </w:p>
    <w:p w14:paraId="0E78DB94" w14:textId="77777777" w:rsidR="004278B9" w:rsidRDefault="004278B9">
      <w:pPr>
        <w:rPr>
          <w:rFonts w:asciiTheme="minorHAnsi" w:hAnsiTheme="minorHAnsi" w:cstheme="minorHAnsi"/>
        </w:rPr>
      </w:pPr>
    </w:p>
    <w:p w14:paraId="4D8C7E2D" w14:textId="77777777" w:rsidR="004278B9" w:rsidRDefault="004278B9">
      <w:pPr>
        <w:rPr>
          <w:rFonts w:asciiTheme="minorHAnsi" w:hAnsiTheme="minorHAnsi" w:cstheme="minorHAnsi"/>
        </w:rPr>
      </w:pPr>
    </w:p>
    <w:p w14:paraId="21D17425" w14:textId="77777777" w:rsidR="004278B9" w:rsidRDefault="004278B9">
      <w:pPr>
        <w:rPr>
          <w:rFonts w:asciiTheme="minorHAnsi" w:hAnsiTheme="minorHAnsi" w:cstheme="minorHAnsi"/>
        </w:rPr>
      </w:pPr>
    </w:p>
    <w:p w14:paraId="7B616337" w14:textId="77777777" w:rsidR="004278B9" w:rsidRDefault="004278B9">
      <w:pPr>
        <w:rPr>
          <w:rFonts w:asciiTheme="minorHAnsi" w:hAnsiTheme="minorHAnsi" w:cstheme="minorHAnsi"/>
        </w:rPr>
      </w:pPr>
    </w:p>
    <w:p w14:paraId="62282286" w14:textId="77777777" w:rsidR="004278B9" w:rsidRDefault="004278B9">
      <w:pPr>
        <w:rPr>
          <w:rFonts w:asciiTheme="minorHAnsi" w:hAnsiTheme="minorHAnsi" w:cstheme="minorHAnsi"/>
        </w:rPr>
      </w:pPr>
    </w:p>
    <w:p w14:paraId="38C15E19" w14:textId="77777777" w:rsidR="004278B9" w:rsidRDefault="004278B9">
      <w:pPr>
        <w:rPr>
          <w:rFonts w:asciiTheme="minorHAnsi" w:hAnsiTheme="minorHAnsi" w:cstheme="minorHAnsi"/>
        </w:rPr>
      </w:pPr>
    </w:p>
    <w:p w14:paraId="6D43C2BD" w14:textId="77777777" w:rsidR="004278B9" w:rsidRDefault="004278B9">
      <w:pPr>
        <w:rPr>
          <w:noProof/>
        </w:rPr>
      </w:pPr>
    </w:p>
    <w:p w14:paraId="5B92CECF" w14:textId="77777777" w:rsidR="003845D5" w:rsidRDefault="003845D5">
      <w:pPr>
        <w:rPr>
          <w:noProof/>
        </w:rPr>
      </w:pPr>
    </w:p>
    <w:p w14:paraId="2A14C8AC" w14:textId="77777777" w:rsidR="003845D5" w:rsidRDefault="003845D5">
      <w:r w:rsidRPr="003845D5">
        <w:rPr>
          <w:noProof/>
        </w:rPr>
        <w:drawing>
          <wp:inline distT="0" distB="0" distL="0" distR="0" wp14:anchorId="6A358655">
            <wp:extent cx="5760720" cy="7654290"/>
            <wp:effectExtent l="0" t="0" r="0" b="3810"/>
            <wp:docPr id="1750701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7654290"/>
                    </a:xfrm>
                    <a:prstGeom prst="rect">
                      <a:avLst/>
                    </a:prstGeom>
                    <a:noFill/>
                    <a:ln>
                      <a:noFill/>
                    </a:ln>
                  </pic:spPr>
                </pic:pic>
              </a:graphicData>
            </a:graphic>
          </wp:inline>
        </w:drawing>
      </w:r>
    </w:p>
    <w:p w14:paraId="7A63306B" w14:textId="77777777" w:rsidR="00816250" w:rsidRDefault="00816250" w:rsidP="00816250">
      <w:pPr>
        <w:tabs>
          <w:tab w:val="left" w:pos="1155"/>
        </w:tabs>
        <w:rPr>
          <w:rFonts w:asciiTheme="minorHAnsi" w:hAnsiTheme="minorHAnsi" w:cstheme="minorHAnsi"/>
          <w:sz w:val="18"/>
          <w:szCs w:val="18"/>
        </w:rPr>
      </w:pPr>
      <w:r w:rsidRPr="00816250">
        <w:rPr>
          <w:rFonts w:asciiTheme="minorHAnsi" w:hAnsiTheme="minorHAnsi" w:cstheme="minorHAnsi"/>
          <w:sz w:val="18"/>
          <w:szCs w:val="18"/>
        </w:rPr>
        <w:t>Komunalac d.o.o. Jurdani</w:t>
      </w:r>
    </w:p>
    <w:p w14:paraId="4A457314" w14:textId="77777777" w:rsidR="00816250" w:rsidRDefault="00816250" w:rsidP="00816250">
      <w:pPr>
        <w:tabs>
          <w:tab w:val="left" w:pos="1155"/>
        </w:tabs>
        <w:rPr>
          <w:rFonts w:asciiTheme="minorHAnsi" w:hAnsiTheme="minorHAnsi" w:cstheme="minorHAnsi"/>
          <w:sz w:val="18"/>
          <w:szCs w:val="18"/>
        </w:rPr>
      </w:pPr>
    </w:p>
    <w:p w14:paraId="655CA9FE" w14:textId="77777777" w:rsidR="00816250" w:rsidRDefault="00816250" w:rsidP="00816250">
      <w:pPr>
        <w:tabs>
          <w:tab w:val="left" w:pos="1155"/>
        </w:tabs>
        <w:rPr>
          <w:rFonts w:asciiTheme="minorHAnsi" w:hAnsiTheme="minorHAnsi" w:cstheme="minorHAnsi"/>
          <w:sz w:val="18"/>
          <w:szCs w:val="18"/>
        </w:rPr>
      </w:pPr>
    </w:p>
    <w:p w14:paraId="2EF26C69" w14:textId="77777777" w:rsidR="00816250" w:rsidRDefault="00816250" w:rsidP="00816250">
      <w:pPr>
        <w:tabs>
          <w:tab w:val="left" w:pos="1155"/>
        </w:tabs>
        <w:rPr>
          <w:rFonts w:asciiTheme="minorHAnsi" w:hAnsiTheme="minorHAnsi" w:cstheme="minorHAnsi"/>
          <w:sz w:val="18"/>
          <w:szCs w:val="18"/>
        </w:rPr>
      </w:pPr>
    </w:p>
    <w:p w14:paraId="2535CAA4" w14:textId="77777777" w:rsidR="00816250" w:rsidRDefault="00816250" w:rsidP="00816250">
      <w:pPr>
        <w:tabs>
          <w:tab w:val="left" w:pos="1155"/>
        </w:tabs>
        <w:rPr>
          <w:rFonts w:asciiTheme="minorHAnsi" w:hAnsiTheme="minorHAnsi" w:cstheme="minorHAnsi"/>
          <w:sz w:val="18"/>
          <w:szCs w:val="18"/>
        </w:rPr>
      </w:pPr>
    </w:p>
    <w:p w14:paraId="1BABCEE5" w14:textId="77777777" w:rsidR="00816250" w:rsidRDefault="00816250" w:rsidP="00816250">
      <w:pPr>
        <w:tabs>
          <w:tab w:val="left" w:pos="1155"/>
        </w:tabs>
        <w:rPr>
          <w:rFonts w:asciiTheme="minorHAnsi" w:hAnsiTheme="minorHAnsi" w:cstheme="minorHAnsi"/>
          <w:sz w:val="18"/>
          <w:szCs w:val="18"/>
        </w:rPr>
      </w:pPr>
    </w:p>
    <w:p w14:paraId="292CEE73" w14:textId="77777777" w:rsidR="00816250" w:rsidRDefault="00816250" w:rsidP="00816250">
      <w:pPr>
        <w:tabs>
          <w:tab w:val="left" w:pos="1155"/>
        </w:tabs>
        <w:rPr>
          <w:rFonts w:asciiTheme="minorHAnsi" w:hAnsiTheme="minorHAnsi" w:cstheme="minorHAnsi"/>
          <w:sz w:val="18"/>
          <w:szCs w:val="18"/>
        </w:rPr>
      </w:pPr>
    </w:p>
    <w:p w14:paraId="3BC481A7" w14:textId="77777777" w:rsidR="00816250" w:rsidRDefault="00816250" w:rsidP="00816250">
      <w:pPr>
        <w:tabs>
          <w:tab w:val="left" w:pos="1155"/>
        </w:tabs>
        <w:rPr>
          <w:rFonts w:asciiTheme="minorHAnsi" w:hAnsiTheme="minorHAnsi" w:cstheme="minorHAnsi"/>
          <w:sz w:val="18"/>
          <w:szCs w:val="18"/>
        </w:rPr>
      </w:pPr>
    </w:p>
    <w:p w14:paraId="7CAEAF44" w14:textId="77777777" w:rsidR="00816250" w:rsidRDefault="00816250" w:rsidP="00816250">
      <w:pPr>
        <w:tabs>
          <w:tab w:val="left" w:pos="1155"/>
        </w:tabs>
        <w:rPr>
          <w:rFonts w:asciiTheme="minorHAnsi" w:hAnsiTheme="minorHAnsi" w:cstheme="minorHAnsi"/>
          <w:sz w:val="18"/>
          <w:szCs w:val="18"/>
        </w:rPr>
      </w:pPr>
    </w:p>
    <w:p w14:paraId="5486CE78" w14:textId="77777777" w:rsidR="00816250" w:rsidRDefault="00816250" w:rsidP="00816250">
      <w:pPr>
        <w:tabs>
          <w:tab w:val="left" w:pos="1155"/>
        </w:tabs>
        <w:rPr>
          <w:rFonts w:asciiTheme="minorHAnsi" w:hAnsiTheme="minorHAnsi" w:cstheme="minorHAnsi"/>
          <w:sz w:val="18"/>
          <w:szCs w:val="18"/>
        </w:rPr>
      </w:pPr>
    </w:p>
    <w:p w14:paraId="52ABBAB8" w14:textId="77777777" w:rsidR="00816250" w:rsidRDefault="00816250" w:rsidP="00816250">
      <w:pPr>
        <w:tabs>
          <w:tab w:val="left" w:pos="1155"/>
        </w:tabs>
        <w:rPr>
          <w:rFonts w:asciiTheme="minorHAnsi" w:hAnsiTheme="minorHAnsi" w:cstheme="minorHAnsi"/>
          <w:sz w:val="18"/>
          <w:szCs w:val="18"/>
        </w:rPr>
      </w:pPr>
    </w:p>
    <w:p w14:paraId="2126F89E" w14:textId="77777777" w:rsidR="00816250" w:rsidRDefault="00816250" w:rsidP="00816250">
      <w:pPr>
        <w:tabs>
          <w:tab w:val="left" w:pos="1155"/>
        </w:tabs>
        <w:rPr>
          <w:rFonts w:asciiTheme="minorHAnsi" w:hAnsiTheme="minorHAnsi" w:cstheme="minorHAnsi"/>
          <w:sz w:val="18"/>
          <w:szCs w:val="18"/>
        </w:rPr>
      </w:pPr>
    </w:p>
    <w:p w14:paraId="6F1C7BB8" w14:textId="77777777" w:rsidR="002E2338" w:rsidRDefault="002E2338" w:rsidP="00816250">
      <w:pPr>
        <w:tabs>
          <w:tab w:val="left" w:pos="1155"/>
        </w:tabs>
        <w:rPr>
          <w:rFonts w:asciiTheme="minorHAnsi" w:hAnsiTheme="minorHAnsi" w:cstheme="minorHAnsi"/>
          <w:sz w:val="18"/>
          <w:szCs w:val="18"/>
        </w:rPr>
      </w:pPr>
    </w:p>
    <w:p w14:paraId="32C33622" w14:textId="77777777" w:rsidR="002E2338" w:rsidRDefault="002E2338" w:rsidP="00816250">
      <w:pPr>
        <w:tabs>
          <w:tab w:val="left" w:pos="1155"/>
        </w:tabs>
        <w:rPr>
          <w:rFonts w:asciiTheme="minorHAnsi" w:hAnsiTheme="minorHAnsi" w:cstheme="minorHAnsi"/>
          <w:sz w:val="18"/>
          <w:szCs w:val="18"/>
        </w:rPr>
      </w:pPr>
    </w:p>
    <w:p w14:paraId="06008C99" w14:textId="77777777" w:rsidR="002E2338" w:rsidRDefault="002E2338" w:rsidP="00816250">
      <w:pPr>
        <w:tabs>
          <w:tab w:val="left" w:pos="1155"/>
        </w:tabs>
        <w:rPr>
          <w:rFonts w:asciiTheme="minorHAnsi" w:hAnsiTheme="minorHAnsi" w:cstheme="minorHAnsi"/>
          <w:sz w:val="18"/>
          <w:szCs w:val="18"/>
        </w:rPr>
      </w:pPr>
    </w:p>
    <w:p w14:paraId="5E1E7FAE" w14:textId="77777777" w:rsidR="002E2338" w:rsidRDefault="002E2338" w:rsidP="00816250">
      <w:pPr>
        <w:tabs>
          <w:tab w:val="left" w:pos="1155"/>
        </w:tabs>
        <w:rPr>
          <w:rFonts w:asciiTheme="minorHAnsi" w:hAnsiTheme="minorHAnsi" w:cstheme="minorHAnsi"/>
          <w:sz w:val="18"/>
          <w:szCs w:val="18"/>
        </w:rPr>
      </w:pPr>
    </w:p>
    <w:p w14:paraId="53151598" w14:textId="77777777" w:rsidR="002E2338" w:rsidRDefault="002E2338" w:rsidP="00816250">
      <w:pPr>
        <w:tabs>
          <w:tab w:val="left" w:pos="1155"/>
        </w:tabs>
        <w:rPr>
          <w:rFonts w:asciiTheme="minorHAnsi" w:hAnsiTheme="minorHAnsi" w:cstheme="minorHAnsi"/>
          <w:sz w:val="18"/>
          <w:szCs w:val="18"/>
        </w:rPr>
      </w:pPr>
    </w:p>
    <w:p w14:paraId="6AEA4AD2" w14:textId="77777777" w:rsidR="002E2338" w:rsidRDefault="002E2338" w:rsidP="00816250">
      <w:pPr>
        <w:tabs>
          <w:tab w:val="left" w:pos="1155"/>
        </w:tabs>
        <w:rPr>
          <w:rFonts w:asciiTheme="minorHAnsi" w:hAnsiTheme="minorHAnsi" w:cstheme="minorHAnsi"/>
          <w:sz w:val="18"/>
          <w:szCs w:val="18"/>
        </w:rPr>
      </w:pPr>
    </w:p>
    <w:p w14:paraId="39455BFE" w14:textId="77777777" w:rsidR="002E2338" w:rsidRDefault="002E2338" w:rsidP="00816250">
      <w:pPr>
        <w:tabs>
          <w:tab w:val="left" w:pos="1155"/>
        </w:tabs>
        <w:rPr>
          <w:rFonts w:asciiTheme="minorHAnsi" w:hAnsiTheme="minorHAnsi" w:cstheme="minorHAnsi"/>
          <w:sz w:val="18"/>
          <w:szCs w:val="18"/>
        </w:rPr>
      </w:pPr>
    </w:p>
    <w:p w14:paraId="34E6E2EF" w14:textId="77777777" w:rsidR="002E2338" w:rsidRDefault="002E2338" w:rsidP="00816250">
      <w:pPr>
        <w:tabs>
          <w:tab w:val="left" w:pos="1155"/>
        </w:tabs>
        <w:rPr>
          <w:rFonts w:asciiTheme="minorHAnsi" w:hAnsiTheme="minorHAnsi" w:cstheme="minorHAnsi"/>
          <w:sz w:val="18"/>
          <w:szCs w:val="18"/>
        </w:rPr>
      </w:pPr>
    </w:p>
    <w:p w14:paraId="189CC57D" w14:textId="77777777" w:rsidR="002E2338" w:rsidRDefault="002E2338" w:rsidP="00816250">
      <w:pPr>
        <w:tabs>
          <w:tab w:val="left" w:pos="1155"/>
        </w:tabs>
        <w:rPr>
          <w:rFonts w:asciiTheme="minorHAnsi" w:hAnsiTheme="minorHAnsi" w:cstheme="minorHAnsi"/>
          <w:sz w:val="18"/>
          <w:szCs w:val="18"/>
        </w:rPr>
      </w:pPr>
    </w:p>
    <w:p w14:paraId="51511E02" w14:textId="77777777" w:rsidR="00816250" w:rsidRDefault="00816250" w:rsidP="00816250">
      <w:pPr>
        <w:tabs>
          <w:tab w:val="left" w:pos="1155"/>
        </w:tabs>
        <w:rPr>
          <w:rFonts w:asciiTheme="minorHAnsi" w:hAnsiTheme="minorHAnsi" w:cstheme="minorHAnsi"/>
          <w:sz w:val="18"/>
          <w:szCs w:val="18"/>
        </w:rPr>
      </w:pPr>
    </w:p>
    <w:p w14:paraId="2FF90526" w14:textId="77777777" w:rsidR="00133FC9" w:rsidRDefault="00133FC9" w:rsidP="00816250">
      <w:pPr>
        <w:tabs>
          <w:tab w:val="left" w:pos="1155"/>
        </w:tabs>
        <w:jc w:val="center"/>
        <w:rPr>
          <w:b/>
          <w:bCs/>
        </w:rPr>
      </w:pPr>
    </w:p>
    <w:p w14:paraId="7F475526" w14:textId="77777777" w:rsidR="00133FC9" w:rsidRDefault="00133FC9" w:rsidP="00816250">
      <w:pPr>
        <w:tabs>
          <w:tab w:val="left" w:pos="1155"/>
        </w:tabs>
        <w:jc w:val="center"/>
        <w:rPr>
          <w:b/>
          <w:bCs/>
        </w:rPr>
      </w:pPr>
    </w:p>
    <w:p w14:paraId="6E9A848B" w14:textId="77777777" w:rsidR="00133FC9" w:rsidRDefault="00133FC9" w:rsidP="00816250">
      <w:pPr>
        <w:tabs>
          <w:tab w:val="left" w:pos="1155"/>
        </w:tabs>
        <w:jc w:val="center"/>
        <w:rPr>
          <w:b/>
          <w:bCs/>
        </w:rPr>
      </w:pPr>
    </w:p>
    <w:p w14:paraId="38DBBE82" w14:textId="77777777" w:rsidR="00133FC9" w:rsidRDefault="00133FC9" w:rsidP="00816250">
      <w:pPr>
        <w:tabs>
          <w:tab w:val="left" w:pos="1155"/>
        </w:tabs>
        <w:jc w:val="center"/>
        <w:rPr>
          <w:b/>
          <w:bCs/>
        </w:rPr>
      </w:pPr>
    </w:p>
    <w:p w14:paraId="61285E5C" w14:textId="77777777" w:rsidR="00816250" w:rsidRDefault="00816250" w:rsidP="00816250">
      <w:pPr>
        <w:tabs>
          <w:tab w:val="left" w:pos="1155"/>
        </w:tabs>
        <w:jc w:val="center"/>
        <w:rPr>
          <w:b/>
          <w:bCs/>
        </w:rPr>
      </w:pPr>
      <w:r w:rsidRPr="00816250">
        <w:rPr>
          <w:b/>
          <w:bCs/>
        </w:rPr>
        <w:t>RAČUN DOBITI I GUBITKA</w:t>
      </w:r>
      <w:r>
        <w:rPr>
          <w:b/>
          <w:bCs/>
        </w:rPr>
        <w:t xml:space="preserve"> PO RADNIM I ORGANIZACIJSKIM JEDINICAMA </w:t>
      </w:r>
      <w:r w:rsidRPr="00816250">
        <w:rPr>
          <w:b/>
          <w:bCs/>
        </w:rPr>
        <w:t>01.01.– 31.12.2022.</w:t>
      </w:r>
    </w:p>
    <w:p w14:paraId="64B8E728" w14:textId="77777777" w:rsidR="00816250" w:rsidRDefault="00816250" w:rsidP="00816250">
      <w:pPr>
        <w:tabs>
          <w:tab w:val="left" w:pos="1155"/>
        </w:tabs>
        <w:jc w:val="center"/>
        <w:rPr>
          <w:b/>
          <w:bCs/>
        </w:rPr>
      </w:pPr>
    </w:p>
    <w:p w14:paraId="2488CD6A" w14:textId="77777777" w:rsidR="00816250" w:rsidRDefault="00816250" w:rsidP="00816250">
      <w:pPr>
        <w:tabs>
          <w:tab w:val="left" w:pos="1155"/>
        </w:tabs>
        <w:jc w:val="center"/>
        <w:rPr>
          <w:b/>
          <w:bCs/>
        </w:rPr>
      </w:pPr>
    </w:p>
    <w:p w14:paraId="2F3D13DB" w14:textId="77777777" w:rsidR="00816250" w:rsidRDefault="00816250" w:rsidP="00816250">
      <w:pPr>
        <w:tabs>
          <w:tab w:val="left" w:pos="1155"/>
        </w:tabs>
        <w:jc w:val="center"/>
        <w:rPr>
          <w:b/>
          <w:bCs/>
        </w:rPr>
      </w:pPr>
    </w:p>
    <w:p w14:paraId="552F82D0" w14:textId="77777777" w:rsidR="00816250" w:rsidRDefault="00816250" w:rsidP="00816250">
      <w:pPr>
        <w:tabs>
          <w:tab w:val="left" w:pos="1155"/>
        </w:tabs>
        <w:jc w:val="center"/>
        <w:rPr>
          <w:b/>
          <w:bCs/>
        </w:rPr>
      </w:pPr>
    </w:p>
    <w:p w14:paraId="1ABA3FA1" w14:textId="77777777" w:rsidR="00816250" w:rsidRDefault="00816250" w:rsidP="00816250">
      <w:pPr>
        <w:tabs>
          <w:tab w:val="left" w:pos="1155"/>
        </w:tabs>
        <w:jc w:val="center"/>
        <w:rPr>
          <w:b/>
          <w:bCs/>
        </w:rPr>
      </w:pPr>
    </w:p>
    <w:p w14:paraId="7627C3B3" w14:textId="77777777" w:rsidR="00816250" w:rsidRDefault="00816250" w:rsidP="00816250">
      <w:pPr>
        <w:tabs>
          <w:tab w:val="left" w:pos="1155"/>
        </w:tabs>
        <w:jc w:val="center"/>
        <w:rPr>
          <w:b/>
          <w:bCs/>
        </w:rPr>
      </w:pPr>
    </w:p>
    <w:p w14:paraId="6E8B9D6A" w14:textId="77777777" w:rsidR="00816250" w:rsidRDefault="00816250" w:rsidP="00816250">
      <w:pPr>
        <w:tabs>
          <w:tab w:val="left" w:pos="1155"/>
        </w:tabs>
        <w:jc w:val="center"/>
        <w:rPr>
          <w:b/>
          <w:bCs/>
        </w:rPr>
      </w:pPr>
    </w:p>
    <w:p w14:paraId="7D22E137" w14:textId="77777777" w:rsidR="00816250" w:rsidRDefault="00816250" w:rsidP="00816250">
      <w:pPr>
        <w:tabs>
          <w:tab w:val="left" w:pos="1155"/>
        </w:tabs>
        <w:jc w:val="center"/>
        <w:rPr>
          <w:b/>
          <w:bCs/>
        </w:rPr>
      </w:pPr>
    </w:p>
    <w:p w14:paraId="3E2708F8" w14:textId="77777777" w:rsidR="00816250" w:rsidRDefault="00816250" w:rsidP="00816250">
      <w:pPr>
        <w:tabs>
          <w:tab w:val="left" w:pos="1155"/>
        </w:tabs>
        <w:jc w:val="center"/>
        <w:rPr>
          <w:b/>
          <w:bCs/>
        </w:rPr>
      </w:pPr>
    </w:p>
    <w:p w14:paraId="7A8FF406" w14:textId="77777777" w:rsidR="00816250" w:rsidRDefault="00816250" w:rsidP="00816250">
      <w:pPr>
        <w:tabs>
          <w:tab w:val="left" w:pos="1155"/>
        </w:tabs>
        <w:jc w:val="center"/>
        <w:rPr>
          <w:b/>
          <w:bCs/>
        </w:rPr>
      </w:pPr>
    </w:p>
    <w:p w14:paraId="7F917386" w14:textId="77777777" w:rsidR="00816250" w:rsidRDefault="00816250" w:rsidP="00816250">
      <w:pPr>
        <w:tabs>
          <w:tab w:val="left" w:pos="1155"/>
        </w:tabs>
        <w:jc w:val="center"/>
        <w:rPr>
          <w:b/>
          <w:bCs/>
        </w:rPr>
      </w:pPr>
    </w:p>
    <w:p w14:paraId="0A09EADF" w14:textId="77777777" w:rsidR="00816250" w:rsidRDefault="00816250" w:rsidP="00816250">
      <w:pPr>
        <w:tabs>
          <w:tab w:val="left" w:pos="1155"/>
        </w:tabs>
        <w:jc w:val="center"/>
        <w:rPr>
          <w:b/>
          <w:bCs/>
        </w:rPr>
      </w:pPr>
    </w:p>
    <w:p w14:paraId="398424FC" w14:textId="77777777" w:rsidR="00816250" w:rsidRDefault="00816250" w:rsidP="00816250">
      <w:pPr>
        <w:tabs>
          <w:tab w:val="left" w:pos="1155"/>
        </w:tabs>
        <w:jc w:val="center"/>
        <w:rPr>
          <w:b/>
          <w:bCs/>
        </w:rPr>
      </w:pPr>
    </w:p>
    <w:p w14:paraId="1D8BA553" w14:textId="77777777" w:rsidR="00816250" w:rsidRDefault="00816250" w:rsidP="00816250">
      <w:pPr>
        <w:tabs>
          <w:tab w:val="left" w:pos="1155"/>
        </w:tabs>
        <w:jc w:val="center"/>
        <w:rPr>
          <w:b/>
          <w:bCs/>
        </w:rPr>
      </w:pPr>
    </w:p>
    <w:p w14:paraId="11522976" w14:textId="77777777" w:rsidR="00816250" w:rsidRDefault="00816250" w:rsidP="00816250">
      <w:pPr>
        <w:tabs>
          <w:tab w:val="left" w:pos="1155"/>
        </w:tabs>
        <w:jc w:val="center"/>
        <w:rPr>
          <w:b/>
          <w:bCs/>
        </w:rPr>
      </w:pPr>
    </w:p>
    <w:p w14:paraId="180D5236" w14:textId="77777777" w:rsidR="00816250" w:rsidRDefault="00816250" w:rsidP="00816250">
      <w:pPr>
        <w:tabs>
          <w:tab w:val="left" w:pos="1155"/>
        </w:tabs>
        <w:jc w:val="center"/>
        <w:rPr>
          <w:b/>
          <w:bCs/>
        </w:rPr>
      </w:pPr>
    </w:p>
    <w:p w14:paraId="521799E3" w14:textId="77777777" w:rsidR="00816250" w:rsidRDefault="00816250" w:rsidP="00816250">
      <w:pPr>
        <w:tabs>
          <w:tab w:val="left" w:pos="1155"/>
        </w:tabs>
        <w:jc w:val="center"/>
        <w:rPr>
          <w:b/>
          <w:bCs/>
        </w:rPr>
      </w:pPr>
    </w:p>
    <w:p w14:paraId="6E77831C" w14:textId="77777777" w:rsidR="00816250" w:rsidRDefault="00816250" w:rsidP="00816250">
      <w:pPr>
        <w:tabs>
          <w:tab w:val="left" w:pos="1155"/>
        </w:tabs>
        <w:jc w:val="center"/>
        <w:rPr>
          <w:b/>
          <w:bCs/>
        </w:rPr>
      </w:pPr>
    </w:p>
    <w:p w14:paraId="79EDCDB8" w14:textId="77777777" w:rsidR="00816250" w:rsidRDefault="00816250" w:rsidP="00816250">
      <w:pPr>
        <w:tabs>
          <w:tab w:val="left" w:pos="1155"/>
        </w:tabs>
        <w:jc w:val="center"/>
        <w:rPr>
          <w:b/>
          <w:bCs/>
        </w:rPr>
      </w:pPr>
    </w:p>
    <w:p w14:paraId="32F9F21F" w14:textId="77777777" w:rsidR="00816250" w:rsidRDefault="00816250" w:rsidP="00816250">
      <w:pPr>
        <w:tabs>
          <w:tab w:val="left" w:pos="1155"/>
        </w:tabs>
        <w:jc w:val="center"/>
        <w:rPr>
          <w:b/>
          <w:bCs/>
        </w:rPr>
      </w:pPr>
    </w:p>
    <w:p w14:paraId="39CA66DB" w14:textId="77777777" w:rsidR="00816250" w:rsidRDefault="00816250" w:rsidP="00816250">
      <w:pPr>
        <w:tabs>
          <w:tab w:val="left" w:pos="1155"/>
        </w:tabs>
        <w:jc w:val="center"/>
        <w:rPr>
          <w:b/>
          <w:bCs/>
        </w:rPr>
      </w:pPr>
    </w:p>
    <w:p w14:paraId="24D8A000" w14:textId="77777777" w:rsidR="00816250" w:rsidRDefault="00816250" w:rsidP="00816250">
      <w:pPr>
        <w:tabs>
          <w:tab w:val="left" w:pos="1155"/>
        </w:tabs>
        <w:jc w:val="center"/>
        <w:rPr>
          <w:b/>
          <w:bCs/>
        </w:rPr>
      </w:pPr>
    </w:p>
    <w:p w14:paraId="257EDB92" w14:textId="77777777" w:rsidR="00816250" w:rsidRDefault="00816250" w:rsidP="00816250">
      <w:pPr>
        <w:tabs>
          <w:tab w:val="left" w:pos="1155"/>
        </w:tabs>
        <w:jc w:val="center"/>
        <w:rPr>
          <w:b/>
          <w:bCs/>
        </w:rPr>
      </w:pPr>
    </w:p>
    <w:p w14:paraId="0EBA3307" w14:textId="77777777" w:rsidR="00816250" w:rsidRDefault="00816250" w:rsidP="00816250">
      <w:pPr>
        <w:tabs>
          <w:tab w:val="left" w:pos="1155"/>
        </w:tabs>
        <w:jc w:val="center"/>
        <w:rPr>
          <w:b/>
          <w:bCs/>
        </w:rPr>
      </w:pPr>
    </w:p>
    <w:p w14:paraId="184455DB" w14:textId="77777777" w:rsidR="00816250" w:rsidRDefault="00816250" w:rsidP="00816250">
      <w:pPr>
        <w:tabs>
          <w:tab w:val="left" w:pos="1155"/>
        </w:tabs>
        <w:jc w:val="center"/>
        <w:rPr>
          <w:b/>
          <w:bCs/>
        </w:rPr>
      </w:pPr>
    </w:p>
    <w:p w14:paraId="109E82E3" w14:textId="77777777" w:rsidR="00816250" w:rsidRDefault="00816250" w:rsidP="00816250">
      <w:pPr>
        <w:tabs>
          <w:tab w:val="left" w:pos="1155"/>
        </w:tabs>
        <w:jc w:val="center"/>
        <w:rPr>
          <w:b/>
          <w:bCs/>
        </w:rPr>
      </w:pPr>
    </w:p>
    <w:p w14:paraId="2C0FE727" w14:textId="77777777" w:rsidR="00816250" w:rsidRDefault="00816250" w:rsidP="00816250">
      <w:pPr>
        <w:tabs>
          <w:tab w:val="left" w:pos="1155"/>
        </w:tabs>
        <w:jc w:val="center"/>
        <w:rPr>
          <w:b/>
          <w:bCs/>
        </w:rPr>
      </w:pPr>
    </w:p>
    <w:p w14:paraId="79238ED8" w14:textId="77777777" w:rsidR="00816250" w:rsidRDefault="00816250" w:rsidP="00816250">
      <w:pPr>
        <w:tabs>
          <w:tab w:val="left" w:pos="1155"/>
        </w:tabs>
        <w:jc w:val="center"/>
        <w:rPr>
          <w:b/>
          <w:bCs/>
        </w:rPr>
      </w:pPr>
    </w:p>
    <w:p w14:paraId="642BDFD7" w14:textId="77777777" w:rsidR="00816250" w:rsidRDefault="00816250" w:rsidP="00816250">
      <w:pPr>
        <w:tabs>
          <w:tab w:val="left" w:pos="1155"/>
        </w:tabs>
        <w:jc w:val="both"/>
        <w:rPr>
          <w:b/>
          <w:bCs/>
        </w:rPr>
      </w:pPr>
    </w:p>
    <w:p w14:paraId="02372030" w14:textId="77777777" w:rsidR="00816250" w:rsidRDefault="00816250" w:rsidP="00816250">
      <w:pPr>
        <w:tabs>
          <w:tab w:val="left" w:pos="1155"/>
        </w:tabs>
        <w:jc w:val="both"/>
        <w:rPr>
          <w:b/>
          <w:bCs/>
        </w:rPr>
      </w:pPr>
    </w:p>
    <w:p w14:paraId="17DA8631" w14:textId="77777777" w:rsidR="00816250" w:rsidRDefault="00816250" w:rsidP="00816250">
      <w:pPr>
        <w:tabs>
          <w:tab w:val="left" w:pos="1155"/>
        </w:tabs>
        <w:jc w:val="both"/>
        <w:rPr>
          <w:b/>
          <w:bCs/>
        </w:rPr>
      </w:pPr>
    </w:p>
    <w:p w14:paraId="355AB47C" w14:textId="77777777" w:rsidR="00816250" w:rsidRDefault="00816250" w:rsidP="00816250">
      <w:pPr>
        <w:tabs>
          <w:tab w:val="left" w:pos="1155"/>
        </w:tabs>
        <w:jc w:val="both"/>
        <w:rPr>
          <w:b/>
          <w:bCs/>
        </w:rPr>
      </w:pPr>
    </w:p>
    <w:p w14:paraId="73CAC9BE" w14:textId="77777777" w:rsidR="00816250" w:rsidRDefault="00816250" w:rsidP="00816250">
      <w:pPr>
        <w:tabs>
          <w:tab w:val="left" w:pos="1155"/>
        </w:tabs>
        <w:jc w:val="both"/>
        <w:rPr>
          <w:b/>
          <w:bCs/>
        </w:rPr>
      </w:pPr>
    </w:p>
    <w:p w14:paraId="45AA6FEA" w14:textId="77777777" w:rsidR="00816250" w:rsidRDefault="003845D5" w:rsidP="00816250">
      <w:pPr>
        <w:tabs>
          <w:tab w:val="left" w:pos="1155"/>
        </w:tabs>
        <w:jc w:val="both"/>
      </w:pPr>
      <w:r w:rsidRPr="003845D5">
        <w:rPr>
          <w:noProof/>
        </w:rPr>
        <w:drawing>
          <wp:inline distT="0" distB="0" distL="0" distR="0" wp14:anchorId="226F67F0">
            <wp:extent cx="5760720" cy="7707630"/>
            <wp:effectExtent l="0" t="0" r="0" b="7620"/>
            <wp:docPr id="2038913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720" cy="7707630"/>
                    </a:xfrm>
                    <a:prstGeom prst="rect">
                      <a:avLst/>
                    </a:prstGeom>
                    <a:noFill/>
                    <a:ln>
                      <a:noFill/>
                    </a:ln>
                  </pic:spPr>
                </pic:pic>
              </a:graphicData>
            </a:graphic>
          </wp:inline>
        </w:drawing>
      </w:r>
    </w:p>
    <w:p w14:paraId="36944172" w14:textId="77777777" w:rsidR="00816250" w:rsidRDefault="00816250" w:rsidP="00816250"/>
    <w:p w14:paraId="709F794B" w14:textId="77777777" w:rsidR="00816250" w:rsidRDefault="00816250" w:rsidP="00816250">
      <w:pPr>
        <w:tabs>
          <w:tab w:val="left" w:pos="1320"/>
        </w:tabs>
        <w:rPr>
          <w:sz w:val="18"/>
          <w:szCs w:val="18"/>
        </w:rPr>
      </w:pPr>
      <w:r w:rsidRPr="00816250">
        <w:rPr>
          <w:sz w:val="18"/>
          <w:szCs w:val="18"/>
        </w:rPr>
        <w:t>RJ Usluga</w:t>
      </w:r>
    </w:p>
    <w:p w14:paraId="30FD2C01" w14:textId="77777777" w:rsidR="00816250" w:rsidRDefault="00816250" w:rsidP="00816250">
      <w:pPr>
        <w:tabs>
          <w:tab w:val="left" w:pos="1320"/>
        </w:tabs>
        <w:rPr>
          <w:sz w:val="18"/>
          <w:szCs w:val="18"/>
        </w:rPr>
      </w:pPr>
    </w:p>
    <w:p w14:paraId="7B8E02A5" w14:textId="77777777" w:rsidR="00816250" w:rsidRDefault="00816250" w:rsidP="00816250">
      <w:pPr>
        <w:tabs>
          <w:tab w:val="left" w:pos="1320"/>
        </w:tabs>
        <w:rPr>
          <w:sz w:val="18"/>
          <w:szCs w:val="18"/>
        </w:rPr>
      </w:pPr>
    </w:p>
    <w:p w14:paraId="12085D72" w14:textId="77777777" w:rsidR="00816250" w:rsidRDefault="00816250" w:rsidP="00816250">
      <w:pPr>
        <w:tabs>
          <w:tab w:val="left" w:pos="1320"/>
        </w:tabs>
        <w:rPr>
          <w:sz w:val="18"/>
          <w:szCs w:val="18"/>
        </w:rPr>
      </w:pPr>
    </w:p>
    <w:p w14:paraId="65F5884C" w14:textId="77777777" w:rsidR="00816250" w:rsidRDefault="00816250" w:rsidP="00816250">
      <w:pPr>
        <w:tabs>
          <w:tab w:val="left" w:pos="1320"/>
        </w:tabs>
        <w:rPr>
          <w:sz w:val="18"/>
          <w:szCs w:val="18"/>
        </w:rPr>
      </w:pPr>
    </w:p>
    <w:p w14:paraId="177ABA0E" w14:textId="77777777" w:rsidR="00816250" w:rsidRDefault="00816250" w:rsidP="00816250">
      <w:pPr>
        <w:tabs>
          <w:tab w:val="left" w:pos="1320"/>
        </w:tabs>
        <w:rPr>
          <w:sz w:val="18"/>
          <w:szCs w:val="18"/>
        </w:rPr>
      </w:pPr>
    </w:p>
    <w:p w14:paraId="5A407AE2" w14:textId="77777777" w:rsidR="00816250" w:rsidRDefault="003845D5" w:rsidP="00816250">
      <w:pPr>
        <w:tabs>
          <w:tab w:val="left" w:pos="1320"/>
        </w:tabs>
      </w:pPr>
      <w:r w:rsidRPr="003845D5">
        <w:rPr>
          <w:noProof/>
        </w:rPr>
        <w:drawing>
          <wp:inline distT="0" distB="0" distL="0" distR="0" wp14:anchorId="26F31BBC">
            <wp:extent cx="5760720" cy="7648575"/>
            <wp:effectExtent l="0" t="0" r="0" b="9525"/>
            <wp:docPr id="8226643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7648575"/>
                    </a:xfrm>
                    <a:prstGeom prst="rect">
                      <a:avLst/>
                    </a:prstGeom>
                    <a:noFill/>
                    <a:ln>
                      <a:noFill/>
                    </a:ln>
                  </pic:spPr>
                </pic:pic>
              </a:graphicData>
            </a:graphic>
          </wp:inline>
        </w:drawing>
      </w:r>
    </w:p>
    <w:p w14:paraId="76B71B19" w14:textId="77777777" w:rsidR="00816250" w:rsidRDefault="00816250" w:rsidP="00816250"/>
    <w:p w14:paraId="6997769B" w14:textId="77777777" w:rsidR="00816250" w:rsidRDefault="00816250" w:rsidP="00816250">
      <w:pPr>
        <w:tabs>
          <w:tab w:val="left" w:pos="1995"/>
        </w:tabs>
        <w:rPr>
          <w:sz w:val="18"/>
          <w:szCs w:val="18"/>
        </w:rPr>
      </w:pPr>
      <w:r>
        <w:rPr>
          <w:sz w:val="18"/>
          <w:szCs w:val="18"/>
        </w:rPr>
        <w:t>OJ Pometanje</w:t>
      </w:r>
    </w:p>
    <w:p w14:paraId="72AE0121" w14:textId="77777777" w:rsidR="00816250" w:rsidRDefault="00816250" w:rsidP="00816250">
      <w:pPr>
        <w:tabs>
          <w:tab w:val="left" w:pos="1995"/>
        </w:tabs>
        <w:rPr>
          <w:sz w:val="18"/>
          <w:szCs w:val="18"/>
        </w:rPr>
      </w:pPr>
    </w:p>
    <w:p w14:paraId="186E539D" w14:textId="77777777" w:rsidR="00816250" w:rsidRDefault="00816250" w:rsidP="00816250">
      <w:pPr>
        <w:tabs>
          <w:tab w:val="left" w:pos="1995"/>
        </w:tabs>
        <w:rPr>
          <w:sz w:val="18"/>
          <w:szCs w:val="18"/>
        </w:rPr>
      </w:pPr>
    </w:p>
    <w:p w14:paraId="5B8A74FE" w14:textId="77777777" w:rsidR="00816250" w:rsidRDefault="00816250" w:rsidP="00816250">
      <w:pPr>
        <w:tabs>
          <w:tab w:val="left" w:pos="1995"/>
        </w:tabs>
        <w:rPr>
          <w:sz w:val="18"/>
          <w:szCs w:val="18"/>
        </w:rPr>
      </w:pPr>
    </w:p>
    <w:p w14:paraId="69B70EA2" w14:textId="77777777" w:rsidR="00816250" w:rsidRDefault="00816250" w:rsidP="00816250">
      <w:pPr>
        <w:tabs>
          <w:tab w:val="left" w:pos="1995"/>
        </w:tabs>
        <w:rPr>
          <w:sz w:val="18"/>
          <w:szCs w:val="18"/>
        </w:rPr>
      </w:pPr>
    </w:p>
    <w:p w14:paraId="2EB95F4E" w14:textId="77777777" w:rsidR="00816250" w:rsidRDefault="00816250" w:rsidP="00816250">
      <w:pPr>
        <w:tabs>
          <w:tab w:val="left" w:pos="1995"/>
        </w:tabs>
        <w:rPr>
          <w:sz w:val="18"/>
          <w:szCs w:val="18"/>
        </w:rPr>
      </w:pPr>
    </w:p>
    <w:p w14:paraId="1889EFE1" w14:textId="77777777" w:rsidR="00816250" w:rsidRDefault="00816250" w:rsidP="00816250">
      <w:pPr>
        <w:tabs>
          <w:tab w:val="left" w:pos="1995"/>
        </w:tabs>
        <w:rPr>
          <w:sz w:val="18"/>
          <w:szCs w:val="18"/>
        </w:rPr>
      </w:pPr>
    </w:p>
    <w:p w14:paraId="7EC45B95" w14:textId="77777777" w:rsidR="00816250" w:rsidRDefault="00974647" w:rsidP="00816250">
      <w:pPr>
        <w:tabs>
          <w:tab w:val="left" w:pos="1995"/>
        </w:tabs>
      </w:pPr>
      <w:r w:rsidRPr="00974647">
        <w:rPr>
          <w:noProof/>
        </w:rPr>
        <w:drawing>
          <wp:inline distT="0" distB="0" distL="0" distR="0" wp14:anchorId="577BC1F4">
            <wp:extent cx="5760720" cy="7680960"/>
            <wp:effectExtent l="0" t="0" r="0" b="0"/>
            <wp:docPr id="19824797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14:paraId="4DFA62F5" w14:textId="77777777" w:rsidR="00816250" w:rsidRDefault="00816250" w:rsidP="00816250">
      <w:pPr>
        <w:tabs>
          <w:tab w:val="left" w:pos="1995"/>
        </w:tabs>
      </w:pPr>
    </w:p>
    <w:p w14:paraId="19B3265A" w14:textId="77777777" w:rsidR="00816250" w:rsidRDefault="00816250" w:rsidP="00816250">
      <w:pPr>
        <w:tabs>
          <w:tab w:val="left" w:pos="1680"/>
        </w:tabs>
        <w:rPr>
          <w:sz w:val="18"/>
          <w:szCs w:val="18"/>
        </w:rPr>
      </w:pPr>
      <w:r>
        <w:rPr>
          <w:sz w:val="18"/>
          <w:szCs w:val="18"/>
        </w:rPr>
        <w:t>OJ Odv</w:t>
      </w:r>
      <w:r w:rsidR="0084655D">
        <w:rPr>
          <w:sz w:val="18"/>
          <w:szCs w:val="18"/>
        </w:rPr>
        <w:t>oz</w:t>
      </w:r>
    </w:p>
    <w:p w14:paraId="08D2F9E7" w14:textId="77777777" w:rsidR="00816250" w:rsidRDefault="00816250" w:rsidP="00816250">
      <w:pPr>
        <w:tabs>
          <w:tab w:val="left" w:pos="1680"/>
        </w:tabs>
        <w:rPr>
          <w:sz w:val="18"/>
          <w:szCs w:val="18"/>
        </w:rPr>
      </w:pPr>
    </w:p>
    <w:p w14:paraId="20C9D708" w14:textId="77777777" w:rsidR="00816250" w:rsidRDefault="00816250" w:rsidP="00816250">
      <w:pPr>
        <w:tabs>
          <w:tab w:val="left" w:pos="1680"/>
        </w:tabs>
        <w:rPr>
          <w:sz w:val="18"/>
          <w:szCs w:val="18"/>
        </w:rPr>
      </w:pPr>
    </w:p>
    <w:p w14:paraId="7A4B05A6" w14:textId="77777777" w:rsidR="00816250" w:rsidRDefault="00816250" w:rsidP="00816250">
      <w:pPr>
        <w:tabs>
          <w:tab w:val="left" w:pos="1680"/>
        </w:tabs>
        <w:rPr>
          <w:sz w:val="18"/>
          <w:szCs w:val="18"/>
        </w:rPr>
      </w:pPr>
    </w:p>
    <w:p w14:paraId="2B24B6E7" w14:textId="77777777" w:rsidR="00816250" w:rsidRDefault="00816250" w:rsidP="00816250">
      <w:pPr>
        <w:tabs>
          <w:tab w:val="left" w:pos="1680"/>
        </w:tabs>
        <w:rPr>
          <w:sz w:val="18"/>
          <w:szCs w:val="18"/>
        </w:rPr>
      </w:pPr>
    </w:p>
    <w:p w14:paraId="3A8990AA" w14:textId="77777777" w:rsidR="00816250" w:rsidRDefault="00816250" w:rsidP="00816250">
      <w:pPr>
        <w:tabs>
          <w:tab w:val="left" w:pos="1680"/>
        </w:tabs>
        <w:rPr>
          <w:sz w:val="18"/>
          <w:szCs w:val="18"/>
        </w:rPr>
      </w:pPr>
    </w:p>
    <w:p w14:paraId="4A7F8DF1" w14:textId="77777777" w:rsidR="00816250" w:rsidRDefault="00974647" w:rsidP="00816250">
      <w:pPr>
        <w:tabs>
          <w:tab w:val="left" w:pos="1680"/>
        </w:tabs>
      </w:pPr>
      <w:r w:rsidRPr="00974647">
        <w:rPr>
          <w:noProof/>
        </w:rPr>
        <w:lastRenderedPageBreak/>
        <w:drawing>
          <wp:inline distT="0" distB="0" distL="0" distR="0" wp14:anchorId="41CC927F">
            <wp:extent cx="5760720" cy="7666355"/>
            <wp:effectExtent l="0" t="0" r="0" b="0"/>
            <wp:docPr id="20730781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720" cy="7666355"/>
                    </a:xfrm>
                    <a:prstGeom prst="rect">
                      <a:avLst/>
                    </a:prstGeom>
                    <a:noFill/>
                    <a:ln>
                      <a:noFill/>
                    </a:ln>
                  </pic:spPr>
                </pic:pic>
              </a:graphicData>
            </a:graphic>
          </wp:inline>
        </w:drawing>
      </w:r>
    </w:p>
    <w:p w14:paraId="1A753BA2" w14:textId="77777777" w:rsidR="00816250" w:rsidRPr="00816250" w:rsidRDefault="00816250" w:rsidP="00816250">
      <w:pPr>
        <w:rPr>
          <w:sz w:val="18"/>
          <w:szCs w:val="18"/>
        </w:rPr>
      </w:pPr>
    </w:p>
    <w:p w14:paraId="1E7D6A9A" w14:textId="77777777" w:rsidR="00816250" w:rsidRDefault="00816250" w:rsidP="00816250">
      <w:pPr>
        <w:tabs>
          <w:tab w:val="left" w:pos="1140"/>
        </w:tabs>
        <w:rPr>
          <w:sz w:val="18"/>
          <w:szCs w:val="18"/>
        </w:rPr>
      </w:pPr>
      <w:r>
        <w:rPr>
          <w:sz w:val="18"/>
          <w:szCs w:val="18"/>
        </w:rPr>
        <w:t>OJ Tržnice</w:t>
      </w:r>
    </w:p>
    <w:p w14:paraId="4C6F6AFD" w14:textId="77777777" w:rsidR="00816250" w:rsidRDefault="00816250" w:rsidP="00816250">
      <w:pPr>
        <w:tabs>
          <w:tab w:val="left" w:pos="1140"/>
        </w:tabs>
        <w:rPr>
          <w:sz w:val="18"/>
          <w:szCs w:val="18"/>
        </w:rPr>
      </w:pPr>
    </w:p>
    <w:p w14:paraId="69684BF7" w14:textId="77777777" w:rsidR="00816250" w:rsidRDefault="00816250" w:rsidP="00816250">
      <w:pPr>
        <w:tabs>
          <w:tab w:val="left" w:pos="1140"/>
        </w:tabs>
        <w:rPr>
          <w:sz w:val="18"/>
          <w:szCs w:val="18"/>
        </w:rPr>
      </w:pPr>
    </w:p>
    <w:p w14:paraId="61373DB0" w14:textId="77777777" w:rsidR="00816250" w:rsidRDefault="00816250" w:rsidP="00816250">
      <w:pPr>
        <w:tabs>
          <w:tab w:val="left" w:pos="1140"/>
        </w:tabs>
        <w:rPr>
          <w:sz w:val="18"/>
          <w:szCs w:val="18"/>
        </w:rPr>
      </w:pPr>
    </w:p>
    <w:p w14:paraId="1F46658D" w14:textId="77777777" w:rsidR="00816250" w:rsidRDefault="00816250" w:rsidP="00816250">
      <w:pPr>
        <w:tabs>
          <w:tab w:val="left" w:pos="1140"/>
        </w:tabs>
        <w:rPr>
          <w:sz w:val="18"/>
          <w:szCs w:val="18"/>
        </w:rPr>
      </w:pPr>
    </w:p>
    <w:p w14:paraId="6AB2992D" w14:textId="77777777" w:rsidR="00816250" w:rsidRDefault="00816250" w:rsidP="00816250">
      <w:pPr>
        <w:tabs>
          <w:tab w:val="left" w:pos="1140"/>
        </w:tabs>
        <w:rPr>
          <w:sz w:val="18"/>
          <w:szCs w:val="18"/>
        </w:rPr>
      </w:pPr>
    </w:p>
    <w:p w14:paraId="60AB5413" w14:textId="77777777" w:rsidR="00816250" w:rsidRDefault="00816250" w:rsidP="00816250">
      <w:pPr>
        <w:tabs>
          <w:tab w:val="left" w:pos="1140"/>
        </w:tabs>
        <w:rPr>
          <w:sz w:val="18"/>
          <w:szCs w:val="18"/>
        </w:rPr>
      </w:pPr>
    </w:p>
    <w:p w14:paraId="27C538FE" w14:textId="77777777" w:rsidR="00816250" w:rsidRDefault="008640D2" w:rsidP="00816250">
      <w:pPr>
        <w:tabs>
          <w:tab w:val="left" w:pos="1140"/>
        </w:tabs>
      </w:pPr>
      <w:r w:rsidRPr="008640D2">
        <w:rPr>
          <w:noProof/>
        </w:rPr>
        <w:lastRenderedPageBreak/>
        <w:drawing>
          <wp:inline distT="0" distB="0" distL="0" distR="0" wp14:anchorId="601CD858">
            <wp:extent cx="5760720" cy="7826375"/>
            <wp:effectExtent l="0" t="0" r="0" b="3175"/>
            <wp:docPr id="13474950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720" cy="7826375"/>
                    </a:xfrm>
                    <a:prstGeom prst="rect">
                      <a:avLst/>
                    </a:prstGeom>
                    <a:noFill/>
                    <a:ln>
                      <a:noFill/>
                    </a:ln>
                  </pic:spPr>
                </pic:pic>
              </a:graphicData>
            </a:graphic>
          </wp:inline>
        </w:drawing>
      </w:r>
    </w:p>
    <w:p w14:paraId="542824D1" w14:textId="77777777" w:rsidR="00816250" w:rsidRDefault="00816250" w:rsidP="00816250"/>
    <w:p w14:paraId="231936C7" w14:textId="77777777" w:rsidR="00816250" w:rsidRDefault="00816250" w:rsidP="00816250">
      <w:pPr>
        <w:tabs>
          <w:tab w:val="left" w:pos="3345"/>
        </w:tabs>
        <w:rPr>
          <w:sz w:val="18"/>
          <w:szCs w:val="18"/>
        </w:rPr>
      </w:pPr>
      <w:r>
        <w:rPr>
          <w:sz w:val="18"/>
          <w:szCs w:val="18"/>
        </w:rPr>
        <w:t>OJ Pogrebne usluge</w:t>
      </w:r>
    </w:p>
    <w:p w14:paraId="19572366" w14:textId="77777777" w:rsidR="00816250" w:rsidRDefault="00816250" w:rsidP="00816250">
      <w:pPr>
        <w:tabs>
          <w:tab w:val="left" w:pos="3345"/>
        </w:tabs>
        <w:rPr>
          <w:sz w:val="18"/>
          <w:szCs w:val="18"/>
        </w:rPr>
      </w:pPr>
    </w:p>
    <w:p w14:paraId="3EF5AEE3" w14:textId="77777777" w:rsidR="00816250" w:rsidRDefault="00816250" w:rsidP="00816250">
      <w:pPr>
        <w:tabs>
          <w:tab w:val="left" w:pos="3345"/>
        </w:tabs>
        <w:rPr>
          <w:sz w:val="18"/>
          <w:szCs w:val="18"/>
        </w:rPr>
      </w:pPr>
    </w:p>
    <w:p w14:paraId="72430218" w14:textId="77777777" w:rsidR="00816250" w:rsidRDefault="00816250" w:rsidP="00816250">
      <w:pPr>
        <w:tabs>
          <w:tab w:val="left" w:pos="3345"/>
        </w:tabs>
        <w:rPr>
          <w:sz w:val="18"/>
          <w:szCs w:val="18"/>
        </w:rPr>
      </w:pPr>
    </w:p>
    <w:p w14:paraId="0FB44570" w14:textId="77777777" w:rsidR="00816250" w:rsidRDefault="00816250" w:rsidP="00816250">
      <w:pPr>
        <w:tabs>
          <w:tab w:val="left" w:pos="3345"/>
        </w:tabs>
        <w:rPr>
          <w:sz w:val="18"/>
          <w:szCs w:val="18"/>
        </w:rPr>
      </w:pPr>
    </w:p>
    <w:p w14:paraId="11D890C3" w14:textId="77777777" w:rsidR="00816250" w:rsidRDefault="008640D2" w:rsidP="00816250">
      <w:pPr>
        <w:tabs>
          <w:tab w:val="left" w:pos="3345"/>
        </w:tabs>
      </w:pPr>
      <w:r w:rsidRPr="008640D2">
        <w:rPr>
          <w:noProof/>
        </w:rPr>
        <w:lastRenderedPageBreak/>
        <w:drawing>
          <wp:inline distT="0" distB="0" distL="0" distR="0" wp14:anchorId="4DA48960">
            <wp:extent cx="5760720" cy="7746365"/>
            <wp:effectExtent l="0" t="0" r="0" b="6985"/>
            <wp:docPr id="13424385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720" cy="7746365"/>
                    </a:xfrm>
                    <a:prstGeom prst="rect">
                      <a:avLst/>
                    </a:prstGeom>
                    <a:noFill/>
                    <a:ln>
                      <a:noFill/>
                    </a:ln>
                  </pic:spPr>
                </pic:pic>
              </a:graphicData>
            </a:graphic>
          </wp:inline>
        </w:drawing>
      </w:r>
    </w:p>
    <w:p w14:paraId="3C364FB9" w14:textId="77777777" w:rsidR="00816250" w:rsidRDefault="00816250" w:rsidP="00816250"/>
    <w:p w14:paraId="0A9D3F9B" w14:textId="77777777" w:rsidR="00816250" w:rsidRDefault="00816250" w:rsidP="00816250">
      <w:pPr>
        <w:tabs>
          <w:tab w:val="left" w:pos="1965"/>
        </w:tabs>
        <w:rPr>
          <w:sz w:val="18"/>
          <w:szCs w:val="18"/>
        </w:rPr>
      </w:pPr>
      <w:r>
        <w:rPr>
          <w:sz w:val="18"/>
          <w:szCs w:val="18"/>
        </w:rPr>
        <w:t>OJ Mehanička radiona</w:t>
      </w:r>
    </w:p>
    <w:p w14:paraId="4D9DD727" w14:textId="77777777" w:rsidR="00816250" w:rsidRDefault="00816250" w:rsidP="00816250">
      <w:pPr>
        <w:tabs>
          <w:tab w:val="left" w:pos="1965"/>
        </w:tabs>
        <w:rPr>
          <w:sz w:val="18"/>
          <w:szCs w:val="18"/>
        </w:rPr>
      </w:pPr>
    </w:p>
    <w:p w14:paraId="3B53D5B3" w14:textId="77777777" w:rsidR="00816250" w:rsidRDefault="00816250" w:rsidP="00816250">
      <w:pPr>
        <w:tabs>
          <w:tab w:val="left" w:pos="1965"/>
        </w:tabs>
        <w:rPr>
          <w:sz w:val="18"/>
          <w:szCs w:val="18"/>
        </w:rPr>
      </w:pPr>
    </w:p>
    <w:p w14:paraId="1A3A0866" w14:textId="77777777" w:rsidR="00816250" w:rsidRDefault="00816250" w:rsidP="00816250">
      <w:pPr>
        <w:tabs>
          <w:tab w:val="left" w:pos="1965"/>
        </w:tabs>
        <w:rPr>
          <w:sz w:val="18"/>
          <w:szCs w:val="18"/>
        </w:rPr>
      </w:pPr>
    </w:p>
    <w:p w14:paraId="3F60F8C3" w14:textId="77777777" w:rsidR="00816250" w:rsidRDefault="00816250" w:rsidP="00816250">
      <w:pPr>
        <w:tabs>
          <w:tab w:val="left" w:pos="1965"/>
        </w:tabs>
        <w:rPr>
          <w:sz w:val="18"/>
          <w:szCs w:val="18"/>
        </w:rPr>
      </w:pPr>
    </w:p>
    <w:p w14:paraId="0634242A" w14:textId="77777777" w:rsidR="00816250" w:rsidRDefault="00816250" w:rsidP="00816250">
      <w:pPr>
        <w:tabs>
          <w:tab w:val="left" w:pos="1965"/>
        </w:tabs>
        <w:rPr>
          <w:sz w:val="18"/>
          <w:szCs w:val="18"/>
        </w:rPr>
      </w:pPr>
    </w:p>
    <w:p w14:paraId="195C1223" w14:textId="77777777" w:rsidR="00816250" w:rsidRDefault="00816250" w:rsidP="00816250">
      <w:pPr>
        <w:tabs>
          <w:tab w:val="left" w:pos="1965"/>
        </w:tabs>
        <w:rPr>
          <w:sz w:val="18"/>
          <w:szCs w:val="18"/>
        </w:rPr>
      </w:pPr>
    </w:p>
    <w:p w14:paraId="7C308900" w14:textId="77777777" w:rsidR="00816250" w:rsidRDefault="00816250" w:rsidP="00816250">
      <w:pPr>
        <w:tabs>
          <w:tab w:val="left" w:pos="1965"/>
        </w:tabs>
        <w:rPr>
          <w:sz w:val="18"/>
          <w:szCs w:val="18"/>
        </w:rPr>
      </w:pPr>
    </w:p>
    <w:p w14:paraId="6D04BF5B" w14:textId="77777777" w:rsidR="00AE3A64" w:rsidRPr="00AE3A64" w:rsidRDefault="008640D2" w:rsidP="008640D2">
      <w:pPr>
        <w:tabs>
          <w:tab w:val="left" w:pos="1965"/>
        </w:tabs>
        <w:rPr>
          <w:sz w:val="18"/>
          <w:szCs w:val="18"/>
        </w:rPr>
      </w:pPr>
      <w:r w:rsidRPr="008640D2">
        <w:rPr>
          <w:noProof/>
        </w:rPr>
        <w:drawing>
          <wp:inline distT="0" distB="0" distL="0" distR="0" wp14:anchorId="3C3706CF">
            <wp:extent cx="5760720" cy="7609205"/>
            <wp:effectExtent l="0" t="0" r="0" b="0"/>
            <wp:docPr id="6259671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720" cy="7609205"/>
                    </a:xfrm>
                    <a:prstGeom prst="rect">
                      <a:avLst/>
                    </a:prstGeom>
                    <a:noFill/>
                    <a:ln>
                      <a:noFill/>
                    </a:ln>
                  </pic:spPr>
                </pic:pic>
              </a:graphicData>
            </a:graphic>
          </wp:inline>
        </w:drawing>
      </w:r>
    </w:p>
    <w:p w14:paraId="6A2DF7B9" w14:textId="77777777" w:rsidR="00AE3A64" w:rsidRDefault="00AE3A64" w:rsidP="00AE3A64">
      <w:pPr>
        <w:tabs>
          <w:tab w:val="left" w:pos="1170"/>
        </w:tabs>
        <w:rPr>
          <w:sz w:val="18"/>
          <w:szCs w:val="18"/>
        </w:rPr>
      </w:pPr>
      <w:r>
        <w:rPr>
          <w:sz w:val="18"/>
          <w:szCs w:val="18"/>
        </w:rPr>
        <w:t>RJ Održavanje</w:t>
      </w:r>
    </w:p>
    <w:p w14:paraId="0085632E" w14:textId="77777777" w:rsidR="00AE3A64" w:rsidRDefault="00AE3A64" w:rsidP="00AE3A64">
      <w:pPr>
        <w:tabs>
          <w:tab w:val="left" w:pos="1170"/>
        </w:tabs>
        <w:rPr>
          <w:sz w:val="18"/>
          <w:szCs w:val="18"/>
        </w:rPr>
      </w:pPr>
    </w:p>
    <w:p w14:paraId="183A8F90" w14:textId="77777777" w:rsidR="00AE3A64" w:rsidRDefault="00AE3A64" w:rsidP="00AE3A64">
      <w:pPr>
        <w:tabs>
          <w:tab w:val="left" w:pos="1170"/>
        </w:tabs>
        <w:rPr>
          <w:sz w:val="18"/>
          <w:szCs w:val="18"/>
        </w:rPr>
      </w:pPr>
    </w:p>
    <w:p w14:paraId="19A25577" w14:textId="77777777" w:rsidR="00AE3A64" w:rsidRDefault="00AE3A64" w:rsidP="00AE3A64">
      <w:pPr>
        <w:tabs>
          <w:tab w:val="left" w:pos="1170"/>
        </w:tabs>
        <w:rPr>
          <w:sz w:val="18"/>
          <w:szCs w:val="18"/>
        </w:rPr>
      </w:pPr>
    </w:p>
    <w:p w14:paraId="03B58685" w14:textId="77777777" w:rsidR="00AE3A64" w:rsidRDefault="00AE3A64" w:rsidP="00AE3A64">
      <w:pPr>
        <w:tabs>
          <w:tab w:val="left" w:pos="1170"/>
        </w:tabs>
        <w:rPr>
          <w:sz w:val="18"/>
          <w:szCs w:val="18"/>
        </w:rPr>
      </w:pPr>
    </w:p>
    <w:p w14:paraId="65F654B3" w14:textId="77777777" w:rsidR="00AE3A64" w:rsidRDefault="00AE3A64" w:rsidP="00AE3A64">
      <w:pPr>
        <w:tabs>
          <w:tab w:val="left" w:pos="1170"/>
        </w:tabs>
        <w:rPr>
          <w:sz w:val="18"/>
          <w:szCs w:val="18"/>
        </w:rPr>
      </w:pPr>
    </w:p>
    <w:p w14:paraId="361C37F3" w14:textId="77777777" w:rsidR="00AE3A64" w:rsidRDefault="00AE3A64" w:rsidP="00AE3A64">
      <w:pPr>
        <w:tabs>
          <w:tab w:val="left" w:pos="1170"/>
        </w:tabs>
        <w:rPr>
          <w:sz w:val="18"/>
          <w:szCs w:val="18"/>
        </w:rPr>
      </w:pPr>
    </w:p>
    <w:p w14:paraId="739B2A0F" w14:textId="77777777" w:rsidR="00AE3A64" w:rsidRDefault="00AE3A64" w:rsidP="00AE3A64">
      <w:pPr>
        <w:tabs>
          <w:tab w:val="left" w:pos="1170"/>
        </w:tabs>
        <w:rPr>
          <w:sz w:val="18"/>
          <w:szCs w:val="18"/>
        </w:rPr>
      </w:pPr>
    </w:p>
    <w:p w14:paraId="22A977EA" w14:textId="77777777" w:rsidR="00AE3A64" w:rsidRDefault="00AE3A64" w:rsidP="00AE3A64">
      <w:pPr>
        <w:tabs>
          <w:tab w:val="left" w:pos="1170"/>
        </w:tabs>
        <w:rPr>
          <w:sz w:val="18"/>
          <w:szCs w:val="18"/>
        </w:rPr>
      </w:pPr>
    </w:p>
    <w:p w14:paraId="5A6A063A" w14:textId="77777777" w:rsidR="00AE3A64" w:rsidRDefault="008640D2" w:rsidP="00AE3A64">
      <w:pPr>
        <w:tabs>
          <w:tab w:val="left" w:pos="1170"/>
        </w:tabs>
      </w:pPr>
      <w:r w:rsidRPr="008640D2">
        <w:rPr>
          <w:noProof/>
        </w:rPr>
        <w:drawing>
          <wp:inline distT="0" distB="0" distL="0" distR="0" wp14:anchorId="260D125C">
            <wp:extent cx="5760720" cy="7785735"/>
            <wp:effectExtent l="0" t="0" r="0" b="5715"/>
            <wp:docPr id="555511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0720" cy="7785735"/>
                    </a:xfrm>
                    <a:prstGeom prst="rect">
                      <a:avLst/>
                    </a:prstGeom>
                    <a:noFill/>
                    <a:ln>
                      <a:noFill/>
                    </a:ln>
                  </pic:spPr>
                </pic:pic>
              </a:graphicData>
            </a:graphic>
          </wp:inline>
        </w:drawing>
      </w:r>
    </w:p>
    <w:p w14:paraId="307DBE15" w14:textId="77777777" w:rsidR="00AE3A64" w:rsidRPr="00AE3A64" w:rsidRDefault="00AE3A64" w:rsidP="00AE3A64">
      <w:pPr>
        <w:rPr>
          <w:sz w:val="18"/>
          <w:szCs w:val="18"/>
        </w:rPr>
      </w:pPr>
    </w:p>
    <w:p w14:paraId="62F1EB64" w14:textId="77777777" w:rsidR="00AE3A64" w:rsidRPr="00AE3A64" w:rsidRDefault="00AE3A64" w:rsidP="00AE3A64">
      <w:pPr>
        <w:rPr>
          <w:sz w:val="18"/>
          <w:szCs w:val="18"/>
        </w:rPr>
      </w:pPr>
      <w:r w:rsidRPr="00AE3A64">
        <w:rPr>
          <w:sz w:val="18"/>
          <w:szCs w:val="18"/>
        </w:rPr>
        <w:t>OJ Građevinsko održavanje</w:t>
      </w:r>
    </w:p>
    <w:p w14:paraId="75E04B45" w14:textId="77777777" w:rsidR="00AE3A64" w:rsidRDefault="00AE3A64" w:rsidP="00AE3A64">
      <w:pPr>
        <w:rPr>
          <w:sz w:val="18"/>
          <w:szCs w:val="18"/>
        </w:rPr>
      </w:pPr>
    </w:p>
    <w:p w14:paraId="38B47E25" w14:textId="77777777" w:rsidR="00AE3A64" w:rsidRDefault="00AE3A64" w:rsidP="00AE3A64">
      <w:pPr>
        <w:rPr>
          <w:sz w:val="18"/>
          <w:szCs w:val="18"/>
        </w:rPr>
      </w:pPr>
    </w:p>
    <w:p w14:paraId="7F581074" w14:textId="77777777" w:rsidR="00AE3A64" w:rsidRDefault="008640D2" w:rsidP="00AE3A64">
      <w:r w:rsidRPr="008640D2">
        <w:rPr>
          <w:noProof/>
        </w:rPr>
        <w:lastRenderedPageBreak/>
        <w:drawing>
          <wp:inline distT="0" distB="0" distL="0" distR="0" wp14:anchorId="5E86211F">
            <wp:extent cx="5760720" cy="7818755"/>
            <wp:effectExtent l="0" t="0" r="0" b="0"/>
            <wp:docPr id="5766213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0720" cy="7818755"/>
                    </a:xfrm>
                    <a:prstGeom prst="rect">
                      <a:avLst/>
                    </a:prstGeom>
                    <a:noFill/>
                    <a:ln>
                      <a:noFill/>
                    </a:ln>
                  </pic:spPr>
                </pic:pic>
              </a:graphicData>
            </a:graphic>
          </wp:inline>
        </w:drawing>
      </w:r>
    </w:p>
    <w:p w14:paraId="707C2920" w14:textId="77777777" w:rsidR="00AE3A64" w:rsidRPr="00AE3A64" w:rsidRDefault="00AE3A64" w:rsidP="00AE3A64">
      <w:pPr>
        <w:rPr>
          <w:sz w:val="18"/>
          <w:szCs w:val="18"/>
        </w:rPr>
      </w:pPr>
    </w:p>
    <w:p w14:paraId="66429B8C" w14:textId="77777777" w:rsidR="00AE3A64" w:rsidRDefault="00AE3A64" w:rsidP="00AE3A64">
      <w:pPr>
        <w:rPr>
          <w:sz w:val="18"/>
          <w:szCs w:val="18"/>
        </w:rPr>
      </w:pPr>
      <w:r>
        <w:rPr>
          <w:sz w:val="18"/>
          <w:szCs w:val="18"/>
        </w:rPr>
        <w:t>OJ Cestari</w:t>
      </w:r>
    </w:p>
    <w:p w14:paraId="24562B7E" w14:textId="77777777" w:rsidR="00AE3A64" w:rsidRDefault="00AE3A64" w:rsidP="00AE3A64">
      <w:pPr>
        <w:rPr>
          <w:sz w:val="18"/>
          <w:szCs w:val="18"/>
        </w:rPr>
      </w:pPr>
    </w:p>
    <w:p w14:paraId="18CF4E41" w14:textId="77777777" w:rsidR="00AE3A64" w:rsidRDefault="00AE3A64" w:rsidP="00AE3A64">
      <w:pPr>
        <w:rPr>
          <w:sz w:val="18"/>
          <w:szCs w:val="18"/>
        </w:rPr>
      </w:pPr>
    </w:p>
    <w:p w14:paraId="63F9C00B" w14:textId="77777777" w:rsidR="00AE3A64" w:rsidRDefault="00AE3A64" w:rsidP="00AE3A64">
      <w:pPr>
        <w:rPr>
          <w:sz w:val="18"/>
          <w:szCs w:val="18"/>
        </w:rPr>
      </w:pPr>
    </w:p>
    <w:p w14:paraId="7F495B2E" w14:textId="77777777" w:rsidR="00AE3A64" w:rsidRDefault="00AE3A64" w:rsidP="00AE3A64">
      <w:pPr>
        <w:rPr>
          <w:sz w:val="18"/>
          <w:szCs w:val="18"/>
        </w:rPr>
      </w:pPr>
    </w:p>
    <w:p w14:paraId="3C3BF736" w14:textId="77777777" w:rsidR="00AE3A64" w:rsidRDefault="00AE3A64" w:rsidP="00AE3A64">
      <w:pPr>
        <w:rPr>
          <w:sz w:val="18"/>
          <w:szCs w:val="18"/>
        </w:rPr>
      </w:pPr>
    </w:p>
    <w:p w14:paraId="6387A410" w14:textId="77777777" w:rsidR="00AE3A64" w:rsidRDefault="00AE3A64" w:rsidP="00AE3A64">
      <w:pPr>
        <w:rPr>
          <w:sz w:val="18"/>
          <w:szCs w:val="18"/>
        </w:rPr>
      </w:pPr>
    </w:p>
    <w:p w14:paraId="65ADE4A9" w14:textId="77777777" w:rsidR="00AE3A64" w:rsidRDefault="00AE3A64" w:rsidP="00AE3A64">
      <w:pPr>
        <w:rPr>
          <w:sz w:val="18"/>
          <w:szCs w:val="18"/>
        </w:rPr>
      </w:pPr>
    </w:p>
    <w:p w14:paraId="5B2A01FB" w14:textId="77777777" w:rsidR="00AE3A64" w:rsidRDefault="00AE3A64" w:rsidP="00AE3A64">
      <w:pPr>
        <w:rPr>
          <w:sz w:val="18"/>
          <w:szCs w:val="18"/>
        </w:rPr>
      </w:pPr>
    </w:p>
    <w:p w14:paraId="759AEB2C" w14:textId="77777777" w:rsidR="00AE3A64" w:rsidRDefault="008640D2" w:rsidP="00AE3A64">
      <w:r w:rsidRPr="008640D2">
        <w:rPr>
          <w:noProof/>
        </w:rPr>
        <w:drawing>
          <wp:inline distT="0" distB="0" distL="0" distR="0" wp14:anchorId="5AB189F6">
            <wp:extent cx="5760720" cy="7809865"/>
            <wp:effectExtent l="0" t="0" r="0" b="635"/>
            <wp:docPr id="10976730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0720" cy="7809865"/>
                    </a:xfrm>
                    <a:prstGeom prst="rect">
                      <a:avLst/>
                    </a:prstGeom>
                    <a:noFill/>
                    <a:ln>
                      <a:noFill/>
                    </a:ln>
                  </pic:spPr>
                </pic:pic>
              </a:graphicData>
            </a:graphic>
          </wp:inline>
        </w:drawing>
      </w:r>
    </w:p>
    <w:p w14:paraId="533CF3E4" w14:textId="77777777" w:rsidR="00AE3A64" w:rsidRPr="00AE3A64" w:rsidRDefault="00AE3A64" w:rsidP="00AE3A64">
      <w:pPr>
        <w:rPr>
          <w:sz w:val="18"/>
          <w:szCs w:val="18"/>
        </w:rPr>
      </w:pPr>
    </w:p>
    <w:p w14:paraId="646543DF" w14:textId="77777777" w:rsidR="00AE3A64" w:rsidRPr="00AE3A64" w:rsidRDefault="00AE3A64" w:rsidP="00AE3A64">
      <w:pPr>
        <w:tabs>
          <w:tab w:val="left" w:pos="1620"/>
        </w:tabs>
        <w:rPr>
          <w:sz w:val="18"/>
          <w:szCs w:val="18"/>
        </w:rPr>
      </w:pPr>
      <w:r w:rsidRPr="00AE3A64">
        <w:rPr>
          <w:sz w:val="18"/>
          <w:szCs w:val="18"/>
        </w:rPr>
        <w:t>OJ Održavanje javne rasvjete</w:t>
      </w:r>
    </w:p>
    <w:p w14:paraId="1BE9BE3F" w14:textId="77777777" w:rsidR="00AE3A64" w:rsidRDefault="00AE3A64" w:rsidP="00AE3A64">
      <w:pPr>
        <w:rPr>
          <w:sz w:val="18"/>
          <w:szCs w:val="18"/>
        </w:rPr>
      </w:pPr>
    </w:p>
    <w:p w14:paraId="71343081" w14:textId="77777777" w:rsidR="00AE3A64" w:rsidRDefault="00AE3A64" w:rsidP="00AE3A64">
      <w:pPr>
        <w:rPr>
          <w:sz w:val="18"/>
          <w:szCs w:val="18"/>
        </w:rPr>
      </w:pPr>
    </w:p>
    <w:p w14:paraId="7A35B8D9" w14:textId="77777777" w:rsidR="00717F91" w:rsidRPr="00717F91" w:rsidRDefault="00717F91" w:rsidP="00717F91">
      <w:pPr>
        <w:rPr>
          <w:highlight w:val="yellow"/>
        </w:rPr>
      </w:pPr>
    </w:p>
    <w:p w14:paraId="7A0163ED" w14:textId="77777777" w:rsidR="00717F91" w:rsidRPr="00717F91" w:rsidRDefault="00717F91" w:rsidP="00717F91">
      <w:pPr>
        <w:rPr>
          <w:b/>
          <w:i/>
          <w:sz w:val="18"/>
          <w:szCs w:val="18"/>
        </w:rPr>
      </w:pPr>
      <w:r w:rsidRPr="00CF5B6F">
        <w:rPr>
          <w:b/>
          <w:i/>
        </w:rPr>
        <w:t xml:space="preserve">5. </w:t>
      </w:r>
      <w:r w:rsidRPr="00CF5B6F">
        <w:rPr>
          <w:b/>
          <w:i/>
        </w:rPr>
        <w:tab/>
        <w:t>BILANCA NA DAN 31.12.202</w:t>
      </w:r>
      <w:r w:rsidR="00DF665A">
        <w:rPr>
          <w:b/>
          <w:i/>
        </w:rPr>
        <w:t>3</w:t>
      </w:r>
      <w:r w:rsidRPr="00CF5B6F">
        <w:rPr>
          <w:b/>
          <w:i/>
        </w:rPr>
        <w:t>.  - bilješke</w:t>
      </w:r>
    </w:p>
    <w:p w14:paraId="2263681F" w14:textId="77777777" w:rsidR="00717F91" w:rsidRPr="00717F91" w:rsidRDefault="00717F91" w:rsidP="00717F91">
      <w:pPr>
        <w:rPr>
          <w:highlight w:val="yellow"/>
        </w:rPr>
      </w:pPr>
    </w:p>
    <w:p w14:paraId="5A9E2BD3" w14:textId="77777777" w:rsidR="00717F91" w:rsidRPr="00717F91" w:rsidRDefault="00717F91" w:rsidP="00717F91">
      <w:pPr>
        <w:rPr>
          <w:highlight w:val="yellow"/>
        </w:rPr>
      </w:pPr>
    </w:p>
    <w:bookmarkStart w:id="16" w:name="_MON_1778652982"/>
    <w:bookmarkEnd w:id="16"/>
    <w:p w14:paraId="01043132" w14:textId="77777777" w:rsidR="00717F91" w:rsidRPr="00CF5B6F" w:rsidRDefault="00287A6B" w:rsidP="00717F91">
      <w:pPr>
        <w:rPr>
          <w:b/>
        </w:rPr>
      </w:pPr>
      <w:r w:rsidRPr="009D35F4">
        <w:rPr>
          <w:b/>
        </w:rPr>
        <w:object w:dxaOrig="8645" w:dyaOrig="10104" w14:anchorId="68068B31">
          <v:shape id="_x0000_i1033" type="#_x0000_t75" style="width:6in;height:505.5pt" o:ole="">
            <v:imagedata r:id="rId51" o:title=""/>
          </v:shape>
          <o:OLEObject Type="Embed" ProgID="Excel.Sheet.12" ShapeID="_x0000_i1033" DrawAspect="Content" ObjectID="_1778997466" r:id="rId52"/>
        </w:object>
      </w:r>
    </w:p>
    <w:p w14:paraId="18E00217" w14:textId="77777777" w:rsidR="00717F91" w:rsidRPr="00717F91" w:rsidRDefault="00717F91" w:rsidP="00717F91">
      <w:pPr>
        <w:jc w:val="both"/>
        <w:rPr>
          <w:i/>
        </w:rPr>
      </w:pPr>
    </w:p>
    <w:p w14:paraId="64BCE54D" w14:textId="77777777" w:rsidR="00717F91" w:rsidRPr="00717F91" w:rsidRDefault="00717F91" w:rsidP="00717F91">
      <w:pPr>
        <w:jc w:val="both"/>
        <w:rPr>
          <w:i/>
        </w:rPr>
      </w:pPr>
    </w:p>
    <w:p w14:paraId="3DB5A21D" w14:textId="77777777" w:rsidR="00717F91" w:rsidRPr="00717F91" w:rsidRDefault="00717F91" w:rsidP="00717F91">
      <w:pPr>
        <w:jc w:val="both"/>
        <w:rPr>
          <w:i/>
        </w:rPr>
      </w:pPr>
    </w:p>
    <w:p w14:paraId="7C18FA50" w14:textId="77777777" w:rsidR="00717F91" w:rsidRPr="00717F91" w:rsidRDefault="00717F91" w:rsidP="00717F91">
      <w:pPr>
        <w:jc w:val="both"/>
        <w:rPr>
          <w:i/>
        </w:rPr>
      </w:pPr>
    </w:p>
    <w:p w14:paraId="6547CFB6" w14:textId="77777777" w:rsidR="00717F91" w:rsidRDefault="00717F91" w:rsidP="00717F91">
      <w:pPr>
        <w:jc w:val="both"/>
        <w:rPr>
          <w:i/>
        </w:rPr>
      </w:pPr>
    </w:p>
    <w:p w14:paraId="0EF874AD" w14:textId="77777777" w:rsidR="00D06C77" w:rsidRPr="00717F91" w:rsidRDefault="00D06C77" w:rsidP="00717F91">
      <w:pPr>
        <w:jc w:val="both"/>
        <w:rPr>
          <w:i/>
        </w:rPr>
      </w:pPr>
    </w:p>
    <w:p w14:paraId="6CA0D87A" w14:textId="77777777" w:rsidR="00717F91" w:rsidRDefault="00717F91" w:rsidP="00717F91">
      <w:pPr>
        <w:rPr>
          <w:b/>
          <w:highlight w:val="yellow"/>
        </w:rPr>
      </w:pPr>
    </w:p>
    <w:p w14:paraId="719DB308" w14:textId="77777777" w:rsidR="0076119C" w:rsidRPr="00717F91" w:rsidRDefault="0076119C" w:rsidP="00717F91">
      <w:pPr>
        <w:rPr>
          <w:b/>
          <w:highlight w:val="yellow"/>
        </w:rPr>
      </w:pPr>
    </w:p>
    <w:p w14:paraId="49EA3DB4" w14:textId="77777777" w:rsidR="00717F91" w:rsidRPr="00717F91" w:rsidRDefault="00717F91" w:rsidP="00717F91">
      <w:pPr>
        <w:rPr>
          <w:b/>
          <w:highlight w:val="yellow"/>
        </w:rPr>
      </w:pPr>
    </w:p>
    <w:p w14:paraId="3A4E0FB6" w14:textId="77777777" w:rsidR="00717F91" w:rsidRPr="00717F91" w:rsidRDefault="00717F91" w:rsidP="00717F91">
      <w:pPr>
        <w:rPr>
          <w:b/>
          <w:i/>
        </w:rPr>
      </w:pPr>
      <w:r w:rsidRPr="00717F91">
        <w:rPr>
          <w:b/>
          <w:i/>
        </w:rPr>
        <w:lastRenderedPageBreak/>
        <w:t>5.  I    A   K   T   I   V   A</w:t>
      </w:r>
    </w:p>
    <w:p w14:paraId="5FBD937B" w14:textId="77777777" w:rsidR="00717F91" w:rsidRPr="00717F91" w:rsidRDefault="00717F91" w:rsidP="00717F91">
      <w:pPr>
        <w:rPr>
          <w:b/>
          <w:i/>
          <w:highlight w:val="yellow"/>
        </w:rPr>
      </w:pPr>
    </w:p>
    <w:p w14:paraId="06CFB1C6" w14:textId="77777777" w:rsidR="00717F91" w:rsidRPr="00717F91" w:rsidRDefault="00717F91" w:rsidP="00717F91">
      <w:pPr>
        <w:rPr>
          <w:b/>
          <w:i/>
          <w:highlight w:val="yellow"/>
        </w:rPr>
      </w:pPr>
    </w:p>
    <w:p w14:paraId="68E3B578" w14:textId="77777777" w:rsidR="00717F91" w:rsidRPr="00717F91" w:rsidRDefault="00717F91" w:rsidP="00717F91">
      <w:pPr>
        <w:jc w:val="both"/>
        <w:rPr>
          <w:b/>
          <w:i/>
        </w:rPr>
      </w:pPr>
      <w:r w:rsidRPr="00717F91">
        <w:rPr>
          <w:b/>
          <w:i/>
        </w:rPr>
        <w:t>D u g o t r a j n a  i m o v i n a</w:t>
      </w:r>
    </w:p>
    <w:p w14:paraId="02B5B3CF" w14:textId="77777777" w:rsidR="00717F91" w:rsidRPr="00717F91" w:rsidRDefault="00717F91" w:rsidP="00717F91">
      <w:pPr>
        <w:jc w:val="both"/>
        <w:rPr>
          <w:b/>
          <w:i/>
        </w:rPr>
      </w:pPr>
    </w:p>
    <w:p w14:paraId="0FBFBF4E" w14:textId="77777777" w:rsidR="00717F91" w:rsidRPr="00717F91" w:rsidRDefault="00717F91" w:rsidP="00717F91">
      <w:pPr>
        <w:jc w:val="both"/>
        <w:rPr>
          <w:i/>
        </w:rPr>
      </w:pPr>
      <w:r w:rsidRPr="00717F91">
        <w:rPr>
          <w:i/>
        </w:rPr>
        <w:t xml:space="preserve">Dugotrajna imovina iznosi </w:t>
      </w:r>
      <w:r w:rsidR="00205B97">
        <w:rPr>
          <w:i/>
        </w:rPr>
        <w:t>4</w:t>
      </w:r>
      <w:r w:rsidRPr="00717F91">
        <w:rPr>
          <w:i/>
        </w:rPr>
        <w:t>.</w:t>
      </w:r>
      <w:r w:rsidR="00205B97">
        <w:rPr>
          <w:i/>
        </w:rPr>
        <w:t>376</w:t>
      </w:r>
      <w:r w:rsidRPr="00717F91">
        <w:rPr>
          <w:i/>
        </w:rPr>
        <w:t>.</w:t>
      </w:r>
      <w:r w:rsidR="00205B97">
        <w:rPr>
          <w:i/>
        </w:rPr>
        <w:t>933 eura,</w:t>
      </w:r>
      <w:r w:rsidRPr="00717F91">
        <w:rPr>
          <w:i/>
        </w:rPr>
        <w:t xml:space="preserve"> u ukupnoj aktivi sudjeluje sa 7</w:t>
      </w:r>
      <w:r w:rsidR="007A10C1">
        <w:rPr>
          <w:i/>
        </w:rPr>
        <w:t>2</w:t>
      </w:r>
      <w:r w:rsidRPr="00717F91">
        <w:rPr>
          <w:i/>
        </w:rPr>
        <w:t>,</w:t>
      </w:r>
      <w:r w:rsidR="007A10C1">
        <w:rPr>
          <w:i/>
        </w:rPr>
        <w:t>80</w:t>
      </w:r>
      <w:r w:rsidRPr="00717F91">
        <w:rPr>
          <w:i/>
        </w:rPr>
        <w:t xml:space="preserve"> %.</w:t>
      </w:r>
    </w:p>
    <w:p w14:paraId="4A1AC22B" w14:textId="77777777" w:rsidR="00717F91" w:rsidRPr="00717F91" w:rsidRDefault="00717F91" w:rsidP="00717F91">
      <w:pPr>
        <w:jc w:val="both"/>
        <w:rPr>
          <w:i/>
        </w:rPr>
      </w:pPr>
    </w:p>
    <w:p w14:paraId="7F97CA41" w14:textId="77777777" w:rsidR="00717F91" w:rsidRPr="00717F91" w:rsidRDefault="00717F91" w:rsidP="00717F91">
      <w:pPr>
        <w:rPr>
          <w:b/>
          <w:i/>
          <w:highlight w:val="yellow"/>
        </w:rPr>
      </w:pPr>
    </w:p>
    <w:p w14:paraId="7D370942" w14:textId="77777777" w:rsidR="00717F91" w:rsidRPr="00717F91" w:rsidRDefault="00717F91" w:rsidP="00717F91">
      <w:pPr>
        <w:rPr>
          <w:b/>
          <w:i/>
          <w:highlight w:val="yellow"/>
        </w:rPr>
      </w:pPr>
    </w:p>
    <w:p w14:paraId="436B2DAD" w14:textId="77777777" w:rsidR="00717F91" w:rsidRPr="00717F91" w:rsidRDefault="00717F91" w:rsidP="00717F91">
      <w:pPr>
        <w:rPr>
          <w:b/>
          <w:i/>
        </w:rPr>
      </w:pPr>
      <w:r w:rsidRPr="00717F91">
        <w:rPr>
          <w:b/>
          <w:i/>
        </w:rPr>
        <w:t xml:space="preserve">5.   I  1.    NEMATERIJALNA IMOVINA – u iznosu                                     </w:t>
      </w:r>
      <w:r w:rsidR="00205B97">
        <w:rPr>
          <w:b/>
          <w:i/>
        </w:rPr>
        <w:t>48</w:t>
      </w:r>
      <w:r w:rsidRPr="00717F91">
        <w:rPr>
          <w:b/>
          <w:i/>
        </w:rPr>
        <w:t>.</w:t>
      </w:r>
      <w:r w:rsidR="00205B97">
        <w:rPr>
          <w:b/>
          <w:i/>
        </w:rPr>
        <w:t>788 eura</w:t>
      </w:r>
    </w:p>
    <w:p w14:paraId="01C413B4" w14:textId="77777777" w:rsidR="00717F91" w:rsidRPr="00717F91" w:rsidRDefault="00717F91" w:rsidP="00717F91">
      <w:pPr>
        <w:rPr>
          <w:b/>
          <w:i/>
          <w:highlight w:val="yellow"/>
        </w:rPr>
      </w:pPr>
    </w:p>
    <w:p w14:paraId="5A34894D" w14:textId="77777777" w:rsidR="00717F91" w:rsidRPr="00717F91" w:rsidRDefault="00717F91" w:rsidP="00717F91">
      <w:pPr>
        <w:rPr>
          <w:i/>
        </w:rPr>
      </w:pPr>
      <w:r w:rsidRPr="00717F91">
        <w:rPr>
          <w:i/>
        </w:rPr>
        <w:t>Struktura i promjene na nematerijalnoj imovini</w:t>
      </w:r>
    </w:p>
    <w:bookmarkStart w:id="17" w:name="_MON_1618725960"/>
    <w:bookmarkEnd w:id="17"/>
    <w:p w14:paraId="2C842F8F" w14:textId="77777777" w:rsidR="00717F91" w:rsidRPr="00717F91" w:rsidRDefault="00E20F63" w:rsidP="00717F91">
      <w:pPr>
        <w:jc w:val="center"/>
        <w:rPr>
          <w:i/>
        </w:rPr>
      </w:pPr>
      <w:r w:rsidRPr="00717F91">
        <w:rPr>
          <w:i/>
        </w:rPr>
        <w:object w:dxaOrig="10230" w:dyaOrig="6885" w14:anchorId="5E16B50F">
          <v:shape id="_x0000_i1034" type="#_x0000_t75" style="width:438pt;height:309.75pt" o:ole="">
            <v:imagedata r:id="rId53" o:title=""/>
          </v:shape>
          <o:OLEObject Type="Embed" ProgID="Excel.Sheet.12" ShapeID="_x0000_i1034" DrawAspect="Content" ObjectID="_1778997467" r:id="rId54"/>
        </w:object>
      </w:r>
    </w:p>
    <w:p w14:paraId="66215099" w14:textId="77777777" w:rsidR="00717F91" w:rsidRPr="00717F91" w:rsidRDefault="00717F91" w:rsidP="00717F91">
      <w:pPr>
        <w:rPr>
          <w:i/>
        </w:rPr>
      </w:pPr>
    </w:p>
    <w:p w14:paraId="271DDAA5" w14:textId="77777777" w:rsidR="00E20F63" w:rsidRDefault="00E20F63" w:rsidP="00717F91">
      <w:pPr>
        <w:jc w:val="both"/>
        <w:rPr>
          <w:i/>
        </w:rPr>
      </w:pPr>
    </w:p>
    <w:p w14:paraId="3F59B658" w14:textId="77777777" w:rsidR="00717F91" w:rsidRPr="00717F91" w:rsidRDefault="00717F91" w:rsidP="00717F91">
      <w:pPr>
        <w:jc w:val="both"/>
        <w:rPr>
          <w:i/>
        </w:rPr>
      </w:pPr>
      <w:r w:rsidRPr="00717F91">
        <w:rPr>
          <w:i/>
        </w:rPr>
        <w:t xml:space="preserve">Nematerijalnu imovinu čine ulaganja na tuđim sredstvima u iznosu od </w:t>
      </w:r>
      <w:r w:rsidR="00E20F63">
        <w:rPr>
          <w:i/>
        </w:rPr>
        <w:t>38.081 eura</w:t>
      </w:r>
      <w:r w:rsidRPr="00717F91">
        <w:rPr>
          <w:i/>
        </w:rPr>
        <w:t xml:space="preserve">, te licence i software u iznosu od </w:t>
      </w:r>
      <w:r w:rsidR="00E20F63">
        <w:rPr>
          <w:i/>
        </w:rPr>
        <w:t>10</w:t>
      </w:r>
      <w:r w:rsidRPr="00717F91">
        <w:rPr>
          <w:i/>
        </w:rPr>
        <w:t>.</w:t>
      </w:r>
      <w:r w:rsidR="00E20F63">
        <w:rPr>
          <w:i/>
        </w:rPr>
        <w:t>707 eura</w:t>
      </w:r>
      <w:r w:rsidRPr="00717F91">
        <w:rPr>
          <w:i/>
        </w:rPr>
        <w:t xml:space="preserve">.  </w:t>
      </w:r>
    </w:p>
    <w:p w14:paraId="6FB535F7" w14:textId="77777777" w:rsidR="00717F91" w:rsidRPr="00717F91" w:rsidRDefault="00717F91" w:rsidP="00717F91">
      <w:pPr>
        <w:jc w:val="both"/>
        <w:rPr>
          <w:i/>
        </w:rPr>
      </w:pPr>
    </w:p>
    <w:p w14:paraId="15E4496E" w14:textId="77777777" w:rsidR="00717F91" w:rsidRPr="00717F91" w:rsidRDefault="00717F91" w:rsidP="00717F91">
      <w:pPr>
        <w:jc w:val="both"/>
        <w:rPr>
          <w:i/>
        </w:rPr>
      </w:pPr>
      <w:r w:rsidRPr="00717F91">
        <w:rPr>
          <w:i/>
        </w:rPr>
        <w:t>Povećanje u toku godine se odnosi na ulaganja na nabavke softwarea</w:t>
      </w:r>
      <w:r w:rsidR="00E20F63">
        <w:rPr>
          <w:i/>
        </w:rPr>
        <w:t xml:space="preserve"> i licenci</w:t>
      </w:r>
      <w:r w:rsidRPr="00717F91">
        <w:rPr>
          <w:i/>
        </w:rPr>
        <w:t xml:space="preserve"> u iznosu od </w:t>
      </w:r>
      <w:r w:rsidR="00E20F63">
        <w:rPr>
          <w:i/>
        </w:rPr>
        <w:t>9.951 eura</w:t>
      </w:r>
      <w:r w:rsidR="00CF5B6F">
        <w:rPr>
          <w:i/>
        </w:rPr>
        <w:t xml:space="preserve">, te ulaganja u objekte groblja u iznosu od </w:t>
      </w:r>
      <w:r w:rsidR="00E20F63">
        <w:rPr>
          <w:i/>
        </w:rPr>
        <w:t>6.896 eura</w:t>
      </w:r>
      <w:r w:rsidR="00CF5B6F">
        <w:rPr>
          <w:i/>
        </w:rPr>
        <w:t>.</w:t>
      </w:r>
    </w:p>
    <w:p w14:paraId="71E1CECF" w14:textId="77777777" w:rsidR="00717F91" w:rsidRPr="00717F91" w:rsidRDefault="00717F91" w:rsidP="00717F91">
      <w:pPr>
        <w:tabs>
          <w:tab w:val="left" w:pos="720"/>
          <w:tab w:val="right" w:pos="9000"/>
        </w:tabs>
        <w:jc w:val="both"/>
        <w:rPr>
          <w:highlight w:val="yellow"/>
        </w:rPr>
      </w:pPr>
    </w:p>
    <w:p w14:paraId="7EC7D0D5" w14:textId="77777777" w:rsidR="00717F91" w:rsidRPr="00717F91" w:rsidRDefault="00717F91" w:rsidP="00717F91">
      <w:pPr>
        <w:jc w:val="both"/>
        <w:rPr>
          <w:i/>
          <w:sz w:val="20"/>
          <w:szCs w:val="20"/>
        </w:rPr>
      </w:pPr>
      <w:r w:rsidRPr="00717F91">
        <w:rPr>
          <w:i/>
        </w:rPr>
        <w:t xml:space="preserve">Ispravak vrijednosti nematerijalne imovine u ovom razdoblju iznosi </w:t>
      </w:r>
      <w:r w:rsidR="00E20F63">
        <w:rPr>
          <w:i/>
        </w:rPr>
        <w:t>17</w:t>
      </w:r>
      <w:r w:rsidRPr="00717F91">
        <w:rPr>
          <w:i/>
        </w:rPr>
        <w:t>.</w:t>
      </w:r>
      <w:r w:rsidR="00E20F63">
        <w:rPr>
          <w:i/>
        </w:rPr>
        <w:t>380 eura.</w:t>
      </w:r>
      <w:r w:rsidRPr="00717F91">
        <w:rPr>
          <w:i/>
        </w:rPr>
        <w:t xml:space="preserve">.  </w:t>
      </w:r>
    </w:p>
    <w:p w14:paraId="52A38279" w14:textId="77777777" w:rsidR="00717F91" w:rsidRPr="00717F91" w:rsidRDefault="00717F91" w:rsidP="00717F91">
      <w:pPr>
        <w:rPr>
          <w:b/>
          <w:i/>
          <w:highlight w:val="yellow"/>
        </w:rPr>
      </w:pPr>
    </w:p>
    <w:p w14:paraId="65D148FA" w14:textId="77777777" w:rsidR="00717F91" w:rsidRPr="00717F91" w:rsidRDefault="00717F91" w:rsidP="00717F91">
      <w:pPr>
        <w:rPr>
          <w:b/>
          <w:i/>
          <w:highlight w:val="yellow"/>
        </w:rPr>
      </w:pPr>
    </w:p>
    <w:p w14:paraId="28E983AD" w14:textId="77777777" w:rsidR="00717F91" w:rsidRPr="00717F91" w:rsidRDefault="00717F91" w:rsidP="00717F91">
      <w:pPr>
        <w:rPr>
          <w:b/>
          <w:i/>
          <w:highlight w:val="yellow"/>
        </w:rPr>
      </w:pPr>
    </w:p>
    <w:p w14:paraId="216D4A0F" w14:textId="77777777" w:rsidR="00717F91" w:rsidRPr="00717F91" w:rsidRDefault="00717F91" w:rsidP="00717F91">
      <w:pPr>
        <w:rPr>
          <w:b/>
          <w:i/>
          <w:highlight w:val="yellow"/>
        </w:rPr>
      </w:pPr>
    </w:p>
    <w:p w14:paraId="78BEDC7D" w14:textId="77777777" w:rsidR="00717F91" w:rsidRPr="00717F91" w:rsidRDefault="00717F91" w:rsidP="00717F91">
      <w:pPr>
        <w:rPr>
          <w:b/>
          <w:i/>
          <w:highlight w:val="yellow"/>
        </w:rPr>
      </w:pPr>
    </w:p>
    <w:p w14:paraId="4D1DACB5" w14:textId="77777777" w:rsidR="00717F91" w:rsidRPr="00717F91" w:rsidRDefault="00717F91" w:rsidP="00717F91">
      <w:pPr>
        <w:rPr>
          <w:b/>
          <w:i/>
          <w:highlight w:val="yellow"/>
        </w:rPr>
      </w:pPr>
    </w:p>
    <w:p w14:paraId="06777AFE" w14:textId="77777777" w:rsidR="00717F91" w:rsidRPr="00717F91" w:rsidRDefault="00717F91" w:rsidP="00717F91">
      <w:pPr>
        <w:rPr>
          <w:b/>
          <w:i/>
          <w:highlight w:val="yellow"/>
        </w:rPr>
      </w:pPr>
    </w:p>
    <w:p w14:paraId="30B61095" w14:textId="77777777" w:rsidR="00717F91" w:rsidRPr="00717F91" w:rsidRDefault="00717F91" w:rsidP="00717F91">
      <w:pPr>
        <w:rPr>
          <w:b/>
          <w:i/>
          <w:highlight w:val="yellow"/>
        </w:rPr>
      </w:pPr>
    </w:p>
    <w:p w14:paraId="53A6E158" w14:textId="77777777" w:rsidR="00717F91" w:rsidRPr="00717F91" w:rsidRDefault="00717F91" w:rsidP="00717F91">
      <w:pPr>
        <w:rPr>
          <w:i/>
        </w:rPr>
      </w:pPr>
      <w:r w:rsidRPr="0000686D">
        <w:rPr>
          <w:b/>
          <w:i/>
        </w:rPr>
        <w:t xml:space="preserve">5. I  2.         MATERIJALNA IMOVINA – u iznosu                                      </w:t>
      </w:r>
      <w:r w:rsidR="00205B97" w:rsidRPr="0000686D">
        <w:rPr>
          <w:b/>
          <w:i/>
        </w:rPr>
        <w:t>4.294.798 eura</w:t>
      </w:r>
    </w:p>
    <w:p w14:paraId="441FD62B" w14:textId="77777777" w:rsidR="00717F91" w:rsidRPr="00717F91" w:rsidRDefault="00717F91" w:rsidP="00717F91">
      <w:pPr>
        <w:rPr>
          <w:b/>
          <w:highlight w:val="yellow"/>
        </w:rPr>
      </w:pPr>
    </w:p>
    <w:p w14:paraId="14680A5D" w14:textId="77777777" w:rsidR="00717F91" w:rsidRPr="00717F91" w:rsidRDefault="00717F91" w:rsidP="00717F91">
      <w:pPr>
        <w:rPr>
          <w:i/>
        </w:rPr>
      </w:pPr>
      <w:r w:rsidRPr="00717F91">
        <w:rPr>
          <w:i/>
        </w:rPr>
        <w:t>Struktura i promjene na materijalnoj imovini</w:t>
      </w:r>
    </w:p>
    <w:p w14:paraId="766243FC" w14:textId="77777777" w:rsidR="00717F91" w:rsidRPr="00717F91" w:rsidRDefault="00717F91" w:rsidP="00717F91">
      <w:pPr>
        <w:rPr>
          <w:i/>
        </w:rPr>
      </w:pPr>
    </w:p>
    <w:p w14:paraId="32D70F36" w14:textId="77777777" w:rsidR="00717F91" w:rsidRDefault="00717F91" w:rsidP="00717F91">
      <w:pPr>
        <w:rPr>
          <w:rFonts w:ascii="Calibri" w:eastAsia="Calibri" w:hAnsi="Calibri" w:cs="Arial"/>
          <w:sz w:val="16"/>
          <w:szCs w:val="16"/>
          <w:lang w:eastAsia="en-US"/>
        </w:rPr>
      </w:pPr>
    </w:p>
    <w:p w14:paraId="7F6F5D69" w14:textId="77777777" w:rsidR="009843BC" w:rsidRDefault="009843BC" w:rsidP="00717F91">
      <w:pPr>
        <w:rPr>
          <w:rFonts w:ascii="Calibri" w:eastAsia="Calibri" w:hAnsi="Calibri" w:cs="Arial"/>
          <w:sz w:val="16"/>
          <w:szCs w:val="16"/>
          <w:lang w:eastAsia="en-US"/>
        </w:rPr>
      </w:pPr>
    </w:p>
    <w:bookmarkStart w:id="18" w:name="_MON_1597655174"/>
    <w:bookmarkEnd w:id="18"/>
    <w:p w14:paraId="6E5F7A54" w14:textId="77777777" w:rsidR="009843BC" w:rsidRDefault="009F5BDD" w:rsidP="00717F91">
      <w:pPr>
        <w:rPr>
          <w:rFonts w:ascii="Calibri" w:eastAsia="Calibri" w:hAnsi="Calibri" w:cs="Arial"/>
          <w:sz w:val="16"/>
          <w:szCs w:val="16"/>
          <w:lang w:eastAsia="en-US"/>
        </w:rPr>
      </w:pPr>
      <w:r w:rsidRPr="00E012C5">
        <w:rPr>
          <w:rFonts w:ascii="Calibri" w:eastAsia="Calibri" w:hAnsi="Calibri" w:cs="Arial"/>
          <w:sz w:val="22"/>
          <w:szCs w:val="22"/>
          <w:lang w:eastAsia="en-US"/>
        </w:rPr>
        <w:object w:dxaOrig="10923" w:dyaOrig="5938" w14:anchorId="282CED9F">
          <v:shape id="_x0000_i1035" type="#_x0000_t75" style="width:519.75pt;height:266.25pt" o:ole="">
            <v:imagedata r:id="rId55" o:title=""/>
          </v:shape>
          <o:OLEObject Type="Embed" ProgID="Excel.Sheet.12" ShapeID="_x0000_i1035" DrawAspect="Content" ObjectID="_1778997468" r:id="rId56"/>
        </w:object>
      </w:r>
    </w:p>
    <w:p w14:paraId="5FE4EC03" w14:textId="77777777" w:rsidR="009843BC" w:rsidRDefault="009843BC" w:rsidP="00717F91">
      <w:pPr>
        <w:rPr>
          <w:rFonts w:ascii="Calibri" w:eastAsia="Calibri" w:hAnsi="Calibri" w:cs="Arial"/>
          <w:sz w:val="16"/>
          <w:szCs w:val="16"/>
          <w:lang w:eastAsia="en-US"/>
        </w:rPr>
      </w:pPr>
    </w:p>
    <w:p w14:paraId="6C3F26E6" w14:textId="77777777" w:rsidR="009843BC" w:rsidRDefault="009843BC" w:rsidP="00717F91">
      <w:pPr>
        <w:rPr>
          <w:rFonts w:ascii="Calibri" w:eastAsia="Calibri" w:hAnsi="Calibri" w:cs="Arial"/>
          <w:sz w:val="16"/>
          <w:szCs w:val="16"/>
          <w:lang w:eastAsia="en-US"/>
        </w:rPr>
      </w:pPr>
    </w:p>
    <w:p w14:paraId="4DC43067" w14:textId="77777777" w:rsidR="00717F91" w:rsidRPr="00392BCB" w:rsidRDefault="00717F91" w:rsidP="00A251D7">
      <w:pPr>
        <w:rPr>
          <w:i/>
          <w:highlight w:val="yellow"/>
        </w:rPr>
      </w:pPr>
    </w:p>
    <w:p w14:paraId="7A81BA27" w14:textId="77777777" w:rsidR="00717F91" w:rsidRPr="00392BCB" w:rsidRDefault="00717F91" w:rsidP="00717F91">
      <w:pPr>
        <w:jc w:val="both"/>
        <w:rPr>
          <w:i/>
          <w:highlight w:val="yellow"/>
        </w:rPr>
      </w:pPr>
    </w:p>
    <w:p w14:paraId="5DCF6918" w14:textId="77777777" w:rsidR="00717F91" w:rsidRPr="00D82C62" w:rsidRDefault="00717F91" w:rsidP="00717F91">
      <w:pPr>
        <w:jc w:val="both"/>
        <w:rPr>
          <w:bCs/>
          <w:i/>
        </w:rPr>
      </w:pPr>
      <w:r w:rsidRPr="00D82C62">
        <w:rPr>
          <w:i/>
        </w:rPr>
        <w:t>5. I  2.1.   Zemljišta u apsolutnom iznosu od 1.</w:t>
      </w:r>
      <w:r w:rsidR="00E012C5">
        <w:rPr>
          <w:i/>
        </w:rPr>
        <w:t>938</w:t>
      </w:r>
      <w:r w:rsidRPr="00D82C62">
        <w:rPr>
          <w:i/>
        </w:rPr>
        <w:t>.</w:t>
      </w:r>
      <w:r w:rsidR="00E012C5">
        <w:rPr>
          <w:i/>
        </w:rPr>
        <w:t>026 eura</w:t>
      </w:r>
      <w:r w:rsidRPr="00D82C62">
        <w:rPr>
          <w:i/>
        </w:rPr>
        <w:t xml:space="preserve"> čine 4</w:t>
      </w:r>
      <w:r w:rsidR="0008598B">
        <w:rPr>
          <w:i/>
        </w:rPr>
        <w:t>5</w:t>
      </w:r>
      <w:r w:rsidRPr="00D82C62">
        <w:rPr>
          <w:i/>
        </w:rPr>
        <w:t>,</w:t>
      </w:r>
      <w:r w:rsidR="0008598B">
        <w:rPr>
          <w:i/>
        </w:rPr>
        <w:t>12</w:t>
      </w:r>
      <w:r w:rsidRPr="00D82C62">
        <w:rPr>
          <w:i/>
        </w:rPr>
        <w:t xml:space="preserve"> % materijalne imovine. </w:t>
      </w:r>
    </w:p>
    <w:p w14:paraId="78FFB287" w14:textId="77777777" w:rsidR="00717F91" w:rsidRPr="00392BCB" w:rsidRDefault="00717F91" w:rsidP="00717F91">
      <w:pPr>
        <w:jc w:val="both"/>
        <w:rPr>
          <w:b/>
          <w:sz w:val="22"/>
          <w:szCs w:val="22"/>
          <w:highlight w:val="yellow"/>
        </w:rPr>
      </w:pPr>
    </w:p>
    <w:p w14:paraId="0470EC11" w14:textId="77777777" w:rsidR="00717F91" w:rsidRPr="00D82C62" w:rsidRDefault="00717F91" w:rsidP="00717F91">
      <w:pPr>
        <w:jc w:val="both"/>
        <w:rPr>
          <w:i/>
        </w:rPr>
      </w:pPr>
      <w:r w:rsidRPr="00D82C62">
        <w:rPr>
          <w:i/>
        </w:rPr>
        <w:t xml:space="preserve">5. I   2.2.   Građevinski objekti u apsolutnom iznosu od </w:t>
      </w:r>
      <w:r w:rsidR="0008598B">
        <w:rPr>
          <w:i/>
        </w:rPr>
        <w:t>1.147.405 eura</w:t>
      </w:r>
      <w:r w:rsidRPr="00D82C62">
        <w:rPr>
          <w:i/>
        </w:rPr>
        <w:t xml:space="preserve"> čine </w:t>
      </w:r>
      <w:r w:rsidR="0008598B">
        <w:rPr>
          <w:i/>
        </w:rPr>
        <w:t>26,72</w:t>
      </w:r>
      <w:r w:rsidRPr="00D82C62">
        <w:rPr>
          <w:i/>
        </w:rPr>
        <w:t xml:space="preserve"> % materijalne imovine.</w:t>
      </w:r>
    </w:p>
    <w:p w14:paraId="7B1D07F0" w14:textId="77777777" w:rsidR="00717F91" w:rsidRPr="00D82C62" w:rsidRDefault="00717F91" w:rsidP="00717F91">
      <w:pPr>
        <w:jc w:val="both"/>
        <w:rPr>
          <w:i/>
        </w:rPr>
      </w:pPr>
    </w:p>
    <w:p w14:paraId="23C67222" w14:textId="77777777" w:rsidR="00717F91" w:rsidRPr="00D82C62" w:rsidRDefault="00717F91" w:rsidP="00717F91">
      <w:pPr>
        <w:jc w:val="both"/>
        <w:rPr>
          <w:i/>
          <w:sz w:val="20"/>
          <w:szCs w:val="20"/>
        </w:rPr>
      </w:pPr>
      <w:r w:rsidRPr="00D82C62">
        <w:rPr>
          <w:i/>
        </w:rPr>
        <w:t xml:space="preserve">Obračun amortizacije građevinskih objekata  u ovom razdoblju iznosi </w:t>
      </w:r>
      <w:r w:rsidR="0008598B">
        <w:rPr>
          <w:i/>
        </w:rPr>
        <w:t>108.449 eura</w:t>
      </w:r>
      <w:r w:rsidRPr="00D82C62">
        <w:rPr>
          <w:i/>
        </w:rPr>
        <w:t xml:space="preserve">. </w:t>
      </w:r>
    </w:p>
    <w:p w14:paraId="0F154438" w14:textId="77777777" w:rsidR="00717F91" w:rsidRPr="00392BCB" w:rsidRDefault="00717F91" w:rsidP="00717F91">
      <w:pPr>
        <w:tabs>
          <w:tab w:val="left" w:pos="0"/>
        </w:tabs>
        <w:jc w:val="both"/>
        <w:rPr>
          <w:highlight w:val="yellow"/>
        </w:rPr>
      </w:pPr>
    </w:p>
    <w:p w14:paraId="3DE6BEDB" w14:textId="77777777" w:rsidR="00717F91" w:rsidRPr="00D82C62" w:rsidRDefault="00717F91" w:rsidP="00717F91">
      <w:pPr>
        <w:jc w:val="both"/>
        <w:rPr>
          <w:i/>
        </w:rPr>
      </w:pPr>
      <w:r w:rsidRPr="00D82C62">
        <w:rPr>
          <w:i/>
        </w:rPr>
        <w:t xml:space="preserve">5. I   2.3.   Postrojenja i oprema  u iznosu od </w:t>
      </w:r>
      <w:r w:rsidR="0008598B">
        <w:rPr>
          <w:i/>
        </w:rPr>
        <w:t>193.883 eura</w:t>
      </w:r>
      <w:r w:rsidRPr="00D82C62">
        <w:rPr>
          <w:i/>
        </w:rPr>
        <w:t xml:space="preserve"> čine </w:t>
      </w:r>
      <w:r w:rsidR="0008598B">
        <w:rPr>
          <w:i/>
        </w:rPr>
        <w:t>4,51</w:t>
      </w:r>
      <w:r w:rsidRPr="00D82C62">
        <w:rPr>
          <w:i/>
        </w:rPr>
        <w:t xml:space="preserve"> % dugotrajne materijalne imovine. </w:t>
      </w:r>
    </w:p>
    <w:p w14:paraId="5834BF55" w14:textId="77777777" w:rsidR="00717F91" w:rsidRPr="00D82C62" w:rsidRDefault="00717F91" w:rsidP="00717F91">
      <w:pPr>
        <w:jc w:val="both"/>
        <w:rPr>
          <w:i/>
        </w:rPr>
      </w:pPr>
    </w:p>
    <w:p w14:paraId="7A9D0FAB" w14:textId="77777777" w:rsidR="00717F91" w:rsidRPr="00D82C62" w:rsidRDefault="00717F91" w:rsidP="00717F91">
      <w:pPr>
        <w:jc w:val="both"/>
        <w:rPr>
          <w:i/>
        </w:rPr>
      </w:pPr>
      <w:r w:rsidRPr="00D82C62">
        <w:rPr>
          <w:i/>
        </w:rPr>
        <w:t xml:space="preserve">Tijekom godine, u skladu s Planom ulaganja iz sredstava amortizacije ukupno je nabavljeno i stavljeno u upotrebu imovine u iznosu od </w:t>
      </w:r>
      <w:r w:rsidR="0008598B">
        <w:rPr>
          <w:i/>
        </w:rPr>
        <w:t>37.621 eura</w:t>
      </w:r>
      <w:r w:rsidRPr="00D82C62">
        <w:rPr>
          <w:i/>
        </w:rPr>
        <w:t xml:space="preserve">. </w:t>
      </w:r>
    </w:p>
    <w:p w14:paraId="766F139F" w14:textId="77777777" w:rsidR="00717F91" w:rsidRPr="00392BCB" w:rsidRDefault="00717F91" w:rsidP="00717F91">
      <w:pPr>
        <w:jc w:val="both"/>
        <w:rPr>
          <w:i/>
          <w:highlight w:val="yellow"/>
        </w:rPr>
      </w:pPr>
    </w:p>
    <w:p w14:paraId="1E50A862" w14:textId="77777777" w:rsidR="00717F91" w:rsidRPr="00D82C62" w:rsidRDefault="00717F91" w:rsidP="00717F91">
      <w:pPr>
        <w:jc w:val="both"/>
      </w:pPr>
      <w:r w:rsidRPr="00D82C62">
        <w:rPr>
          <w:i/>
        </w:rPr>
        <w:t xml:space="preserve">Obračun amortizacije opreme u ovom razdoblju iznosi </w:t>
      </w:r>
      <w:r w:rsidR="0008598B">
        <w:rPr>
          <w:i/>
        </w:rPr>
        <w:t>79.224 eura</w:t>
      </w:r>
      <w:r w:rsidRPr="00D82C62">
        <w:rPr>
          <w:i/>
        </w:rPr>
        <w:t>.</w:t>
      </w:r>
    </w:p>
    <w:p w14:paraId="1758878E" w14:textId="77777777" w:rsidR="00717F91" w:rsidRPr="00D82C62" w:rsidRDefault="00717F91" w:rsidP="00717F91">
      <w:pPr>
        <w:jc w:val="both"/>
      </w:pPr>
    </w:p>
    <w:p w14:paraId="3A54FECB" w14:textId="77777777" w:rsidR="00717F91" w:rsidRPr="00D82C62" w:rsidRDefault="00717F91" w:rsidP="00717F91">
      <w:pPr>
        <w:jc w:val="both"/>
        <w:rPr>
          <w:i/>
        </w:rPr>
      </w:pPr>
      <w:r w:rsidRPr="00D82C62">
        <w:rPr>
          <w:i/>
        </w:rPr>
        <w:t xml:space="preserve">5. I   2.4.     Alat, namještaj i transportna sredstva u iznosu od </w:t>
      </w:r>
      <w:r w:rsidR="0008598B">
        <w:rPr>
          <w:i/>
        </w:rPr>
        <w:t>909.637 eura</w:t>
      </w:r>
      <w:r w:rsidRPr="00D82C62">
        <w:rPr>
          <w:i/>
        </w:rPr>
        <w:t xml:space="preserve"> čine </w:t>
      </w:r>
      <w:r w:rsidR="0008598B">
        <w:rPr>
          <w:i/>
        </w:rPr>
        <w:t>21,18</w:t>
      </w:r>
      <w:r w:rsidRPr="00D82C62">
        <w:rPr>
          <w:i/>
        </w:rPr>
        <w:t xml:space="preserve"> % dugotrajne materijalne imovine. </w:t>
      </w:r>
    </w:p>
    <w:p w14:paraId="69BF9207" w14:textId="77777777" w:rsidR="00717F91" w:rsidRPr="00392BCB" w:rsidRDefault="00717F91" w:rsidP="00717F91">
      <w:pPr>
        <w:jc w:val="both"/>
        <w:rPr>
          <w:i/>
          <w:highlight w:val="yellow"/>
        </w:rPr>
      </w:pPr>
    </w:p>
    <w:p w14:paraId="7552000A" w14:textId="77777777" w:rsidR="00717F91" w:rsidRPr="00D82C62" w:rsidRDefault="00717F91" w:rsidP="00717F91">
      <w:pPr>
        <w:jc w:val="both"/>
        <w:rPr>
          <w:i/>
        </w:rPr>
      </w:pPr>
      <w:r w:rsidRPr="00D82C62">
        <w:rPr>
          <w:i/>
        </w:rPr>
        <w:t xml:space="preserve">Tijekom godine, u skladu s Planom ulaganja iz sredstava amortizacije ukupno je nabavljeno i stavljeno u upotrebu imovine u iznosu od </w:t>
      </w:r>
      <w:r w:rsidR="0008598B">
        <w:rPr>
          <w:i/>
        </w:rPr>
        <w:t>657.508 eura</w:t>
      </w:r>
      <w:r w:rsidRPr="00D82C62">
        <w:rPr>
          <w:i/>
        </w:rPr>
        <w:t xml:space="preserve">. </w:t>
      </w:r>
    </w:p>
    <w:p w14:paraId="65D8763E" w14:textId="77777777" w:rsidR="00717F91" w:rsidRPr="00D82C62" w:rsidRDefault="00717F91" w:rsidP="00717F91">
      <w:pPr>
        <w:jc w:val="both"/>
      </w:pPr>
    </w:p>
    <w:p w14:paraId="3C3D170B" w14:textId="77777777" w:rsidR="00717F91" w:rsidRPr="00D82C62" w:rsidRDefault="00717F91" w:rsidP="00717F91">
      <w:pPr>
        <w:jc w:val="both"/>
        <w:rPr>
          <w:i/>
        </w:rPr>
      </w:pPr>
      <w:r w:rsidRPr="00D82C62">
        <w:rPr>
          <w:i/>
        </w:rPr>
        <w:t xml:space="preserve">Obračun amortizacije u ovom razdoblju iznosi </w:t>
      </w:r>
      <w:r w:rsidR="0008598B">
        <w:rPr>
          <w:i/>
        </w:rPr>
        <w:t>148.975 eura</w:t>
      </w:r>
      <w:r w:rsidRPr="00D82C62">
        <w:rPr>
          <w:i/>
        </w:rPr>
        <w:t>.</w:t>
      </w:r>
    </w:p>
    <w:p w14:paraId="0EA9D7C4" w14:textId="77777777" w:rsidR="00717F91" w:rsidRPr="00D82C62" w:rsidRDefault="00717F91" w:rsidP="00717F91">
      <w:pPr>
        <w:jc w:val="both"/>
        <w:rPr>
          <w:i/>
        </w:rPr>
      </w:pPr>
    </w:p>
    <w:p w14:paraId="24C73AB8" w14:textId="77777777" w:rsidR="00717F91" w:rsidRPr="00392BCB" w:rsidRDefault="00717F91" w:rsidP="00717F91">
      <w:pPr>
        <w:jc w:val="both"/>
        <w:rPr>
          <w:highlight w:val="yellow"/>
        </w:rPr>
      </w:pPr>
    </w:p>
    <w:p w14:paraId="0A246762" w14:textId="77777777" w:rsidR="00717F91" w:rsidRPr="00C30EFB" w:rsidRDefault="00717F91" w:rsidP="00717F91">
      <w:pPr>
        <w:jc w:val="both"/>
        <w:rPr>
          <w:i/>
        </w:rPr>
      </w:pPr>
      <w:r w:rsidRPr="00C30EFB">
        <w:rPr>
          <w:i/>
        </w:rPr>
        <w:t>5. I    2.5.   Investicijski radovi u tijeku</w:t>
      </w:r>
    </w:p>
    <w:p w14:paraId="319ED978" w14:textId="77777777" w:rsidR="00717F91" w:rsidRPr="00C30EFB" w:rsidRDefault="00717F91" w:rsidP="00717F91">
      <w:pPr>
        <w:jc w:val="both"/>
        <w:rPr>
          <w:i/>
        </w:rPr>
      </w:pPr>
    </w:p>
    <w:p w14:paraId="36099348" w14:textId="77777777" w:rsidR="00717F91" w:rsidRPr="00C30EFB" w:rsidRDefault="00717F91" w:rsidP="00717F91">
      <w:pPr>
        <w:jc w:val="both"/>
        <w:rPr>
          <w:i/>
        </w:rPr>
      </w:pPr>
      <w:r w:rsidRPr="00C30EFB">
        <w:rPr>
          <w:i/>
        </w:rPr>
        <w:t>Investicije u pripremi na dan 31. prosinca 202</w:t>
      </w:r>
      <w:r w:rsidR="0008598B">
        <w:rPr>
          <w:i/>
        </w:rPr>
        <w:t>3</w:t>
      </w:r>
      <w:r w:rsidRPr="00C30EFB">
        <w:rPr>
          <w:i/>
        </w:rPr>
        <w:t xml:space="preserve">. godine iznose </w:t>
      </w:r>
      <w:r w:rsidR="0008598B">
        <w:rPr>
          <w:i/>
        </w:rPr>
        <w:t>91.795 eura</w:t>
      </w:r>
      <w:r w:rsidRPr="00C30EFB">
        <w:rPr>
          <w:i/>
        </w:rPr>
        <w:t>, a odnose se na investicije u tijeku za poslovnu zonu Jurdani (</w:t>
      </w:r>
      <w:r w:rsidR="00A251D7">
        <w:rPr>
          <w:i/>
        </w:rPr>
        <w:t>7</w:t>
      </w:r>
      <w:r w:rsidRPr="00C30EFB">
        <w:rPr>
          <w:i/>
        </w:rPr>
        <w:t>.</w:t>
      </w:r>
      <w:r w:rsidR="00A251D7">
        <w:rPr>
          <w:i/>
        </w:rPr>
        <w:t>207 eura</w:t>
      </w:r>
      <w:r w:rsidRPr="00C30EFB">
        <w:rPr>
          <w:i/>
        </w:rPr>
        <w:t>), ulaganje u sortirnicu (</w:t>
      </w:r>
      <w:r w:rsidR="00A251D7">
        <w:rPr>
          <w:i/>
        </w:rPr>
        <w:t>47.720 eura</w:t>
      </w:r>
      <w:r w:rsidRPr="00C30EFB">
        <w:rPr>
          <w:i/>
        </w:rPr>
        <w:t>), te ostala ulaganja (</w:t>
      </w:r>
      <w:r w:rsidR="00A251D7">
        <w:rPr>
          <w:i/>
        </w:rPr>
        <w:t>36.868 eura</w:t>
      </w:r>
      <w:r w:rsidRPr="00C30EFB">
        <w:rPr>
          <w:i/>
        </w:rPr>
        <w:t>).</w:t>
      </w:r>
    </w:p>
    <w:p w14:paraId="2863FDF6" w14:textId="77777777" w:rsidR="00717F91" w:rsidRPr="00C30EFB" w:rsidRDefault="00717F91" w:rsidP="00717F91">
      <w:pPr>
        <w:jc w:val="both"/>
      </w:pPr>
    </w:p>
    <w:p w14:paraId="1F1280D0" w14:textId="77777777" w:rsidR="00717F91" w:rsidRPr="00C30EFB" w:rsidRDefault="00717F91" w:rsidP="00717F91">
      <w:pPr>
        <w:rPr>
          <w:b/>
          <w:i/>
        </w:rPr>
      </w:pPr>
    </w:p>
    <w:p w14:paraId="23E4791E" w14:textId="77777777" w:rsidR="00717F91" w:rsidRPr="00717F91" w:rsidRDefault="00717F91" w:rsidP="00717F91">
      <w:pPr>
        <w:rPr>
          <w:b/>
          <w:i/>
        </w:rPr>
      </w:pPr>
      <w:r w:rsidRPr="008C163F">
        <w:rPr>
          <w:b/>
          <w:i/>
        </w:rPr>
        <w:t xml:space="preserve">5.   I   3.    DUGOTRAJNA  FINANCIJSKA IMOVINA – u iznosu                      </w:t>
      </w:r>
      <w:r w:rsidR="00205B97">
        <w:rPr>
          <w:b/>
          <w:i/>
        </w:rPr>
        <w:t>3</w:t>
      </w:r>
      <w:r w:rsidR="008C163F" w:rsidRPr="008C163F">
        <w:rPr>
          <w:b/>
          <w:i/>
        </w:rPr>
        <w:t>3</w:t>
      </w:r>
      <w:r w:rsidRPr="008C163F">
        <w:rPr>
          <w:b/>
          <w:i/>
        </w:rPr>
        <w:t>.</w:t>
      </w:r>
      <w:r w:rsidR="00205B97">
        <w:rPr>
          <w:b/>
          <w:i/>
        </w:rPr>
        <w:t>347 eura</w:t>
      </w:r>
    </w:p>
    <w:p w14:paraId="0F07274D" w14:textId="77777777" w:rsidR="00717F91" w:rsidRPr="00717F91" w:rsidRDefault="00717F91" w:rsidP="00717F91">
      <w:pPr>
        <w:rPr>
          <w:highlight w:val="yellow"/>
        </w:rPr>
      </w:pPr>
    </w:p>
    <w:p w14:paraId="207B7FAE" w14:textId="77777777" w:rsidR="00717F91" w:rsidRPr="00717F91" w:rsidRDefault="00717F91" w:rsidP="00717F91">
      <w:pPr>
        <w:jc w:val="both"/>
        <w:rPr>
          <w:i/>
        </w:rPr>
      </w:pPr>
    </w:p>
    <w:p w14:paraId="3CDDED5C" w14:textId="77777777" w:rsidR="00717F91" w:rsidRPr="00717F91" w:rsidRDefault="00717F91" w:rsidP="00717F91">
      <w:pPr>
        <w:jc w:val="both"/>
        <w:rPr>
          <w:i/>
        </w:rPr>
      </w:pPr>
      <w:r w:rsidRPr="00717F91">
        <w:rPr>
          <w:i/>
        </w:rPr>
        <w:t>Dugotrajna financijska imovina na dan 31. prosinca 202</w:t>
      </w:r>
      <w:r w:rsidR="00D50A2D">
        <w:rPr>
          <w:i/>
        </w:rPr>
        <w:t>3</w:t>
      </w:r>
      <w:r w:rsidRPr="00717F91">
        <w:rPr>
          <w:i/>
        </w:rPr>
        <w:t xml:space="preserve">. godine iznosi </w:t>
      </w:r>
      <w:r w:rsidR="008C163F">
        <w:rPr>
          <w:i/>
        </w:rPr>
        <w:t>33</w:t>
      </w:r>
      <w:r w:rsidRPr="00717F91">
        <w:rPr>
          <w:i/>
        </w:rPr>
        <w:t>.</w:t>
      </w:r>
      <w:r w:rsidR="00D50A2D">
        <w:rPr>
          <w:i/>
        </w:rPr>
        <w:t>347 eura</w:t>
      </w:r>
      <w:r w:rsidRPr="00717F91">
        <w:rPr>
          <w:i/>
        </w:rPr>
        <w:t>, a odnosi se osnivački udio u društvu Libukom Jurdani d.o.o.</w:t>
      </w:r>
      <w:r w:rsidR="001F2454">
        <w:rPr>
          <w:i/>
        </w:rPr>
        <w:t xml:space="preserve"> u iznosu od </w:t>
      </w:r>
      <w:r w:rsidR="00D50A2D">
        <w:rPr>
          <w:i/>
        </w:rPr>
        <w:t>16.923 eura</w:t>
      </w:r>
      <w:r w:rsidR="001F2454">
        <w:rPr>
          <w:i/>
        </w:rPr>
        <w:t xml:space="preserve">, te danu jamčevinu po ugovoru o opreativnom leasingu u iznosu od </w:t>
      </w:r>
      <w:r w:rsidR="00D50A2D">
        <w:rPr>
          <w:i/>
        </w:rPr>
        <w:t>16</w:t>
      </w:r>
      <w:r w:rsidR="001F2454">
        <w:rPr>
          <w:i/>
        </w:rPr>
        <w:t>.</w:t>
      </w:r>
      <w:r w:rsidR="00D50A2D">
        <w:rPr>
          <w:i/>
        </w:rPr>
        <w:t>424 eura</w:t>
      </w:r>
      <w:r w:rsidR="001F2454">
        <w:rPr>
          <w:i/>
        </w:rPr>
        <w:t>.</w:t>
      </w:r>
    </w:p>
    <w:p w14:paraId="28E7B046" w14:textId="77777777" w:rsidR="00717F91" w:rsidRPr="00717F91" w:rsidRDefault="00717F91" w:rsidP="00717F91">
      <w:pPr>
        <w:jc w:val="both"/>
        <w:rPr>
          <w:i/>
        </w:rPr>
      </w:pPr>
    </w:p>
    <w:p w14:paraId="5B623CB4" w14:textId="77777777" w:rsidR="00717F91" w:rsidRPr="00717F91" w:rsidRDefault="00717F91" w:rsidP="00717F91">
      <w:pPr>
        <w:jc w:val="both"/>
        <w:rPr>
          <w:i/>
        </w:rPr>
      </w:pPr>
      <w:r w:rsidRPr="00717F91">
        <w:rPr>
          <w:i/>
        </w:rPr>
        <w:t>Nominalni iznos osnivačkog pologa za društvo Libukom Jurdani d.o.o. iznosi 150.000 kuna što čini 50% temeljnog kapitala Društva.</w:t>
      </w:r>
    </w:p>
    <w:p w14:paraId="62BFA5F9" w14:textId="77777777" w:rsidR="00717F91" w:rsidRPr="00717F91" w:rsidRDefault="00717F91" w:rsidP="00717F91">
      <w:pPr>
        <w:jc w:val="both"/>
        <w:rPr>
          <w:highlight w:val="yellow"/>
        </w:rPr>
      </w:pPr>
    </w:p>
    <w:p w14:paraId="6D4F2077" w14:textId="77777777" w:rsidR="00717F91" w:rsidRPr="00717F91" w:rsidRDefault="00717F91" w:rsidP="00717F91">
      <w:pPr>
        <w:jc w:val="both"/>
        <w:rPr>
          <w:highlight w:val="yellow"/>
        </w:rPr>
      </w:pPr>
    </w:p>
    <w:p w14:paraId="0F9D5B5C" w14:textId="77777777" w:rsidR="00717F91" w:rsidRPr="00717F91" w:rsidRDefault="00717F91" w:rsidP="00717F91">
      <w:pPr>
        <w:jc w:val="both"/>
        <w:rPr>
          <w:highlight w:val="red"/>
        </w:rPr>
      </w:pPr>
    </w:p>
    <w:p w14:paraId="22C6A214" w14:textId="77777777" w:rsidR="00717F91" w:rsidRDefault="00717F91" w:rsidP="00953FB0">
      <w:pPr>
        <w:rPr>
          <w:b/>
          <w:i/>
        </w:rPr>
      </w:pPr>
      <w:r w:rsidRPr="00717F91">
        <w:rPr>
          <w:b/>
          <w:i/>
        </w:rPr>
        <w:t xml:space="preserve">5.  I  4.        DUGOTRAJNA  POTRAŽIVANJA  – u iznosu                                         0  </w:t>
      </w:r>
      <w:r w:rsidR="00953FB0">
        <w:rPr>
          <w:b/>
          <w:i/>
        </w:rPr>
        <w:t>eura</w:t>
      </w:r>
    </w:p>
    <w:p w14:paraId="3944A1F2" w14:textId="77777777" w:rsidR="00953FB0" w:rsidRPr="00717F91" w:rsidRDefault="00953FB0" w:rsidP="00953FB0">
      <w:pPr>
        <w:rPr>
          <w:i/>
        </w:rPr>
      </w:pPr>
    </w:p>
    <w:p w14:paraId="1905A219" w14:textId="77777777" w:rsidR="00717F91" w:rsidRPr="00717F91" w:rsidRDefault="00717F91" w:rsidP="00717F91">
      <w:pPr>
        <w:jc w:val="both"/>
        <w:rPr>
          <w:i/>
        </w:rPr>
      </w:pPr>
      <w:r w:rsidRPr="00717F91">
        <w:rPr>
          <w:i/>
        </w:rPr>
        <w:t xml:space="preserve">Dugotrajna potraživanja koja su se odnosila na potraživanje od prodaje stana na dugoročni zajam u cijelosti su naplaćena. </w:t>
      </w:r>
    </w:p>
    <w:p w14:paraId="0828631D" w14:textId="77777777" w:rsidR="00717F91" w:rsidRPr="00717F91" w:rsidRDefault="00717F91" w:rsidP="00717F91">
      <w:pPr>
        <w:rPr>
          <w:b/>
          <w:i/>
        </w:rPr>
      </w:pPr>
    </w:p>
    <w:p w14:paraId="106F14B2" w14:textId="77777777" w:rsidR="00717F91" w:rsidRPr="00717F91" w:rsidRDefault="00717F91" w:rsidP="00717F91">
      <w:pPr>
        <w:rPr>
          <w:b/>
          <w:i/>
        </w:rPr>
      </w:pPr>
    </w:p>
    <w:p w14:paraId="1079BD3E" w14:textId="77777777" w:rsidR="00717F91" w:rsidRPr="00717F91" w:rsidRDefault="00717F91" w:rsidP="00717F91">
      <w:pPr>
        <w:rPr>
          <w:b/>
          <w:i/>
        </w:rPr>
      </w:pPr>
    </w:p>
    <w:p w14:paraId="295DBF6D" w14:textId="77777777" w:rsidR="00717F91" w:rsidRPr="00717F91" w:rsidRDefault="00717F91" w:rsidP="00717F91">
      <w:pPr>
        <w:rPr>
          <w:b/>
          <w:i/>
        </w:rPr>
      </w:pPr>
      <w:r w:rsidRPr="00717F91">
        <w:rPr>
          <w:b/>
          <w:i/>
        </w:rPr>
        <w:t>K  r  a  t  k  o  t  r  a  j  n  a   i  m  o  v  i  n  a</w:t>
      </w:r>
    </w:p>
    <w:p w14:paraId="0C859284" w14:textId="77777777" w:rsidR="00717F91" w:rsidRPr="00717F91" w:rsidRDefault="00717F91" w:rsidP="00717F91">
      <w:pPr>
        <w:rPr>
          <w:b/>
          <w:i/>
        </w:rPr>
      </w:pPr>
    </w:p>
    <w:p w14:paraId="7B52843A" w14:textId="77777777" w:rsidR="00717F91" w:rsidRPr="00717F91" w:rsidRDefault="00717F91" w:rsidP="00717F91">
      <w:pPr>
        <w:rPr>
          <w:i/>
        </w:rPr>
      </w:pPr>
      <w:r w:rsidRPr="00717F91">
        <w:rPr>
          <w:i/>
        </w:rPr>
        <w:t xml:space="preserve">Kratkotrajna imovina iznosi </w:t>
      </w:r>
      <w:r w:rsidR="00205B97">
        <w:rPr>
          <w:i/>
        </w:rPr>
        <w:t>1.263.383 eura</w:t>
      </w:r>
      <w:r w:rsidRPr="00717F91">
        <w:rPr>
          <w:i/>
        </w:rPr>
        <w:t>, te čini 2</w:t>
      </w:r>
      <w:r w:rsidR="008C163F">
        <w:rPr>
          <w:i/>
        </w:rPr>
        <w:t>1</w:t>
      </w:r>
      <w:r w:rsidRPr="00717F91">
        <w:rPr>
          <w:i/>
        </w:rPr>
        <w:t>,</w:t>
      </w:r>
      <w:r w:rsidR="007A10C1">
        <w:rPr>
          <w:i/>
        </w:rPr>
        <w:t>0</w:t>
      </w:r>
      <w:r w:rsidR="008C163F">
        <w:rPr>
          <w:i/>
        </w:rPr>
        <w:t>1</w:t>
      </w:r>
      <w:r w:rsidRPr="00717F91">
        <w:rPr>
          <w:i/>
        </w:rPr>
        <w:t xml:space="preserve"> % aktive. </w:t>
      </w:r>
    </w:p>
    <w:p w14:paraId="27A7A0B4" w14:textId="77777777" w:rsidR="00717F91" w:rsidRPr="00717F91" w:rsidRDefault="00717F91" w:rsidP="00717F91">
      <w:pPr>
        <w:rPr>
          <w:highlight w:val="yellow"/>
        </w:rPr>
      </w:pPr>
    </w:p>
    <w:p w14:paraId="64CCE823" w14:textId="77777777" w:rsidR="00717F91" w:rsidRPr="00717F91" w:rsidRDefault="00717F91" w:rsidP="00717F91">
      <w:pPr>
        <w:rPr>
          <w:highlight w:val="yellow"/>
        </w:rPr>
      </w:pPr>
    </w:p>
    <w:p w14:paraId="23F2833F" w14:textId="77777777" w:rsidR="00717F91" w:rsidRPr="00717F91" w:rsidRDefault="00717F91" w:rsidP="00717F91">
      <w:pPr>
        <w:rPr>
          <w:b/>
          <w:i/>
        </w:rPr>
      </w:pPr>
      <w:r w:rsidRPr="003E679C">
        <w:rPr>
          <w:b/>
          <w:i/>
        </w:rPr>
        <w:t>5.  I   5.          ZALIHE – u iznosu</w:t>
      </w:r>
      <w:r w:rsidRPr="003E679C">
        <w:rPr>
          <w:b/>
          <w:i/>
        </w:rPr>
        <w:tab/>
        <w:t xml:space="preserve">                                                                   </w:t>
      </w:r>
      <w:r w:rsidR="003E679C" w:rsidRPr="003E679C">
        <w:rPr>
          <w:b/>
          <w:i/>
        </w:rPr>
        <w:t>217.109</w:t>
      </w:r>
      <w:r w:rsidR="0013734B" w:rsidRPr="003E679C">
        <w:rPr>
          <w:b/>
          <w:i/>
        </w:rPr>
        <w:t xml:space="preserve"> eura</w:t>
      </w:r>
    </w:p>
    <w:p w14:paraId="29A1DD62" w14:textId="77777777" w:rsidR="00717F91" w:rsidRPr="00717F91" w:rsidRDefault="00717F91" w:rsidP="00717F91">
      <w:pPr>
        <w:rPr>
          <w:b/>
          <w:highlight w:val="yellow"/>
        </w:rPr>
      </w:pPr>
    </w:p>
    <w:p w14:paraId="41B6B5BE" w14:textId="77777777" w:rsidR="00717F91" w:rsidRPr="00717F91" w:rsidRDefault="00717F91" w:rsidP="00717F91">
      <w:pPr>
        <w:jc w:val="both"/>
        <w:rPr>
          <w:i/>
        </w:rPr>
      </w:pPr>
      <w:r w:rsidRPr="00717F91">
        <w:rPr>
          <w:i/>
        </w:rPr>
        <w:t>Zalihe materijala evidentiraju se po stvarnim nabavnim cijenama uvećanim za troškove nabave. Utrošak zaliha obračunava se po prosječnim pomičnim cijenama. Trgovačka roba evidentira se po cijenama dobivenim na temelju izrađene kalkulacije prilikom nabave robe. Zalihe nedovršene proizvodnje i gotovih proizvoda vode se po troškovima izgradnje.</w:t>
      </w:r>
    </w:p>
    <w:p w14:paraId="19671C42" w14:textId="77777777" w:rsidR="00717F91" w:rsidRDefault="00717F91" w:rsidP="00717F91">
      <w:pPr>
        <w:jc w:val="both"/>
        <w:rPr>
          <w:i/>
        </w:rPr>
      </w:pPr>
    </w:p>
    <w:p w14:paraId="23B3C879" w14:textId="77777777" w:rsidR="00BC7554" w:rsidRDefault="00BC7554" w:rsidP="00717F91">
      <w:pPr>
        <w:jc w:val="both"/>
        <w:rPr>
          <w:i/>
        </w:rPr>
      </w:pPr>
    </w:p>
    <w:p w14:paraId="431EA226" w14:textId="77777777" w:rsidR="0000686D" w:rsidRDefault="0000686D" w:rsidP="00717F91">
      <w:pPr>
        <w:jc w:val="both"/>
        <w:rPr>
          <w:i/>
        </w:rPr>
      </w:pPr>
    </w:p>
    <w:p w14:paraId="093F5DA1" w14:textId="77777777" w:rsidR="0000686D" w:rsidRDefault="0000686D" w:rsidP="00717F91">
      <w:pPr>
        <w:jc w:val="both"/>
        <w:rPr>
          <w:i/>
        </w:rPr>
      </w:pPr>
    </w:p>
    <w:p w14:paraId="5EF7AA73" w14:textId="77777777" w:rsidR="0000686D" w:rsidRDefault="0000686D" w:rsidP="00717F91">
      <w:pPr>
        <w:jc w:val="both"/>
        <w:rPr>
          <w:i/>
        </w:rPr>
      </w:pPr>
    </w:p>
    <w:p w14:paraId="093C4009" w14:textId="77777777" w:rsidR="00D645B0" w:rsidRDefault="00D645B0" w:rsidP="00717F91">
      <w:pPr>
        <w:jc w:val="both"/>
        <w:rPr>
          <w:i/>
        </w:rPr>
      </w:pPr>
    </w:p>
    <w:p w14:paraId="5E52EA1F" w14:textId="77777777" w:rsidR="0000686D" w:rsidRDefault="0000686D" w:rsidP="00717F91">
      <w:pPr>
        <w:jc w:val="both"/>
        <w:rPr>
          <w:i/>
        </w:rPr>
      </w:pPr>
    </w:p>
    <w:p w14:paraId="2DEC9A21" w14:textId="77777777" w:rsidR="0000686D" w:rsidRDefault="0000686D" w:rsidP="00717F91">
      <w:pPr>
        <w:jc w:val="both"/>
        <w:rPr>
          <w:i/>
        </w:rPr>
      </w:pPr>
    </w:p>
    <w:p w14:paraId="68E1A8EC" w14:textId="77777777" w:rsidR="00BC7554" w:rsidRPr="00717F91" w:rsidRDefault="00BC7554" w:rsidP="00717F91">
      <w:pPr>
        <w:jc w:val="both"/>
        <w:rPr>
          <w:i/>
        </w:rPr>
      </w:pPr>
    </w:p>
    <w:p w14:paraId="341A43C5" w14:textId="77777777" w:rsidR="00717F91" w:rsidRPr="00717F91" w:rsidRDefault="00717F91" w:rsidP="00717F91">
      <w:pPr>
        <w:jc w:val="both"/>
        <w:rPr>
          <w:i/>
        </w:rPr>
      </w:pPr>
      <w:r w:rsidRPr="00717F91">
        <w:rPr>
          <w:i/>
        </w:rPr>
        <w:lastRenderedPageBreak/>
        <w:t>Promjene na zalihama tijekom  202</w:t>
      </w:r>
      <w:r w:rsidR="0013734B">
        <w:rPr>
          <w:i/>
        </w:rPr>
        <w:t>3</w:t>
      </w:r>
      <w:r w:rsidRPr="00717F91">
        <w:rPr>
          <w:i/>
        </w:rPr>
        <w:t>. godine:</w:t>
      </w:r>
    </w:p>
    <w:p w14:paraId="6EA6B4D4" w14:textId="77777777" w:rsidR="00717F91" w:rsidRPr="00717F91" w:rsidRDefault="00717F91" w:rsidP="00717F91">
      <w:pPr>
        <w:jc w:val="both"/>
        <w:rPr>
          <w:i/>
        </w:rPr>
      </w:pPr>
    </w:p>
    <w:p w14:paraId="0C74282C" w14:textId="77777777" w:rsidR="00717F91" w:rsidRPr="00717F91" w:rsidRDefault="00717F91" w:rsidP="00717F91">
      <w:pPr>
        <w:jc w:val="both"/>
        <w:rPr>
          <w:i/>
        </w:rPr>
      </w:pPr>
    </w:p>
    <w:p w14:paraId="5F35DCE6" w14:textId="77777777" w:rsidR="00042D3C" w:rsidRPr="00F04707" w:rsidRDefault="00000000" w:rsidP="00F04707">
      <w:pPr>
        <w:jc w:val="both"/>
        <w:rPr>
          <w:i/>
        </w:rPr>
      </w:pPr>
      <w:r>
        <w:rPr>
          <w:i/>
          <w:noProof/>
        </w:rPr>
        <w:object w:dxaOrig="1440" w:dyaOrig="1440" w14:anchorId="5EA4B930">
          <v:shape id="_x0000_s1039" type="#_x0000_t75" style="position:absolute;left:0;text-align:left;margin-left:0;margin-top:-.05pt;width:438.1pt;height:247.3pt;z-index:251661312;mso-position-horizontal:left">
            <v:imagedata r:id="rId57" o:title=""/>
            <w10:wrap type="square" side="right"/>
          </v:shape>
          <o:OLEObject Type="Embed" ProgID="Excel.Sheet.12" ShapeID="_x0000_s1039" DrawAspect="Content" ObjectID="_1778997488" r:id="rId58"/>
        </w:object>
      </w:r>
    </w:p>
    <w:p w14:paraId="3068573F" w14:textId="77777777" w:rsidR="00042D3C" w:rsidRDefault="00042D3C" w:rsidP="00717F91">
      <w:pPr>
        <w:tabs>
          <w:tab w:val="right" w:pos="9180"/>
        </w:tabs>
        <w:rPr>
          <w:b/>
          <w:i/>
        </w:rPr>
      </w:pPr>
    </w:p>
    <w:p w14:paraId="2DE7D0BF" w14:textId="77777777" w:rsidR="00042D3C" w:rsidRDefault="00042D3C" w:rsidP="00717F91">
      <w:pPr>
        <w:tabs>
          <w:tab w:val="right" w:pos="9180"/>
        </w:tabs>
        <w:rPr>
          <w:b/>
          <w:i/>
        </w:rPr>
      </w:pPr>
    </w:p>
    <w:p w14:paraId="31400674" w14:textId="77777777" w:rsidR="00042D3C" w:rsidRDefault="00042D3C" w:rsidP="00717F91">
      <w:pPr>
        <w:tabs>
          <w:tab w:val="right" w:pos="9180"/>
        </w:tabs>
        <w:rPr>
          <w:b/>
          <w:i/>
        </w:rPr>
      </w:pPr>
    </w:p>
    <w:p w14:paraId="00446C88" w14:textId="77777777" w:rsidR="00717F91" w:rsidRPr="00717F91" w:rsidRDefault="00717F91" w:rsidP="00717F91">
      <w:pPr>
        <w:tabs>
          <w:tab w:val="right" w:pos="9180"/>
        </w:tabs>
        <w:rPr>
          <w:b/>
          <w:i/>
        </w:rPr>
      </w:pPr>
      <w:r w:rsidRPr="004A1A58">
        <w:rPr>
          <w:b/>
          <w:i/>
        </w:rPr>
        <w:t xml:space="preserve">5.  I    6.      KRATKOTRAJNA   POTRAŽIVANJA  - u iznosu                        </w:t>
      </w:r>
      <w:r w:rsidR="0013734B" w:rsidRPr="004A1A58">
        <w:rPr>
          <w:b/>
          <w:i/>
        </w:rPr>
        <w:t>1</w:t>
      </w:r>
      <w:r w:rsidRPr="004A1A58">
        <w:rPr>
          <w:b/>
          <w:i/>
        </w:rPr>
        <w:t>.</w:t>
      </w:r>
      <w:r w:rsidR="0013734B" w:rsidRPr="004A1A58">
        <w:rPr>
          <w:b/>
          <w:i/>
        </w:rPr>
        <w:t>046</w:t>
      </w:r>
      <w:r w:rsidRPr="004A1A58">
        <w:rPr>
          <w:b/>
          <w:i/>
        </w:rPr>
        <w:t>.</w:t>
      </w:r>
      <w:r w:rsidR="0013734B" w:rsidRPr="004A1A58">
        <w:rPr>
          <w:b/>
          <w:i/>
        </w:rPr>
        <w:t>274 eura</w:t>
      </w:r>
    </w:p>
    <w:p w14:paraId="5C044F75" w14:textId="77777777" w:rsidR="00717F91" w:rsidRPr="00717F91" w:rsidRDefault="00717F91" w:rsidP="00717F91">
      <w:pPr>
        <w:tabs>
          <w:tab w:val="right" w:pos="9180"/>
        </w:tabs>
        <w:rPr>
          <w:b/>
          <w:i/>
        </w:rPr>
      </w:pPr>
    </w:p>
    <w:p w14:paraId="2C69223C" w14:textId="77777777" w:rsidR="00717F91" w:rsidRPr="00717F91" w:rsidRDefault="00717F91" w:rsidP="00717F91">
      <w:pPr>
        <w:tabs>
          <w:tab w:val="right" w:pos="9180"/>
        </w:tabs>
        <w:jc w:val="center"/>
        <w:rPr>
          <w:b/>
          <w:i/>
        </w:rPr>
      </w:pPr>
    </w:p>
    <w:bookmarkStart w:id="19" w:name="_MON_1618730558"/>
    <w:bookmarkEnd w:id="19"/>
    <w:p w14:paraId="58531AC8" w14:textId="77777777" w:rsidR="00717F91" w:rsidRPr="00717F91" w:rsidRDefault="001907C1" w:rsidP="00717F91">
      <w:pPr>
        <w:tabs>
          <w:tab w:val="right" w:pos="9180"/>
        </w:tabs>
        <w:rPr>
          <w:b/>
          <w:i/>
        </w:rPr>
      </w:pPr>
      <w:r w:rsidRPr="00717F91">
        <w:rPr>
          <w:b/>
          <w:i/>
        </w:rPr>
        <w:object w:dxaOrig="7531" w:dyaOrig="2282" w14:anchorId="70614AC4">
          <v:shape id="_x0000_i1037" type="#_x0000_t75" style="width:5in;height:135.75pt" o:ole="">
            <v:imagedata r:id="rId59" o:title=""/>
          </v:shape>
          <o:OLEObject Type="Embed" ProgID="Excel.Sheet.12" ShapeID="_x0000_i1037" DrawAspect="Content" ObjectID="_1778997469" r:id="rId60"/>
        </w:object>
      </w:r>
    </w:p>
    <w:p w14:paraId="07375356" w14:textId="77777777" w:rsidR="00717F91" w:rsidRPr="00717F91" w:rsidRDefault="00717F91" w:rsidP="00717F91">
      <w:pPr>
        <w:tabs>
          <w:tab w:val="right" w:pos="9180"/>
        </w:tabs>
        <w:rPr>
          <w:b/>
          <w:i/>
          <w:highlight w:val="yellow"/>
        </w:rPr>
      </w:pPr>
    </w:p>
    <w:p w14:paraId="7084B433" w14:textId="77777777" w:rsidR="00717F91" w:rsidRDefault="00717F91" w:rsidP="00717F91">
      <w:pPr>
        <w:tabs>
          <w:tab w:val="right" w:pos="9180"/>
        </w:tabs>
        <w:rPr>
          <w:b/>
          <w:i/>
          <w:highlight w:val="yellow"/>
        </w:rPr>
      </w:pPr>
    </w:p>
    <w:p w14:paraId="2E01FDF1" w14:textId="77777777" w:rsidR="00BC7554" w:rsidRDefault="00BC7554" w:rsidP="00717F91">
      <w:pPr>
        <w:tabs>
          <w:tab w:val="right" w:pos="9180"/>
        </w:tabs>
        <w:rPr>
          <w:b/>
          <w:i/>
          <w:highlight w:val="yellow"/>
        </w:rPr>
      </w:pPr>
    </w:p>
    <w:p w14:paraId="1D77D24E" w14:textId="77777777" w:rsidR="00BC7554" w:rsidRDefault="00BC7554" w:rsidP="00717F91">
      <w:pPr>
        <w:tabs>
          <w:tab w:val="right" w:pos="9180"/>
        </w:tabs>
        <w:rPr>
          <w:b/>
          <w:i/>
          <w:highlight w:val="yellow"/>
        </w:rPr>
      </w:pPr>
    </w:p>
    <w:p w14:paraId="18CBC651" w14:textId="77777777" w:rsidR="00BC7554" w:rsidRDefault="00BC7554" w:rsidP="00717F91">
      <w:pPr>
        <w:tabs>
          <w:tab w:val="right" w:pos="9180"/>
        </w:tabs>
        <w:rPr>
          <w:b/>
          <w:i/>
          <w:highlight w:val="yellow"/>
        </w:rPr>
      </w:pPr>
    </w:p>
    <w:p w14:paraId="5C83CBF2" w14:textId="77777777" w:rsidR="00BC7554" w:rsidRDefault="00BC7554" w:rsidP="00717F91">
      <w:pPr>
        <w:tabs>
          <w:tab w:val="right" w:pos="9180"/>
        </w:tabs>
        <w:rPr>
          <w:b/>
          <w:i/>
          <w:highlight w:val="yellow"/>
        </w:rPr>
      </w:pPr>
    </w:p>
    <w:p w14:paraId="4733D76F" w14:textId="77777777" w:rsidR="00BC7554" w:rsidRDefault="00BC7554" w:rsidP="00717F91">
      <w:pPr>
        <w:tabs>
          <w:tab w:val="right" w:pos="9180"/>
        </w:tabs>
        <w:rPr>
          <w:b/>
          <w:i/>
          <w:highlight w:val="yellow"/>
        </w:rPr>
      </w:pPr>
    </w:p>
    <w:p w14:paraId="2ADC92F8" w14:textId="77777777" w:rsidR="00BC7554" w:rsidRDefault="00BC7554" w:rsidP="00717F91">
      <w:pPr>
        <w:tabs>
          <w:tab w:val="right" w:pos="9180"/>
        </w:tabs>
        <w:rPr>
          <w:b/>
          <w:i/>
          <w:highlight w:val="yellow"/>
        </w:rPr>
      </w:pPr>
    </w:p>
    <w:p w14:paraId="6AFEFF2B" w14:textId="77777777" w:rsidR="00BC7554" w:rsidRDefault="00BC7554" w:rsidP="00717F91">
      <w:pPr>
        <w:tabs>
          <w:tab w:val="right" w:pos="9180"/>
        </w:tabs>
        <w:rPr>
          <w:b/>
          <w:i/>
          <w:highlight w:val="yellow"/>
        </w:rPr>
      </w:pPr>
    </w:p>
    <w:p w14:paraId="539014F9" w14:textId="77777777" w:rsidR="00BC7554" w:rsidRDefault="00BC7554" w:rsidP="00717F91">
      <w:pPr>
        <w:tabs>
          <w:tab w:val="right" w:pos="9180"/>
        </w:tabs>
        <w:rPr>
          <w:b/>
          <w:i/>
          <w:highlight w:val="yellow"/>
        </w:rPr>
      </w:pPr>
    </w:p>
    <w:p w14:paraId="59817424" w14:textId="77777777" w:rsidR="00BC7554" w:rsidRPr="00717F91" w:rsidRDefault="00BC7554" w:rsidP="00717F91">
      <w:pPr>
        <w:tabs>
          <w:tab w:val="right" w:pos="9180"/>
        </w:tabs>
        <w:rPr>
          <w:b/>
          <w:i/>
          <w:highlight w:val="yellow"/>
        </w:rPr>
      </w:pPr>
    </w:p>
    <w:p w14:paraId="56516131" w14:textId="77777777" w:rsidR="00717F91" w:rsidRPr="00717F91" w:rsidRDefault="00717F91" w:rsidP="00717F91">
      <w:pPr>
        <w:rPr>
          <w:i/>
          <w:u w:val="single"/>
        </w:rPr>
      </w:pPr>
      <w:r w:rsidRPr="00C236A6">
        <w:rPr>
          <w:i/>
          <w:u w:val="single"/>
        </w:rPr>
        <w:lastRenderedPageBreak/>
        <w:t>5.  I  6.   1a Potraživanja od kupaca</w:t>
      </w:r>
    </w:p>
    <w:p w14:paraId="0B0A8605" w14:textId="77777777" w:rsidR="00717F91" w:rsidRPr="00717F91" w:rsidRDefault="00717F91" w:rsidP="00717F91">
      <w:pPr>
        <w:rPr>
          <w:i/>
          <w:highlight w:val="yellow"/>
        </w:rPr>
      </w:pPr>
    </w:p>
    <w:bookmarkStart w:id="20" w:name="_MON_1597658015"/>
    <w:bookmarkEnd w:id="20"/>
    <w:p w14:paraId="2DC432E7" w14:textId="77777777" w:rsidR="00717F91" w:rsidRPr="00166907" w:rsidRDefault="0053057D" w:rsidP="00166907">
      <w:pPr>
        <w:jc w:val="center"/>
        <w:rPr>
          <w:i/>
          <w:highlight w:val="yellow"/>
        </w:rPr>
      </w:pPr>
      <w:r w:rsidRPr="001907C1">
        <w:rPr>
          <w:rFonts w:ascii="Calibri" w:eastAsia="Calibri" w:hAnsi="Calibri" w:cs="Arial"/>
          <w:sz w:val="22"/>
          <w:szCs w:val="22"/>
          <w:lang w:eastAsia="en-US"/>
        </w:rPr>
        <w:object w:dxaOrig="8953" w:dyaOrig="4025" w14:anchorId="5F7E235C">
          <v:shape id="_x0000_i1038" type="#_x0000_t75" style="width:444.75pt;height:239.25pt" o:ole="">
            <v:imagedata r:id="rId61" o:title=""/>
          </v:shape>
          <o:OLEObject Type="Embed" ProgID="Excel.Sheet.12" ShapeID="_x0000_i1038" DrawAspect="Content" ObjectID="_1778997470" r:id="rId62"/>
        </w:object>
      </w:r>
    </w:p>
    <w:p w14:paraId="5AE18D86" w14:textId="77777777" w:rsidR="00717F91" w:rsidRPr="00717F91" w:rsidRDefault="00717F91" w:rsidP="00717F91">
      <w:pPr>
        <w:jc w:val="both"/>
      </w:pPr>
    </w:p>
    <w:p w14:paraId="19FF4412" w14:textId="77777777" w:rsidR="00717F91" w:rsidRPr="00717F91" w:rsidRDefault="00717F91" w:rsidP="00717F91">
      <w:pPr>
        <w:rPr>
          <w:i/>
          <w:u w:val="single"/>
        </w:rPr>
      </w:pPr>
      <w:r w:rsidRPr="002F0A80">
        <w:rPr>
          <w:i/>
          <w:u w:val="single"/>
        </w:rPr>
        <w:t>5.  I  6.    1b Ispravak vrijednosti potraživanja od kupaca</w:t>
      </w:r>
    </w:p>
    <w:p w14:paraId="70E319B6" w14:textId="77777777" w:rsidR="00717F91" w:rsidRPr="00717F91" w:rsidRDefault="00717F91" w:rsidP="00717F91">
      <w:pPr>
        <w:rPr>
          <w:i/>
        </w:rPr>
      </w:pPr>
    </w:p>
    <w:p w14:paraId="535E5DA4" w14:textId="77777777" w:rsidR="00717F91" w:rsidRPr="00717F91" w:rsidRDefault="00717F91" w:rsidP="00D3340E">
      <w:pPr>
        <w:tabs>
          <w:tab w:val="right" w:pos="8460"/>
        </w:tabs>
        <w:jc w:val="both"/>
        <w:rPr>
          <w:i/>
        </w:rPr>
      </w:pPr>
      <w:r w:rsidRPr="00717F91">
        <w:rPr>
          <w:i/>
        </w:rPr>
        <w:t>Prema računovodstvenoj politici o ispravku i otpisu potraživanja, na ispravak vrijednosti od kupaca proknjižena su nenaplaćena potraživanja zaključno s dospijećem 31.12.202</w:t>
      </w:r>
      <w:r w:rsidR="001907C1">
        <w:rPr>
          <w:i/>
        </w:rPr>
        <w:t>2</w:t>
      </w:r>
      <w:r w:rsidRPr="00717F91">
        <w:rPr>
          <w:i/>
        </w:rPr>
        <w:t xml:space="preserve">. i sva potraživanja za koja su poduzete mjere prisilne naplate, za koja je pokrenut predstečajni ili stečajni postupak. </w:t>
      </w:r>
    </w:p>
    <w:p w14:paraId="663B469A" w14:textId="77777777" w:rsidR="00717F91" w:rsidRPr="00717F91" w:rsidRDefault="00717F91" w:rsidP="00717F91">
      <w:pPr>
        <w:tabs>
          <w:tab w:val="right" w:pos="8460"/>
        </w:tabs>
        <w:rPr>
          <w:i/>
        </w:rPr>
      </w:pPr>
    </w:p>
    <w:p w14:paraId="0B105C9D" w14:textId="77777777" w:rsidR="00717F91" w:rsidRPr="00717F91" w:rsidRDefault="00717F91" w:rsidP="00717F91">
      <w:pPr>
        <w:tabs>
          <w:tab w:val="right" w:pos="8460"/>
        </w:tabs>
        <w:rPr>
          <w:i/>
        </w:rPr>
      </w:pPr>
      <w:r w:rsidRPr="00717F91">
        <w:rPr>
          <w:i/>
        </w:rPr>
        <w:t>Promjene na  ispravku vrijednosti potraživanja od kupaca prema vrsti usluge:</w:t>
      </w:r>
    </w:p>
    <w:p w14:paraId="0DBD9E46" w14:textId="77777777" w:rsidR="00717F91" w:rsidRPr="00717F91" w:rsidRDefault="00717F91" w:rsidP="00717F91">
      <w:pPr>
        <w:tabs>
          <w:tab w:val="right" w:pos="8460"/>
        </w:tabs>
        <w:rPr>
          <w:i/>
        </w:rPr>
      </w:pPr>
    </w:p>
    <w:bookmarkStart w:id="21" w:name="_MON_1618733936"/>
    <w:bookmarkEnd w:id="21"/>
    <w:p w14:paraId="3E6D8F7D" w14:textId="77777777" w:rsidR="00717F91" w:rsidRPr="00717F91" w:rsidRDefault="00307244" w:rsidP="00717F91">
      <w:pPr>
        <w:tabs>
          <w:tab w:val="right" w:pos="8460"/>
        </w:tabs>
        <w:rPr>
          <w:i/>
        </w:rPr>
      </w:pPr>
      <w:r w:rsidRPr="002F0A80">
        <w:rPr>
          <w:i/>
        </w:rPr>
        <w:object w:dxaOrig="9153" w:dyaOrig="2102" w14:anchorId="051F5877">
          <v:shape id="_x0000_i1039" type="#_x0000_t75" style="width:417pt;height:138.75pt" o:ole="">
            <v:imagedata r:id="rId63" o:title=""/>
          </v:shape>
          <o:OLEObject Type="Embed" ProgID="Excel.Sheet.12" ShapeID="_x0000_i1039" DrawAspect="Content" ObjectID="_1778997471" r:id="rId64"/>
        </w:object>
      </w:r>
    </w:p>
    <w:p w14:paraId="0C2680C3" w14:textId="77777777" w:rsidR="00717F91" w:rsidRPr="00717F91" w:rsidRDefault="00717F91" w:rsidP="00717F91">
      <w:pPr>
        <w:jc w:val="both"/>
        <w:rPr>
          <w:i/>
          <w:highlight w:val="red"/>
        </w:rPr>
      </w:pPr>
    </w:p>
    <w:p w14:paraId="3C265DDB" w14:textId="77777777" w:rsidR="00717F91" w:rsidRPr="00717F91" w:rsidRDefault="00717F91" w:rsidP="00717F91">
      <w:pPr>
        <w:jc w:val="both"/>
        <w:rPr>
          <w:i/>
          <w:highlight w:val="red"/>
        </w:rPr>
      </w:pPr>
    </w:p>
    <w:p w14:paraId="26EB6A0F" w14:textId="77777777" w:rsidR="00717F91" w:rsidRPr="00307244" w:rsidRDefault="00717F91" w:rsidP="00717F91">
      <w:pPr>
        <w:jc w:val="both"/>
        <w:rPr>
          <w:i/>
        </w:rPr>
      </w:pPr>
      <w:r w:rsidRPr="00307244">
        <w:rPr>
          <w:i/>
        </w:rPr>
        <w:t>Iz prethodne tabele vidljivo je da je na ispravku vrijednosti kupaca u 202</w:t>
      </w:r>
      <w:r w:rsidR="009736FB" w:rsidRPr="00307244">
        <w:rPr>
          <w:i/>
        </w:rPr>
        <w:t>3</w:t>
      </w:r>
      <w:r w:rsidRPr="00307244">
        <w:rPr>
          <w:i/>
        </w:rPr>
        <w:t xml:space="preserve">. godini ukupno knjiženo </w:t>
      </w:r>
      <w:r w:rsidR="00612F26" w:rsidRPr="00307244">
        <w:rPr>
          <w:i/>
        </w:rPr>
        <w:t>52</w:t>
      </w:r>
      <w:r w:rsidRPr="00307244">
        <w:rPr>
          <w:i/>
        </w:rPr>
        <w:t>.</w:t>
      </w:r>
      <w:r w:rsidR="00612F26" w:rsidRPr="00307244">
        <w:rPr>
          <w:i/>
        </w:rPr>
        <w:t>794 eura</w:t>
      </w:r>
      <w:r w:rsidRPr="00307244">
        <w:rPr>
          <w:i/>
        </w:rPr>
        <w:t xml:space="preserve">, naplaćeno je </w:t>
      </w:r>
      <w:r w:rsidR="00166907" w:rsidRPr="00307244">
        <w:rPr>
          <w:i/>
        </w:rPr>
        <w:t>2</w:t>
      </w:r>
      <w:r w:rsidR="00612F26" w:rsidRPr="00307244">
        <w:rPr>
          <w:i/>
        </w:rPr>
        <w:t>9</w:t>
      </w:r>
      <w:r w:rsidRPr="00307244">
        <w:rPr>
          <w:i/>
        </w:rPr>
        <w:t>.</w:t>
      </w:r>
      <w:r w:rsidR="00612F26" w:rsidRPr="00307244">
        <w:rPr>
          <w:i/>
        </w:rPr>
        <w:t>987 eura</w:t>
      </w:r>
      <w:r w:rsidRPr="00307244">
        <w:rPr>
          <w:i/>
        </w:rPr>
        <w:t xml:space="preserve">, te otpisano </w:t>
      </w:r>
      <w:r w:rsidR="00612F26" w:rsidRPr="00307244">
        <w:rPr>
          <w:i/>
        </w:rPr>
        <w:t>12</w:t>
      </w:r>
      <w:r w:rsidR="00307244" w:rsidRPr="00307244">
        <w:rPr>
          <w:i/>
        </w:rPr>
        <w:t>8</w:t>
      </w:r>
      <w:r w:rsidR="00612F26" w:rsidRPr="00307244">
        <w:rPr>
          <w:i/>
        </w:rPr>
        <w:t>.</w:t>
      </w:r>
      <w:r w:rsidR="00307244" w:rsidRPr="00307244">
        <w:rPr>
          <w:i/>
        </w:rPr>
        <w:t>032</w:t>
      </w:r>
      <w:r w:rsidR="00612F26" w:rsidRPr="00307244">
        <w:rPr>
          <w:i/>
        </w:rPr>
        <w:t xml:space="preserve"> eura</w:t>
      </w:r>
      <w:r w:rsidRPr="00307244">
        <w:rPr>
          <w:i/>
        </w:rPr>
        <w:t>. Najveći otpis knjižen je na utuženim potraživanjima. Najviše je naplaćeno na ispravku vrijednosti utuženih potraživanja.</w:t>
      </w:r>
    </w:p>
    <w:p w14:paraId="30509093" w14:textId="77777777" w:rsidR="00717F91" w:rsidRPr="00307244" w:rsidRDefault="00717F91" w:rsidP="00717F91">
      <w:pPr>
        <w:jc w:val="both"/>
        <w:rPr>
          <w:i/>
        </w:rPr>
      </w:pPr>
    </w:p>
    <w:p w14:paraId="1DC72A0D" w14:textId="77777777" w:rsidR="00717F91" w:rsidRDefault="00717F91" w:rsidP="00717F91">
      <w:pPr>
        <w:jc w:val="both"/>
        <w:rPr>
          <w:i/>
        </w:rPr>
      </w:pPr>
      <w:r w:rsidRPr="00307244">
        <w:rPr>
          <w:i/>
        </w:rPr>
        <w:t>U odnosu na stanje 31.12.202</w:t>
      </w:r>
      <w:r w:rsidR="009843BC" w:rsidRPr="00307244">
        <w:rPr>
          <w:i/>
        </w:rPr>
        <w:t>2</w:t>
      </w:r>
      <w:r w:rsidRPr="00307244">
        <w:rPr>
          <w:i/>
        </w:rPr>
        <w:t xml:space="preserve">. godine </w:t>
      </w:r>
      <w:r w:rsidR="0020320D" w:rsidRPr="00307244">
        <w:rPr>
          <w:i/>
        </w:rPr>
        <w:t>smanjen</w:t>
      </w:r>
      <w:r w:rsidRPr="00307244">
        <w:rPr>
          <w:i/>
        </w:rPr>
        <w:t xml:space="preserve"> je saldo ispravka vrijednosti na kontima </w:t>
      </w:r>
      <w:r w:rsidR="00612F26" w:rsidRPr="00307244">
        <w:rPr>
          <w:i/>
        </w:rPr>
        <w:t xml:space="preserve">grobne takse, utuženim potraživanjima i </w:t>
      </w:r>
      <w:r w:rsidRPr="00307244">
        <w:rPr>
          <w:i/>
        </w:rPr>
        <w:t>predstečajne nagodbe</w:t>
      </w:r>
      <w:r w:rsidR="0020320D" w:rsidRPr="00307244">
        <w:rPr>
          <w:i/>
        </w:rPr>
        <w:t xml:space="preserve">, dok je na kontima </w:t>
      </w:r>
      <w:r w:rsidR="00612F26" w:rsidRPr="00307244">
        <w:rPr>
          <w:i/>
        </w:rPr>
        <w:t xml:space="preserve">sumnivih i spornih povećan </w:t>
      </w:r>
      <w:r w:rsidRPr="00307244">
        <w:rPr>
          <w:i/>
        </w:rPr>
        <w:t xml:space="preserve">saldo za </w:t>
      </w:r>
      <w:r w:rsidR="00612F26" w:rsidRPr="00307244">
        <w:rPr>
          <w:i/>
        </w:rPr>
        <w:t>27,86</w:t>
      </w:r>
      <w:r w:rsidRPr="00307244">
        <w:rPr>
          <w:i/>
        </w:rPr>
        <w:t>%</w:t>
      </w:r>
      <w:r w:rsidR="0020320D" w:rsidRPr="00307244">
        <w:rPr>
          <w:i/>
        </w:rPr>
        <w:t>.</w:t>
      </w:r>
    </w:p>
    <w:p w14:paraId="7CA4F59B" w14:textId="77777777" w:rsidR="00076005" w:rsidRPr="00717F91" w:rsidRDefault="00076005" w:rsidP="00717F91">
      <w:pPr>
        <w:jc w:val="both"/>
        <w:rPr>
          <w:i/>
        </w:rPr>
      </w:pPr>
    </w:p>
    <w:p w14:paraId="5F6F470C" w14:textId="77777777" w:rsidR="00717F91" w:rsidRPr="00717F91" w:rsidRDefault="00717F91" w:rsidP="00717F91">
      <w:pPr>
        <w:rPr>
          <w:highlight w:val="yellow"/>
        </w:rPr>
      </w:pPr>
    </w:p>
    <w:p w14:paraId="4B058E6C" w14:textId="77777777" w:rsidR="00717F91" w:rsidRPr="00717F91" w:rsidRDefault="00717F91" w:rsidP="00717F91">
      <w:pPr>
        <w:rPr>
          <w:i/>
          <w:u w:val="single"/>
        </w:rPr>
      </w:pPr>
      <w:r w:rsidRPr="00717F91">
        <w:rPr>
          <w:i/>
          <w:u w:val="single"/>
        </w:rPr>
        <w:t xml:space="preserve"> </w:t>
      </w:r>
      <w:r w:rsidRPr="00E1185D">
        <w:rPr>
          <w:i/>
          <w:u w:val="single"/>
        </w:rPr>
        <w:t>5.  I   6.     2  Potraživanja od državnih institucija</w:t>
      </w:r>
    </w:p>
    <w:p w14:paraId="2F3590C3" w14:textId="77777777" w:rsidR="00717F91" w:rsidRPr="00717F91" w:rsidRDefault="00717F91" w:rsidP="00717F91"/>
    <w:p w14:paraId="34FF6647" w14:textId="77777777" w:rsidR="00D3340E" w:rsidRPr="00D3340E" w:rsidRDefault="00717F91" w:rsidP="00D3340E">
      <w:pPr>
        <w:jc w:val="both"/>
        <w:rPr>
          <w:rFonts w:eastAsia="Calibri"/>
          <w:i/>
          <w:lang w:eastAsia="en-US"/>
        </w:rPr>
      </w:pPr>
      <w:r w:rsidRPr="00D3340E">
        <w:rPr>
          <w:i/>
        </w:rPr>
        <w:t xml:space="preserve">Potraživanja od državnih institucija iznose </w:t>
      </w:r>
      <w:r w:rsidR="001907C1">
        <w:rPr>
          <w:i/>
        </w:rPr>
        <w:t>61.413 eura</w:t>
      </w:r>
      <w:r w:rsidRPr="00D3340E">
        <w:rPr>
          <w:i/>
        </w:rPr>
        <w:t xml:space="preserve">, a odnose </w:t>
      </w:r>
      <w:r w:rsidR="00D3340E" w:rsidRPr="00D3340E">
        <w:rPr>
          <w:rFonts w:eastAsia="Calibri"/>
          <w:i/>
          <w:lang w:eastAsia="en-US"/>
        </w:rPr>
        <w:t xml:space="preserve">se na potraživanja za više plaćeni porez na dobit u iznosu od </w:t>
      </w:r>
      <w:r w:rsidR="001907C1">
        <w:rPr>
          <w:rFonts w:eastAsia="Calibri"/>
          <w:i/>
          <w:lang w:eastAsia="en-US"/>
        </w:rPr>
        <w:t>37.148 eura</w:t>
      </w:r>
      <w:r w:rsidR="00D3340E" w:rsidRPr="00D3340E">
        <w:rPr>
          <w:rFonts w:eastAsia="Calibri"/>
          <w:i/>
          <w:lang w:eastAsia="en-US"/>
        </w:rPr>
        <w:t xml:space="preserve">, potraživanja za pretporez </w:t>
      </w:r>
      <w:r w:rsidR="00E1185D">
        <w:rPr>
          <w:rFonts w:eastAsia="Calibri"/>
          <w:i/>
          <w:lang w:eastAsia="en-US"/>
        </w:rPr>
        <w:t>3.356 eura</w:t>
      </w:r>
      <w:r w:rsidR="00D3340E" w:rsidRPr="00D3340E">
        <w:rPr>
          <w:rFonts w:eastAsia="Calibri"/>
          <w:i/>
          <w:lang w:eastAsia="en-US"/>
        </w:rPr>
        <w:t xml:space="preserve"> i potraživanja za refundacije bolovanja od Hrvatskog zavoda za zdravstveno osiguranje </w:t>
      </w:r>
      <w:r w:rsidR="001907C1">
        <w:rPr>
          <w:rFonts w:eastAsia="Calibri"/>
          <w:i/>
          <w:lang w:eastAsia="en-US"/>
        </w:rPr>
        <w:t>20.909 eura</w:t>
      </w:r>
      <w:r w:rsidR="00D3340E" w:rsidRPr="00D3340E">
        <w:rPr>
          <w:rFonts w:eastAsia="Calibri"/>
          <w:i/>
          <w:lang w:eastAsia="en-US"/>
        </w:rPr>
        <w:t>.</w:t>
      </w:r>
    </w:p>
    <w:p w14:paraId="450378AD" w14:textId="77777777" w:rsidR="00717F91" w:rsidRPr="00717F91" w:rsidRDefault="00717F91" w:rsidP="00717F91">
      <w:pPr>
        <w:tabs>
          <w:tab w:val="right" w:pos="8460"/>
        </w:tabs>
      </w:pPr>
    </w:p>
    <w:p w14:paraId="3139583E" w14:textId="77777777" w:rsidR="00717F91" w:rsidRPr="00717F91" w:rsidRDefault="00717F91" w:rsidP="00717F91">
      <w:pPr>
        <w:tabs>
          <w:tab w:val="right" w:pos="8460"/>
        </w:tabs>
        <w:rPr>
          <w:i/>
          <w:u w:val="single"/>
        </w:rPr>
      </w:pPr>
      <w:r w:rsidRPr="00717F91">
        <w:rPr>
          <w:i/>
          <w:u w:val="single"/>
        </w:rPr>
        <w:t>5.  I   6.    4  Ostala potraživanja iz poslovanja</w:t>
      </w:r>
    </w:p>
    <w:p w14:paraId="7FFB22BA" w14:textId="77777777" w:rsidR="00717F91" w:rsidRPr="00717F91" w:rsidRDefault="00717F91" w:rsidP="00717F91">
      <w:pPr>
        <w:tabs>
          <w:tab w:val="right" w:pos="8460"/>
        </w:tabs>
        <w:rPr>
          <w:i/>
        </w:rPr>
      </w:pPr>
    </w:p>
    <w:p w14:paraId="60704276" w14:textId="77777777" w:rsidR="00717F91" w:rsidRPr="00717F91" w:rsidRDefault="00717F91" w:rsidP="00717F91">
      <w:pPr>
        <w:tabs>
          <w:tab w:val="right" w:pos="8460"/>
        </w:tabs>
        <w:rPr>
          <w:i/>
        </w:rPr>
      </w:pPr>
    </w:p>
    <w:bookmarkStart w:id="22" w:name="_MON_1597658438"/>
    <w:bookmarkEnd w:id="22"/>
    <w:p w14:paraId="4DB2A3AD" w14:textId="77777777" w:rsidR="00717F91" w:rsidRPr="00717F91" w:rsidRDefault="00897088" w:rsidP="00717F91">
      <w:pPr>
        <w:tabs>
          <w:tab w:val="right" w:pos="8460"/>
        </w:tabs>
        <w:rPr>
          <w:i/>
        </w:rPr>
      </w:pPr>
      <w:r w:rsidRPr="001907C1">
        <w:rPr>
          <w:rFonts w:ascii="Calibri" w:eastAsia="Calibri" w:hAnsi="Calibri" w:cs="Arial"/>
          <w:sz w:val="22"/>
          <w:szCs w:val="22"/>
          <w:lang w:eastAsia="en-US"/>
        </w:rPr>
        <w:object w:dxaOrig="8693" w:dyaOrig="1770" w14:anchorId="1E91911E">
          <v:shape id="_x0000_i1040" type="#_x0000_t75" style="width:432.75pt;height:96pt" o:ole="">
            <v:imagedata r:id="rId65" o:title=""/>
          </v:shape>
          <o:OLEObject Type="Embed" ProgID="Excel.Sheet.12" ShapeID="_x0000_i1040" DrawAspect="Content" ObjectID="_1778997472" r:id="rId66"/>
        </w:object>
      </w:r>
    </w:p>
    <w:p w14:paraId="593DF285" w14:textId="77777777" w:rsidR="00717F91" w:rsidRPr="00717F91" w:rsidRDefault="00717F91" w:rsidP="00717F91">
      <w:pPr>
        <w:tabs>
          <w:tab w:val="right" w:pos="8460"/>
        </w:tabs>
        <w:rPr>
          <w:rFonts w:ascii="Arial Narrow" w:hAnsi="Arial Narrow"/>
          <w:b/>
          <w:bCs/>
          <w:highlight w:val="yellow"/>
        </w:rPr>
      </w:pPr>
    </w:p>
    <w:p w14:paraId="388DCDE1" w14:textId="77777777" w:rsidR="00717F91" w:rsidRPr="00717F91" w:rsidRDefault="00717F91" w:rsidP="00717F91">
      <w:pPr>
        <w:tabs>
          <w:tab w:val="left" w:pos="-180"/>
        </w:tabs>
        <w:ind w:right="22"/>
        <w:jc w:val="both"/>
        <w:rPr>
          <w:b/>
          <w:bCs/>
          <w:i/>
          <w:iCs/>
          <w:sz w:val="28"/>
          <w:szCs w:val="28"/>
        </w:rPr>
      </w:pPr>
    </w:p>
    <w:p w14:paraId="33200A5B" w14:textId="77777777" w:rsidR="00717F91" w:rsidRPr="00717F91" w:rsidRDefault="00717F91" w:rsidP="00717F91">
      <w:pPr>
        <w:tabs>
          <w:tab w:val="left" w:pos="-180"/>
        </w:tabs>
        <w:ind w:right="22"/>
        <w:jc w:val="both"/>
        <w:rPr>
          <w:i/>
        </w:rPr>
      </w:pPr>
      <w:r w:rsidRPr="00717F91">
        <w:rPr>
          <w:i/>
        </w:rPr>
        <w:t>Od 01. siječnja 2014. godine postupke ovrha vodi društvo Libukom Jurdani d.o.o. i iskazuje ih u okviru svojih potraživanja.</w:t>
      </w:r>
    </w:p>
    <w:p w14:paraId="6F3A01D3" w14:textId="77777777" w:rsidR="00717F91" w:rsidRPr="00717F91" w:rsidRDefault="00717F91" w:rsidP="00717F91">
      <w:pPr>
        <w:tabs>
          <w:tab w:val="left" w:pos="-180"/>
        </w:tabs>
        <w:ind w:right="22"/>
        <w:jc w:val="both"/>
        <w:rPr>
          <w:i/>
        </w:rPr>
      </w:pPr>
    </w:p>
    <w:p w14:paraId="1F64E168" w14:textId="77777777" w:rsidR="00717F91" w:rsidRPr="00717F91" w:rsidRDefault="00717F91" w:rsidP="00717F91">
      <w:pPr>
        <w:tabs>
          <w:tab w:val="left" w:pos="-180"/>
        </w:tabs>
        <w:ind w:right="22"/>
        <w:jc w:val="both"/>
        <w:rPr>
          <w:i/>
        </w:rPr>
      </w:pPr>
      <w:r w:rsidRPr="00717F91">
        <w:rPr>
          <w:i/>
        </w:rPr>
        <w:t xml:space="preserve">Ostala potraživanja iznose </w:t>
      </w:r>
      <w:r w:rsidR="001907C1">
        <w:rPr>
          <w:i/>
        </w:rPr>
        <w:t>69.637 eura</w:t>
      </w:r>
      <w:r w:rsidRPr="00717F91">
        <w:rPr>
          <w:i/>
        </w:rPr>
        <w:t xml:space="preserve"> a odnose se potraživanja za najamninu i režije u najznačajnijem dijelu</w:t>
      </w:r>
      <w:r w:rsidR="00D3340E">
        <w:rPr>
          <w:i/>
        </w:rPr>
        <w:t>, te potraživanja od JLS za potpore za upravljanje deponijem Osojnica.</w:t>
      </w:r>
    </w:p>
    <w:p w14:paraId="7C282007" w14:textId="77777777" w:rsidR="00717F91" w:rsidRPr="00717F91" w:rsidRDefault="00717F91" w:rsidP="00717F91">
      <w:pPr>
        <w:tabs>
          <w:tab w:val="left" w:pos="-180"/>
        </w:tabs>
        <w:ind w:right="22"/>
        <w:jc w:val="both"/>
        <w:rPr>
          <w:i/>
        </w:rPr>
      </w:pPr>
    </w:p>
    <w:p w14:paraId="2A61B729" w14:textId="77777777" w:rsidR="00717F91" w:rsidRPr="00717F91" w:rsidRDefault="00717F91" w:rsidP="00717F91">
      <w:pPr>
        <w:tabs>
          <w:tab w:val="left" w:pos="-180"/>
        </w:tabs>
        <w:ind w:right="22"/>
        <w:jc w:val="both"/>
        <w:rPr>
          <w:i/>
        </w:rPr>
      </w:pPr>
    </w:p>
    <w:p w14:paraId="01BC7B3C" w14:textId="77777777" w:rsidR="00717F91" w:rsidRPr="00717F91" w:rsidRDefault="00717F91" w:rsidP="00717F91">
      <w:pPr>
        <w:tabs>
          <w:tab w:val="right" w:pos="9000"/>
        </w:tabs>
        <w:rPr>
          <w:b/>
          <w:i/>
        </w:rPr>
      </w:pPr>
    </w:p>
    <w:p w14:paraId="36D07062" w14:textId="77777777" w:rsidR="00717F91" w:rsidRPr="00717F91" w:rsidRDefault="00717F91" w:rsidP="00717F91">
      <w:pPr>
        <w:tabs>
          <w:tab w:val="right" w:pos="9000"/>
        </w:tabs>
        <w:rPr>
          <w:b/>
          <w:i/>
        </w:rPr>
      </w:pPr>
      <w:r w:rsidRPr="00717F91">
        <w:rPr>
          <w:b/>
          <w:i/>
        </w:rPr>
        <w:t>5.  I   7.       KRATKOTRAJNA FINANCIJSKA IMOVINA – u iznosu</w:t>
      </w:r>
      <w:r w:rsidRPr="00717F91">
        <w:rPr>
          <w:b/>
          <w:i/>
        </w:rPr>
        <w:tab/>
        <w:t xml:space="preserve">0  </w:t>
      </w:r>
      <w:r w:rsidR="00953FB0">
        <w:rPr>
          <w:b/>
          <w:i/>
        </w:rPr>
        <w:t>eura</w:t>
      </w:r>
    </w:p>
    <w:p w14:paraId="7574334C" w14:textId="77777777" w:rsidR="00717F91" w:rsidRPr="00717F91" w:rsidRDefault="00717F91" w:rsidP="00717F91">
      <w:pPr>
        <w:tabs>
          <w:tab w:val="right" w:pos="8460"/>
        </w:tabs>
        <w:jc w:val="both"/>
        <w:rPr>
          <w:i/>
        </w:rPr>
      </w:pPr>
    </w:p>
    <w:p w14:paraId="05E0D756" w14:textId="77777777" w:rsidR="00717F91" w:rsidRPr="00717F91" w:rsidRDefault="00717F91" w:rsidP="00717F91">
      <w:pPr>
        <w:tabs>
          <w:tab w:val="left" w:pos="540"/>
        </w:tabs>
        <w:ind w:right="70"/>
        <w:jc w:val="both"/>
        <w:rPr>
          <w:highlight w:val="yellow"/>
        </w:rPr>
      </w:pPr>
    </w:p>
    <w:p w14:paraId="1DB1A0F0" w14:textId="77777777" w:rsidR="00717F91" w:rsidRDefault="00717F91" w:rsidP="0011192D">
      <w:pPr>
        <w:tabs>
          <w:tab w:val="right" w:pos="9000"/>
        </w:tabs>
        <w:rPr>
          <w:b/>
          <w:i/>
        </w:rPr>
      </w:pPr>
      <w:r w:rsidRPr="00150614">
        <w:rPr>
          <w:b/>
          <w:i/>
        </w:rPr>
        <w:t xml:space="preserve">5.  I   8.     NOVAC – u iznosu </w:t>
      </w:r>
      <w:r w:rsidRPr="00150614">
        <w:rPr>
          <w:b/>
          <w:i/>
        </w:rPr>
        <w:tab/>
      </w:r>
      <w:r w:rsidR="0011192D" w:rsidRPr="00150614">
        <w:rPr>
          <w:b/>
          <w:i/>
        </w:rPr>
        <w:t>343</w:t>
      </w:r>
      <w:r w:rsidRPr="00150614">
        <w:rPr>
          <w:b/>
          <w:i/>
        </w:rPr>
        <w:t>.</w:t>
      </w:r>
      <w:r w:rsidR="0011192D" w:rsidRPr="00150614">
        <w:rPr>
          <w:b/>
          <w:i/>
        </w:rPr>
        <w:t>635 eura</w:t>
      </w:r>
    </w:p>
    <w:p w14:paraId="4277CE7C" w14:textId="77777777" w:rsidR="0011192D" w:rsidRPr="00717F91" w:rsidRDefault="0011192D" w:rsidP="0011192D">
      <w:pPr>
        <w:tabs>
          <w:tab w:val="right" w:pos="9000"/>
        </w:tabs>
        <w:rPr>
          <w:b/>
        </w:rPr>
      </w:pPr>
    </w:p>
    <w:p w14:paraId="093946D6" w14:textId="77777777" w:rsidR="00717F91" w:rsidRPr="00717F91" w:rsidRDefault="00717F91" w:rsidP="00717F91">
      <w:pPr>
        <w:tabs>
          <w:tab w:val="right" w:pos="6480"/>
        </w:tabs>
        <w:jc w:val="both"/>
        <w:rPr>
          <w:i/>
        </w:rPr>
      </w:pPr>
      <w:r w:rsidRPr="00717F91">
        <w:rPr>
          <w:i/>
        </w:rPr>
        <w:t>Novčana sredstva na dan 31.12.202</w:t>
      </w:r>
      <w:r w:rsidR="0011192D">
        <w:rPr>
          <w:i/>
        </w:rPr>
        <w:t>3</w:t>
      </w:r>
      <w:r w:rsidRPr="00717F91">
        <w:rPr>
          <w:i/>
        </w:rPr>
        <w:t xml:space="preserve">. godine u ukupnoj vrijednosti od </w:t>
      </w:r>
      <w:r w:rsidR="002D2315">
        <w:rPr>
          <w:i/>
        </w:rPr>
        <w:t>343.635 eura</w:t>
      </w:r>
      <w:r w:rsidRPr="00717F91">
        <w:rPr>
          <w:i/>
        </w:rPr>
        <w:t xml:space="preserve"> odnose se na poslovna sredstva Društva u Erste&amp;Steiermärkisch Bank d.d u iznosu od </w:t>
      </w:r>
      <w:r w:rsidR="002D2315">
        <w:rPr>
          <w:i/>
        </w:rPr>
        <w:t>331.838 eura</w:t>
      </w:r>
      <w:r w:rsidRPr="00717F91">
        <w:rPr>
          <w:i/>
        </w:rPr>
        <w:t xml:space="preserve">, </w:t>
      </w:r>
      <w:r w:rsidR="002D2315">
        <w:rPr>
          <w:i/>
        </w:rPr>
        <w:t>8.219 eura</w:t>
      </w:r>
      <w:r w:rsidRPr="00717F91">
        <w:rPr>
          <w:i/>
        </w:rPr>
        <w:t xml:space="preserve"> u Privrednoj Banci Zagreb d.d., te </w:t>
      </w:r>
      <w:r w:rsidR="002D2315">
        <w:rPr>
          <w:i/>
        </w:rPr>
        <w:t>1.008 eura</w:t>
      </w:r>
      <w:r w:rsidRPr="00717F91">
        <w:rPr>
          <w:i/>
        </w:rPr>
        <w:t xml:space="preserve"> u Zagrebačkoj banci d.d. </w:t>
      </w:r>
    </w:p>
    <w:p w14:paraId="755F46C5" w14:textId="77777777" w:rsidR="00717F91" w:rsidRPr="00717F91" w:rsidRDefault="00717F91" w:rsidP="00717F91">
      <w:pPr>
        <w:tabs>
          <w:tab w:val="right" w:pos="6480"/>
        </w:tabs>
        <w:jc w:val="both"/>
        <w:rPr>
          <w:i/>
        </w:rPr>
      </w:pPr>
      <w:r w:rsidRPr="00717F91">
        <w:rPr>
          <w:i/>
        </w:rPr>
        <w:t>Saldo blagajne 31.12.202</w:t>
      </w:r>
      <w:r w:rsidR="002D2315">
        <w:rPr>
          <w:i/>
        </w:rPr>
        <w:t>3</w:t>
      </w:r>
      <w:r w:rsidRPr="00717F91">
        <w:rPr>
          <w:i/>
        </w:rPr>
        <w:t xml:space="preserve">. godine iznosi </w:t>
      </w:r>
      <w:r w:rsidR="002D2315">
        <w:rPr>
          <w:i/>
        </w:rPr>
        <w:t>462 eura,</w:t>
      </w:r>
      <w:r w:rsidRPr="00717F91">
        <w:rPr>
          <w:i/>
        </w:rPr>
        <w:t xml:space="preserve"> dok je saldo </w:t>
      </w:r>
      <w:r w:rsidR="002D2315">
        <w:rPr>
          <w:i/>
        </w:rPr>
        <w:t>računa posebne namjene</w:t>
      </w:r>
      <w:r w:rsidRPr="00717F91">
        <w:rPr>
          <w:i/>
        </w:rPr>
        <w:t xml:space="preserve"> u Erste&amp;Steiermärkisch Bank d.d. </w:t>
      </w:r>
      <w:r w:rsidR="002D2315">
        <w:rPr>
          <w:i/>
        </w:rPr>
        <w:t>1.867 eura</w:t>
      </w:r>
      <w:r w:rsidR="00150614">
        <w:rPr>
          <w:i/>
        </w:rPr>
        <w:t>, te 240 eura na prijelaznom računu za reklamacije.</w:t>
      </w:r>
      <w:r w:rsidRPr="00717F91">
        <w:rPr>
          <w:i/>
        </w:rPr>
        <w:t xml:space="preserve"> </w:t>
      </w:r>
    </w:p>
    <w:p w14:paraId="632AFB42" w14:textId="77777777" w:rsidR="00717F91" w:rsidRDefault="00717F91" w:rsidP="00717F91">
      <w:pPr>
        <w:tabs>
          <w:tab w:val="right" w:pos="8460"/>
        </w:tabs>
        <w:rPr>
          <w:highlight w:val="yellow"/>
        </w:rPr>
      </w:pPr>
    </w:p>
    <w:p w14:paraId="02F61162" w14:textId="77777777" w:rsidR="00076005" w:rsidRDefault="00076005" w:rsidP="00717F91">
      <w:pPr>
        <w:tabs>
          <w:tab w:val="right" w:pos="8460"/>
        </w:tabs>
        <w:rPr>
          <w:highlight w:val="yellow"/>
        </w:rPr>
      </w:pPr>
    </w:p>
    <w:p w14:paraId="3505A07D" w14:textId="77777777" w:rsidR="00076005" w:rsidRDefault="00076005" w:rsidP="00717F91">
      <w:pPr>
        <w:tabs>
          <w:tab w:val="right" w:pos="8460"/>
        </w:tabs>
        <w:rPr>
          <w:highlight w:val="yellow"/>
        </w:rPr>
      </w:pPr>
    </w:p>
    <w:p w14:paraId="33EAA49E" w14:textId="77777777" w:rsidR="00076005" w:rsidRDefault="00076005" w:rsidP="00717F91">
      <w:pPr>
        <w:tabs>
          <w:tab w:val="right" w:pos="8460"/>
        </w:tabs>
        <w:rPr>
          <w:highlight w:val="yellow"/>
        </w:rPr>
      </w:pPr>
    </w:p>
    <w:p w14:paraId="4BBA1DA3" w14:textId="77777777" w:rsidR="00D06C77" w:rsidRDefault="00D06C77" w:rsidP="00717F91">
      <w:pPr>
        <w:tabs>
          <w:tab w:val="right" w:pos="8460"/>
        </w:tabs>
        <w:rPr>
          <w:highlight w:val="yellow"/>
        </w:rPr>
      </w:pPr>
    </w:p>
    <w:p w14:paraId="031B1039" w14:textId="77777777" w:rsidR="00D645B0" w:rsidRDefault="00D645B0" w:rsidP="00717F91">
      <w:pPr>
        <w:tabs>
          <w:tab w:val="right" w:pos="8460"/>
        </w:tabs>
        <w:rPr>
          <w:highlight w:val="yellow"/>
        </w:rPr>
      </w:pPr>
    </w:p>
    <w:p w14:paraId="743FD08C" w14:textId="77777777" w:rsidR="00D645B0" w:rsidRDefault="00D645B0" w:rsidP="00717F91">
      <w:pPr>
        <w:tabs>
          <w:tab w:val="right" w:pos="8460"/>
        </w:tabs>
        <w:rPr>
          <w:highlight w:val="yellow"/>
        </w:rPr>
      </w:pPr>
    </w:p>
    <w:p w14:paraId="12F50657" w14:textId="77777777" w:rsidR="00D645B0" w:rsidRDefault="00D645B0" w:rsidP="00717F91">
      <w:pPr>
        <w:tabs>
          <w:tab w:val="right" w:pos="8460"/>
        </w:tabs>
        <w:rPr>
          <w:highlight w:val="yellow"/>
        </w:rPr>
      </w:pPr>
    </w:p>
    <w:p w14:paraId="3E0FC0B2" w14:textId="77777777" w:rsidR="00D06C77" w:rsidRDefault="00D06C77" w:rsidP="00717F91">
      <w:pPr>
        <w:tabs>
          <w:tab w:val="right" w:pos="8460"/>
        </w:tabs>
        <w:rPr>
          <w:highlight w:val="yellow"/>
        </w:rPr>
      </w:pPr>
    </w:p>
    <w:p w14:paraId="7D603544" w14:textId="77777777" w:rsidR="00076005" w:rsidRDefault="00076005" w:rsidP="00717F91">
      <w:pPr>
        <w:tabs>
          <w:tab w:val="right" w:pos="8460"/>
        </w:tabs>
        <w:rPr>
          <w:highlight w:val="yellow"/>
        </w:rPr>
      </w:pPr>
    </w:p>
    <w:p w14:paraId="6EE87247" w14:textId="77777777" w:rsidR="00717F91" w:rsidRPr="00717F91" w:rsidRDefault="00717F91" w:rsidP="00717F91">
      <w:pPr>
        <w:tabs>
          <w:tab w:val="right" w:pos="8460"/>
        </w:tabs>
        <w:rPr>
          <w:highlight w:val="yellow"/>
        </w:rPr>
      </w:pPr>
    </w:p>
    <w:p w14:paraId="6675024E" w14:textId="77777777" w:rsidR="00717F91" w:rsidRPr="00717F91" w:rsidRDefault="00717F91" w:rsidP="00717F91">
      <w:pPr>
        <w:tabs>
          <w:tab w:val="right" w:pos="8460"/>
        </w:tabs>
      </w:pPr>
    </w:p>
    <w:p w14:paraId="31E6558F" w14:textId="77777777" w:rsidR="00717F91" w:rsidRPr="00CC06E8" w:rsidRDefault="00717F91" w:rsidP="00717F91">
      <w:pPr>
        <w:tabs>
          <w:tab w:val="right" w:pos="9072"/>
        </w:tabs>
        <w:rPr>
          <w:b/>
          <w:i/>
        </w:rPr>
      </w:pPr>
      <w:r w:rsidRPr="00150614">
        <w:rPr>
          <w:b/>
          <w:i/>
        </w:rPr>
        <w:t>5.  I   9.    TROŠKOVI BUDUĆEG RAZDOBLJA I OBRAČUNATI PRIHODI –</w:t>
      </w:r>
      <w:r w:rsidRPr="00CC06E8">
        <w:rPr>
          <w:b/>
          <w:i/>
        </w:rPr>
        <w:t xml:space="preserve"> </w:t>
      </w:r>
    </w:p>
    <w:p w14:paraId="6C6D2603" w14:textId="77777777" w:rsidR="00717F91" w:rsidRPr="00717F91" w:rsidRDefault="00717F91" w:rsidP="00717F91">
      <w:pPr>
        <w:tabs>
          <w:tab w:val="right" w:pos="9072"/>
        </w:tabs>
        <w:rPr>
          <w:b/>
          <w:i/>
        </w:rPr>
      </w:pPr>
      <w:r w:rsidRPr="00CC06E8">
        <w:rPr>
          <w:b/>
          <w:i/>
        </w:rPr>
        <w:t xml:space="preserve">u iznosu </w:t>
      </w:r>
      <w:r w:rsidR="0013734B">
        <w:rPr>
          <w:b/>
          <w:i/>
        </w:rPr>
        <w:t>26.718 eura</w:t>
      </w:r>
    </w:p>
    <w:p w14:paraId="325843D7" w14:textId="77777777" w:rsidR="00717F91" w:rsidRPr="00717F91" w:rsidRDefault="00717F91" w:rsidP="00717F91">
      <w:pPr>
        <w:tabs>
          <w:tab w:val="right" w:pos="8460"/>
        </w:tabs>
        <w:rPr>
          <w:b/>
          <w:highlight w:val="yellow"/>
        </w:rPr>
      </w:pPr>
    </w:p>
    <w:p w14:paraId="7F2F6798" w14:textId="77777777" w:rsidR="00717F91" w:rsidRPr="00717F91" w:rsidRDefault="00717F91" w:rsidP="00717F91">
      <w:pPr>
        <w:tabs>
          <w:tab w:val="right" w:pos="8460"/>
        </w:tabs>
        <w:rPr>
          <w:b/>
          <w:highlight w:val="yellow"/>
        </w:rPr>
      </w:pPr>
    </w:p>
    <w:bookmarkStart w:id="23" w:name="_MON_1618729366"/>
    <w:bookmarkEnd w:id="23"/>
    <w:p w14:paraId="58A61FEA" w14:textId="77777777" w:rsidR="00717F91" w:rsidRPr="00717F91" w:rsidRDefault="00150614" w:rsidP="00717F91">
      <w:pPr>
        <w:tabs>
          <w:tab w:val="right" w:pos="8460"/>
        </w:tabs>
        <w:rPr>
          <w:b/>
          <w:highlight w:val="yellow"/>
        </w:rPr>
      </w:pPr>
      <w:r w:rsidRPr="00717F91">
        <w:rPr>
          <w:b/>
          <w:bCs/>
          <w:i/>
          <w:sz w:val="28"/>
        </w:rPr>
        <w:object w:dxaOrig="9066" w:dyaOrig="3029" w14:anchorId="5178F51A">
          <v:shape id="_x0000_i1041" type="#_x0000_t75" style="width:432.75pt;height:150.75pt" o:ole="">
            <v:imagedata r:id="rId67" o:title=""/>
          </v:shape>
          <o:OLEObject Type="Embed" ProgID="Excel.Sheet.8" ShapeID="_x0000_i1041" DrawAspect="Content" ObjectID="_1778997473" r:id="rId68"/>
        </w:object>
      </w:r>
    </w:p>
    <w:p w14:paraId="78232AD9" w14:textId="77777777" w:rsidR="00717F91" w:rsidRPr="00717F91" w:rsidRDefault="00717F91" w:rsidP="00717F91">
      <w:pPr>
        <w:jc w:val="both"/>
        <w:rPr>
          <w:sz w:val="22"/>
          <w:szCs w:val="22"/>
        </w:rPr>
      </w:pPr>
    </w:p>
    <w:p w14:paraId="782FB4AC" w14:textId="77777777" w:rsidR="00717F91" w:rsidRPr="00717F91" w:rsidRDefault="00717F91" w:rsidP="00717F91">
      <w:pPr>
        <w:jc w:val="both"/>
        <w:rPr>
          <w:sz w:val="22"/>
          <w:szCs w:val="22"/>
        </w:rPr>
      </w:pPr>
    </w:p>
    <w:p w14:paraId="593335C6" w14:textId="77777777" w:rsidR="00717F91" w:rsidRPr="00717F91" w:rsidRDefault="00717F91" w:rsidP="00717F91">
      <w:pPr>
        <w:tabs>
          <w:tab w:val="left" w:pos="-180"/>
        </w:tabs>
        <w:ind w:right="22"/>
        <w:jc w:val="both"/>
        <w:rPr>
          <w:bCs/>
          <w:i/>
        </w:rPr>
      </w:pPr>
      <w:r w:rsidRPr="00717F91">
        <w:rPr>
          <w:bCs/>
          <w:i/>
        </w:rPr>
        <w:t xml:space="preserve">Odgođeni rashodi kamata po dugoročnim kreditima odnose se na obračunate kamate po otplatnom planu koje dospijevaju za plaćanje u narednim godinama. </w:t>
      </w:r>
    </w:p>
    <w:p w14:paraId="1CA2E08C" w14:textId="77777777" w:rsidR="00717F91" w:rsidRPr="00717F91" w:rsidRDefault="00717F91" w:rsidP="00717F91">
      <w:pPr>
        <w:tabs>
          <w:tab w:val="left" w:pos="-180"/>
        </w:tabs>
        <w:ind w:right="22"/>
        <w:jc w:val="both"/>
        <w:rPr>
          <w:bCs/>
          <w:i/>
        </w:rPr>
      </w:pPr>
    </w:p>
    <w:p w14:paraId="2F8D18C0" w14:textId="77777777" w:rsidR="00717F91" w:rsidRPr="00717F91" w:rsidRDefault="00717F91" w:rsidP="00717F91">
      <w:pPr>
        <w:tabs>
          <w:tab w:val="left" w:pos="-180"/>
        </w:tabs>
        <w:ind w:right="22"/>
        <w:jc w:val="both"/>
        <w:rPr>
          <w:i/>
        </w:rPr>
      </w:pPr>
      <w:r w:rsidRPr="00717F91">
        <w:rPr>
          <w:bCs/>
          <w:i/>
        </w:rPr>
        <w:t>Odgođeni rashodi obračunatih tečajnih razlika odnose se na obračunate tečajne razlike po svođenju obveza po kreditima na srednji tečaj Hrvatske narodne bank na dan 31. prosinca 202</w:t>
      </w:r>
      <w:r w:rsidR="00150614">
        <w:rPr>
          <w:bCs/>
          <w:i/>
        </w:rPr>
        <w:t>3</w:t>
      </w:r>
      <w:r w:rsidRPr="00717F91">
        <w:rPr>
          <w:bCs/>
          <w:i/>
        </w:rPr>
        <w:t xml:space="preserve">. godine. Društvo tečajne razlike ne iskazuje kao financijski rashod odnosno financijski prihod, iz razloga što sredstva za otplatu kredita osiguravaju jedinice lokalne samouprave pa tečajne razlike ne utječu na poslovanje Društva. </w:t>
      </w:r>
    </w:p>
    <w:p w14:paraId="52FB58F0" w14:textId="77777777" w:rsidR="00717F91" w:rsidRPr="00717F91" w:rsidRDefault="00717F91" w:rsidP="00717F91">
      <w:pPr>
        <w:jc w:val="both"/>
        <w:rPr>
          <w:sz w:val="22"/>
          <w:szCs w:val="22"/>
        </w:rPr>
      </w:pPr>
    </w:p>
    <w:p w14:paraId="0F8FCB34" w14:textId="77777777" w:rsidR="00717F91" w:rsidRPr="00717F91" w:rsidRDefault="00717F91" w:rsidP="00717F91">
      <w:pPr>
        <w:jc w:val="both"/>
        <w:rPr>
          <w:sz w:val="22"/>
          <w:szCs w:val="22"/>
        </w:rPr>
      </w:pPr>
    </w:p>
    <w:p w14:paraId="1A733F78" w14:textId="77777777" w:rsidR="00717F91" w:rsidRPr="00717F91" w:rsidRDefault="00717F91" w:rsidP="00717F91">
      <w:pPr>
        <w:jc w:val="both"/>
        <w:rPr>
          <w:b/>
          <w:sz w:val="22"/>
          <w:szCs w:val="22"/>
        </w:rPr>
      </w:pPr>
      <w:r w:rsidRPr="00717F91">
        <w:rPr>
          <w:b/>
          <w:sz w:val="22"/>
          <w:szCs w:val="22"/>
        </w:rPr>
        <w:t>__________________________________________________________________________________</w:t>
      </w:r>
    </w:p>
    <w:p w14:paraId="52568D33" w14:textId="77777777" w:rsidR="00717F91" w:rsidRPr="00717F91" w:rsidRDefault="00717F91" w:rsidP="00717F91">
      <w:pPr>
        <w:tabs>
          <w:tab w:val="right" w:pos="9180"/>
        </w:tabs>
        <w:jc w:val="both"/>
        <w:rPr>
          <w:b/>
          <w:i/>
          <w:sz w:val="28"/>
          <w:szCs w:val="28"/>
        </w:rPr>
      </w:pPr>
      <w:r w:rsidRPr="00717F91">
        <w:rPr>
          <w:b/>
          <w:i/>
          <w:sz w:val="28"/>
          <w:szCs w:val="28"/>
        </w:rPr>
        <w:t>UKUPNO AKTIVA</w:t>
      </w:r>
      <w:r w:rsidRPr="00717F91">
        <w:rPr>
          <w:b/>
          <w:i/>
          <w:sz w:val="28"/>
          <w:szCs w:val="28"/>
        </w:rPr>
        <w:tab/>
      </w:r>
      <w:r w:rsidR="0011192D">
        <w:rPr>
          <w:b/>
          <w:i/>
          <w:sz w:val="28"/>
          <w:szCs w:val="28"/>
        </w:rPr>
        <w:t>6</w:t>
      </w:r>
      <w:r w:rsidRPr="00717F91">
        <w:rPr>
          <w:b/>
          <w:i/>
          <w:sz w:val="28"/>
          <w:szCs w:val="28"/>
        </w:rPr>
        <w:t>.</w:t>
      </w:r>
      <w:r w:rsidR="0011192D">
        <w:rPr>
          <w:b/>
          <w:i/>
          <w:sz w:val="28"/>
          <w:szCs w:val="28"/>
        </w:rPr>
        <w:t>012</w:t>
      </w:r>
      <w:r w:rsidRPr="00717F91">
        <w:rPr>
          <w:b/>
          <w:i/>
          <w:sz w:val="28"/>
          <w:szCs w:val="28"/>
        </w:rPr>
        <w:t>.</w:t>
      </w:r>
      <w:r w:rsidR="0011192D">
        <w:rPr>
          <w:b/>
          <w:i/>
          <w:sz w:val="28"/>
          <w:szCs w:val="28"/>
        </w:rPr>
        <w:t>669 eura</w:t>
      </w:r>
    </w:p>
    <w:p w14:paraId="5D73B69E" w14:textId="77777777" w:rsidR="00717F91" w:rsidRPr="00717F91" w:rsidRDefault="00717F91" w:rsidP="00717F91">
      <w:pPr>
        <w:rPr>
          <w:b/>
          <w:highlight w:val="yellow"/>
        </w:rPr>
      </w:pPr>
    </w:p>
    <w:p w14:paraId="3B31A41D" w14:textId="77777777" w:rsidR="00717F91" w:rsidRPr="00717F91" w:rsidRDefault="00717F91" w:rsidP="00717F91">
      <w:pPr>
        <w:rPr>
          <w:b/>
          <w:highlight w:val="yellow"/>
        </w:rPr>
      </w:pPr>
    </w:p>
    <w:p w14:paraId="7A71C8C5" w14:textId="77777777" w:rsidR="00717F91" w:rsidRPr="00717F91" w:rsidRDefault="00717F91" w:rsidP="00717F91">
      <w:pPr>
        <w:rPr>
          <w:b/>
          <w:highlight w:val="yellow"/>
        </w:rPr>
      </w:pPr>
    </w:p>
    <w:p w14:paraId="7A301E68" w14:textId="77777777" w:rsidR="00717F91" w:rsidRPr="00717F91" w:rsidRDefault="00717F91" w:rsidP="00717F91">
      <w:pPr>
        <w:rPr>
          <w:b/>
          <w:highlight w:val="yellow"/>
        </w:rPr>
      </w:pPr>
    </w:p>
    <w:p w14:paraId="230B6AE7" w14:textId="77777777" w:rsidR="00717F91" w:rsidRPr="00717F91" w:rsidRDefault="00717F91" w:rsidP="00717F91">
      <w:pPr>
        <w:rPr>
          <w:b/>
          <w:highlight w:val="yellow"/>
        </w:rPr>
      </w:pPr>
    </w:p>
    <w:p w14:paraId="0810E1C9" w14:textId="77777777" w:rsidR="00717F91" w:rsidRPr="00717F91" w:rsidRDefault="00717F91" w:rsidP="00717F91">
      <w:pPr>
        <w:rPr>
          <w:b/>
          <w:highlight w:val="yellow"/>
        </w:rPr>
      </w:pPr>
    </w:p>
    <w:p w14:paraId="0AB28289" w14:textId="77777777" w:rsidR="00717F91" w:rsidRDefault="00717F91" w:rsidP="00717F91">
      <w:pPr>
        <w:rPr>
          <w:b/>
          <w:highlight w:val="yellow"/>
        </w:rPr>
      </w:pPr>
    </w:p>
    <w:p w14:paraId="7D46832E" w14:textId="77777777" w:rsidR="001A6E72" w:rsidRDefault="001A6E72" w:rsidP="00717F91">
      <w:pPr>
        <w:rPr>
          <w:b/>
          <w:highlight w:val="yellow"/>
        </w:rPr>
      </w:pPr>
    </w:p>
    <w:p w14:paraId="15236B82" w14:textId="77777777" w:rsidR="001A6E72" w:rsidRDefault="001A6E72" w:rsidP="00717F91">
      <w:pPr>
        <w:rPr>
          <w:b/>
          <w:highlight w:val="yellow"/>
        </w:rPr>
      </w:pPr>
    </w:p>
    <w:p w14:paraId="0AE00E01" w14:textId="77777777" w:rsidR="001A6E72" w:rsidRDefault="001A6E72" w:rsidP="00717F91">
      <w:pPr>
        <w:rPr>
          <w:b/>
          <w:highlight w:val="yellow"/>
        </w:rPr>
      </w:pPr>
    </w:p>
    <w:p w14:paraId="5086038B" w14:textId="77777777" w:rsidR="001A6E72" w:rsidRDefault="001A6E72" w:rsidP="00717F91">
      <w:pPr>
        <w:rPr>
          <w:b/>
          <w:highlight w:val="yellow"/>
        </w:rPr>
      </w:pPr>
    </w:p>
    <w:p w14:paraId="4042DAC4" w14:textId="77777777" w:rsidR="001A6E72" w:rsidRDefault="001A6E72" w:rsidP="00717F91">
      <w:pPr>
        <w:rPr>
          <w:b/>
          <w:highlight w:val="yellow"/>
        </w:rPr>
      </w:pPr>
    </w:p>
    <w:p w14:paraId="5FCF60ED" w14:textId="77777777" w:rsidR="001A6E72" w:rsidRDefault="001A6E72" w:rsidP="00717F91">
      <w:pPr>
        <w:rPr>
          <w:b/>
          <w:highlight w:val="yellow"/>
        </w:rPr>
      </w:pPr>
    </w:p>
    <w:p w14:paraId="31C64821" w14:textId="77777777" w:rsidR="001A6E72" w:rsidRDefault="001A6E72" w:rsidP="00717F91">
      <w:pPr>
        <w:rPr>
          <w:b/>
          <w:highlight w:val="yellow"/>
        </w:rPr>
      </w:pPr>
    </w:p>
    <w:p w14:paraId="1EC9E046" w14:textId="77777777" w:rsidR="001A6E72" w:rsidRDefault="001A6E72" w:rsidP="00717F91">
      <w:pPr>
        <w:rPr>
          <w:b/>
          <w:highlight w:val="yellow"/>
        </w:rPr>
      </w:pPr>
    </w:p>
    <w:p w14:paraId="41AD9F71" w14:textId="77777777" w:rsidR="001A6E72" w:rsidRDefault="001A6E72" w:rsidP="00717F91">
      <w:pPr>
        <w:rPr>
          <w:b/>
          <w:highlight w:val="yellow"/>
        </w:rPr>
      </w:pPr>
    </w:p>
    <w:p w14:paraId="3CCA8CDD" w14:textId="77777777" w:rsidR="001A6E72" w:rsidRDefault="001A6E72" w:rsidP="00717F91">
      <w:pPr>
        <w:rPr>
          <w:b/>
          <w:highlight w:val="yellow"/>
        </w:rPr>
      </w:pPr>
    </w:p>
    <w:p w14:paraId="418AD9D2" w14:textId="77777777" w:rsidR="001A6E72" w:rsidRPr="00717F91" w:rsidRDefault="001A6E72" w:rsidP="00717F91">
      <w:pPr>
        <w:rPr>
          <w:b/>
          <w:highlight w:val="yellow"/>
        </w:rPr>
      </w:pPr>
    </w:p>
    <w:p w14:paraId="06D31779" w14:textId="77777777" w:rsidR="00717F91" w:rsidRDefault="00717F91" w:rsidP="00717F91">
      <w:pPr>
        <w:rPr>
          <w:b/>
          <w:highlight w:val="yellow"/>
        </w:rPr>
      </w:pPr>
    </w:p>
    <w:p w14:paraId="6B3829B0" w14:textId="77777777" w:rsidR="00717F91" w:rsidRPr="00717F91" w:rsidRDefault="00717F91" w:rsidP="00717F91">
      <w:pPr>
        <w:rPr>
          <w:b/>
          <w:highlight w:val="yellow"/>
        </w:rPr>
      </w:pPr>
    </w:p>
    <w:p w14:paraId="64A42FA2" w14:textId="77777777" w:rsidR="00717F91" w:rsidRPr="00717F91" w:rsidRDefault="00717F91" w:rsidP="00717F91">
      <w:pPr>
        <w:rPr>
          <w:b/>
          <w:highlight w:val="yellow"/>
        </w:rPr>
      </w:pPr>
    </w:p>
    <w:p w14:paraId="09C44CDF" w14:textId="77777777" w:rsidR="00717F91" w:rsidRPr="00717F91" w:rsidRDefault="00717F91" w:rsidP="00717F91">
      <w:pPr>
        <w:rPr>
          <w:b/>
          <w:i/>
        </w:rPr>
      </w:pPr>
      <w:r w:rsidRPr="00717F91">
        <w:rPr>
          <w:b/>
          <w:i/>
        </w:rPr>
        <w:t>5.  II     P  A  S  I  V  A</w:t>
      </w:r>
    </w:p>
    <w:p w14:paraId="4AC5B385" w14:textId="77777777" w:rsidR="00717F91" w:rsidRPr="00717F91" w:rsidRDefault="00717F91" w:rsidP="00717F91">
      <w:pPr>
        <w:rPr>
          <w:i/>
        </w:rPr>
      </w:pPr>
    </w:p>
    <w:p w14:paraId="1D84CB1D" w14:textId="77777777" w:rsidR="00717F91" w:rsidRPr="00717F91" w:rsidRDefault="00717F91" w:rsidP="00717F91">
      <w:pPr>
        <w:rPr>
          <w:b/>
          <w:i/>
        </w:rPr>
      </w:pPr>
      <w:r w:rsidRPr="00717F91">
        <w:rPr>
          <w:b/>
          <w:i/>
        </w:rPr>
        <w:t>K  a  p  i  t  a  l    i    r  e  z  e  r  v e</w:t>
      </w:r>
    </w:p>
    <w:p w14:paraId="0A70CA31" w14:textId="77777777" w:rsidR="00717F91" w:rsidRPr="00717F91" w:rsidRDefault="00717F91" w:rsidP="00717F91">
      <w:pPr>
        <w:rPr>
          <w:b/>
          <w:i/>
        </w:rPr>
      </w:pPr>
    </w:p>
    <w:p w14:paraId="24096530" w14:textId="77777777" w:rsidR="00717F91" w:rsidRPr="00717F91" w:rsidRDefault="00717F91" w:rsidP="00717F91">
      <w:pPr>
        <w:rPr>
          <w:i/>
        </w:rPr>
      </w:pPr>
      <w:r w:rsidRPr="00717F91">
        <w:rPr>
          <w:i/>
        </w:rPr>
        <w:t xml:space="preserve">Vrijednost kapitala i rezervi iznosi </w:t>
      </w:r>
      <w:r w:rsidR="002C66A7">
        <w:rPr>
          <w:i/>
        </w:rPr>
        <w:t>3</w:t>
      </w:r>
      <w:r w:rsidRPr="00717F91">
        <w:rPr>
          <w:i/>
        </w:rPr>
        <w:t>.</w:t>
      </w:r>
      <w:r w:rsidR="002C66A7">
        <w:rPr>
          <w:i/>
        </w:rPr>
        <w:t>673</w:t>
      </w:r>
      <w:r w:rsidRPr="00717F91">
        <w:rPr>
          <w:i/>
        </w:rPr>
        <w:t>.</w:t>
      </w:r>
      <w:r w:rsidR="002C66A7">
        <w:rPr>
          <w:i/>
        </w:rPr>
        <w:t xml:space="preserve">355 eura </w:t>
      </w:r>
      <w:r w:rsidRPr="00717F91">
        <w:rPr>
          <w:i/>
        </w:rPr>
        <w:t>ili 6</w:t>
      </w:r>
      <w:r w:rsidR="002C66A7">
        <w:rPr>
          <w:i/>
        </w:rPr>
        <w:t>1</w:t>
      </w:r>
      <w:r w:rsidRPr="00717F91">
        <w:rPr>
          <w:i/>
        </w:rPr>
        <w:t>,</w:t>
      </w:r>
      <w:r w:rsidR="002C66A7">
        <w:rPr>
          <w:i/>
        </w:rPr>
        <w:t>09</w:t>
      </w:r>
      <w:r w:rsidRPr="00717F91">
        <w:rPr>
          <w:i/>
        </w:rPr>
        <w:t xml:space="preserve"> % ukupne pasive.</w:t>
      </w:r>
    </w:p>
    <w:p w14:paraId="177B9C6F" w14:textId="77777777" w:rsidR="00717F91" w:rsidRPr="00717F91" w:rsidRDefault="00717F91" w:rsidP="00717F91">
      <w:pPr>
        <w:rPr>
          <w:b/>
        </w:rPr>
      </w:pPr>
    </w:p>
    <w:p w14:paraId="7C2D186D" w14:textId="77777777" w:rsidR="00717F91" w:rsidRPr="00717F91" w:rsidRDefault="00717F91" w:rsidP="00717F91">
      <w:pPr>
        <w:tabs>
          <w:tab w:val="right" w:pos="8931"/>
        </w:tabs>
        <w:rPr>
          <w:b/>
          <w:bCs/>
          <w:i/>
        </w:rPr>
      </w:pPr>
    </w:p>
    <w:p w14:paraId="690F0016" w14:textId="77777777" w:rsidR="00717F91" w:rsidRPr="00717F91" w:rsidRDefault="00717F91" w:rsidP="00717F91">
      <w:pPr>
        <w:tabs>
          <w:tab w:val="right" w:pos="8931"/>
        </w:tabs>
        <w:rPr>
          <w:i/>
        </w:rPr>
      </w:pPr>
      <w:r w:rsidRPr="00717F91">
        <w:rPr>
          <w:b/>
          <w:bCs/>
          <w:i/>
        </w:rPr>
        <w:t xml:space="preserve">5.  II    1.      UPISANI KAPITAL – </w:t>
      </w:r>
      <w:r w:rsidRPr="00717F91">
        <w:rPr>
          <w:i/>
        </w:rPr>
        <w:t xml:space="preserve">u iznosu </w:t>
      </w:r>
      <w:r w:rsidRPr="00717F91">
        <w:rPr>
          <w:i/>
        </w:rPr>
        <w:tab/>
      </w:r>
      <w:r w:rsidR="002C66A7" w:rsidRPr="002C66A7">
        <w:rPr>
          <w:b/>
          <w:bCs/>
          <w:i/>
        </w:rPr>
        <w:t>2</w:t>
      </w:r>
      <w:r w:rsidRPr="00717F91">
        <w:rPr>
          <w:b/>
          <w:bCs/>
          <w:i/>
        </w:rPr>
        <w:t>.</w:t>
      </w:r>
      <w:r w:rsidR="002C66A7">
        <w:rPr>
          <w:b/>
          <w:bCs/>
          <w:i/>
        </w:rPr>
        <w:t>335.430 eura</w:t>
      </w:r>
      <w:r w:rsidRPr="00717F91">
        <w:rPr>
          <w:i/>
        </w:rPr>
        <w:t xml:space="preserve"> </w:t>
      </w:r>
    </w:p>
    <w:p w14:paraId="7F833ACF" w14:textId="77777777" w:rsidR="00717F91" w:rsidRPr="00717F91" w:rsidRDefault="00717F91" w:rsidP="00717F91">
      <w:pPr>
        <w:tabs>
          <w:tab w:val="right" w:pos="8460"/>
        </w:tabs>
        <w:jc w:val="both"/>
        <w:rPr>
          <w:i/>
          <w:highlight w:val="yellow"/>
        </w:rPr>
      </w:pPr>
    </w:p>
    <w:p w14:paraId="687409D6" w14:textId="77777777" w:rsidR="00717F91" w:rsidRPr="00717F91" w:rsidRDefault="00717F91" w:rsidP="00717F91">
      <w:pPr>
        <w:tabs>
          <w:tab w:val="right" w:pos="8460"/>
        </w:tabs>
        <w:jc w:val="both"/>
        <w:rPr>
          <w:i/>
        </w:rPr>
      </w:pPr>
      <w:r w:rsidRPr="00717F91">
        <w:rPr>
          <w:i/>
        </w:rPr>
        <w:t xml:space="preserve"> 27. listopada 1993. godine u registar Trgovačkog suda u Rijeci  pod brojem Tt-95/1049-4 upisan je temeljni kapital društva Komunalac d.o.o. Opatija u iznosu 8.292.539 kuna. </w:t>
      </w:r>
    </w:p>
    <w:p w14:paraId="46AA53A6" w14:textId="77777777" w:rsidR="00717F91" w:rsidRPr="00717F91" w:rsidRDefault="00717F91" w:rsidP="00717F91">
      <w:pPr>
        <w:tabs>
          <w:tab w:val="right" w:pos="8460"/>
        </w:tabs>
        <w:jc w:val="both"/>
        <w:rPr>
          <w:i/>
        </w:rPr>
      </w:pPr>
    </w:p>
    <w:p w14:paraId="0F57D948" w14:textId="77777777" w:rsidR="00717F91" w:rsidRPr="00717F91" w:rsidRDefault="00717F91" w:rsidP="00717F91">
      <w:pPr>
        <w:tabs>
          <w:tab w:val="right" w:pos="8460"/>
        </w:tabs>
        <w:jc w:val="both"/>
        <w:rPr>
          <w:i/>
        </w:rPr>
      </w:pPr>
      <w:r w:rsidRPr="00717F91">
        <w:rPr>
          <w:i/>
        </w:rPr>
        <w:t>Odlukom skupštine Društva od 30. lipnja 2003. izvršeno je povećanje temeljnog kapitala iz revalorizacijskih rezervi u iznosu 51.707.461,39. Upis u registar Trgovačkog suda u Rijeci izvršen je 06. kolovoza 2003. godine pod poslovnim brojem 03-2058/2.</w:t>
      </w:r>
    </w:p>
    <w:p w14:paraId="383747B1" w14:textId="77777777" w:rsidR="00717F91" w:rsidRPr="00717F91" w:rsidRDefault="00717F91" w:rsidP="00717F91">
      <w:pPr>
        <w:tabs>
          <w:tab w:val="right" w:pos="8460"/>
        </w:tabs>
        <w:jc w:val="both"/>
        <w:rPr>
          <w:i/>
        </w:rPr>
      </w:pPr>
    </w:p>
    <w:p w14:paraId="3BC63568" w14:textId="77777777" w:rsidR="00717F91" w:rsidRPr="00717F91" w:rsidRDefault="00717F91" w:rsidP="00717F91">
      <w:pPr>
        <w:tabs>
          <w:tab w:val="right" w:pos="8460"/>
        </w:tabs>
        <w:jc w:val="both"/>
        <w:rPr>
          <w:i/>
        </w:rPr>
      </w:pPr>
      <w:r w:rsidRPr="00717F91">
        <w:rPr>
          <w:i/>
        </w:rPr>
        <w:t xml:space="preserve">Odlukom Skupštine društva od 7. prosinca 2009. godine temeljni kapital smanjen je za 795.000 kuna,  odnosno sa 60.000.000 kuna na 59.205.000 kuna radi povlačenja udjela Općine Lovran. Kao naknada za umanjenje temeljnog uloga Općine Lovran u temeljnom kapitalu Društva, izvršen je prijenos objekta lovranske tržnice  Općini Lovran. </w:t>
      </w:r>
    </w:p>
    <w:p w14:paraId="3DFBA408" w14:textId="77777777" w:rsidR="00717F91" w:rsidRPr="00717F91" w:rsidRDefault="00717F91" w:rsidP="00717F91">
      <w:pPr>
        <w:tabs>
          <w:tab w:val="right" w:pos="8460"/>
        </w:tabs>
        <w:jc w:val="both"/>
        <w:rPr>
          <w:i/>
        </w:rPr>
      </w:pPr>
      <w:r w:rsidRPr="00717F91">
        <w:rPr>
          <w:i/>
        </w:rPr>
        <w:t>Smanjenje temeljnog kapitala upisano je 22. srpnja 2010. godine u sudski registar Trgovačkog suda u Rijeci pod brojem Tt-10/1440-8.</w:t>
      </w:r>
    </w:p>
    <w:p w14:paraId="79D0AB28" w14:textId="77777777" w:rsidR="00717F91" w:rsidRPr="00717F91" w:rsidRDefault="00717F91" w:rsidP="00717F91">
      <w:pPr>
        <w:tabs>
          <w:tab w:val="right" w:pos="8460"/>
        </w:tabs>
        <w:jc w:val="both"/>
        <w:rPr>
          <w:i/>
        </w:rPr>
      </w:pPr>
    </w:p>
    <w:p w14:paraId="55431F15" w14:textId="77777777" w:rsidR="00717F91" w:rsidRPr="00717F91" w:rsidRDefault="00717F91" w:rsidP="00717F91">
      <w:pPr>
        <w:tabs>
          <w:tab w:val="right" w:pos="8460"/>
        </w:tabs>
        <w:jc w:val="both"/>
        <w:rPr>
          <w:i/>
        </w:rPr>
      </w:pPr>
      <w:r w:rsidRPr="00717F91">
        <w:rPr>
          <w:i/>
        </w:rPr>
        <w:t>Temeljni ulozi članova Društva u upisanom kapitalu na dan 31. prosinca 2012. godine su iznosili:</w:t>
      </w:r>
    </w:p>
    <w:p w14:paraId="0B0C44B8" w14:textId="77777777" w:rsidR="00717F91" w:rsidRPr="00717F91" w:rsidRDefault="00717F91" w:rsidP="00717F91">
      <w:pPr>
        <w:tabs>
          <w:tab w:val="right" w:pos="8460"/>
        </w:tabs>
        <w:jc w:val="both"/>
        <w:rPr>
          <w:i/>
        </w:rPr>
      </w:pPr>
    </w:p>
    <w:p w14:paraId="70B50362" w14:textId="77777777" w:rsidR="00717F91" w:rsidRPr="00717F91" w:rsidRDefault="00717F91" w:rsidP="00717F91">
      <w:pPr>
        <w:tabs>
          <w:tab w:val="right" w:pos="8460"/>
        </w:tabs>
        <w:rPr>
          <w:i/>
        </w:rPr>
      </w:pPr>
      <w:r w:rsidRPr="00717F91">
        <w:rPr>
          <w:i/>
        </w:rPr>
        <w:object w:dxaOrig="6127" w:dyaOrig="1881" w14:anchorId="285FD20B">
          <v:shape id="_x0000_i1042" type="#_x0000_t75" style="width:274.5pt;height:92.25pt" o:ole="">
            <v:imagedata r:id="rId69" o:title=""/>
          </v:shape>
          <o:OLEObject Type="Embed" ProgID="Excel.Sheet.12" ShapeID="_x0000_i1042" DrawAspect="Content" ObjectID="_1778997474" r:id="rId70"/>
        </w:object>
      </w:r>
    </w:p>
    <w:p w14:paraId="6B4FBDCF" w14:textId="77777777" w:rsidR="00717F91" w:rsidRPr="00717F91" w:rsidRDefault="00717F91" w:rsidP="00717F91">
      <w:pPr>
        <w:tabs>
          <w:tab w:val="right" w:pos="8460"/>
        </w:tabs>
        <w:jc w:val="both"/>
        <w:rPr>
          <w:i/>
        </w:rPr>
      </w:pPr>
    </w:p>
    <w:p w14:paraId="6D31AE19" w14:textId="77777777" w:rsidR="00717F91" w:rsidRPr="00717F91" w:rsidRDefault="00717F91" w:rsidP="00717F91">
      <w:pPr>
        <w:jc w:val="both"/>
        <w:rPr>
          <w:i/>
        </w:rPr>
      </w:pPr>
      <w:r w:rsidRPr="00717F91">
        <w:rPr>
          <w:i/>
        </w:rPr>
        <w:t xml:space="preserve">Članovi Društva su na Skupštini koja je održana 25. listopada 2013. godine donijeli Odluku o povećanju temeljnog kapitala iz rezervi Društva, Odluku o pojednostavljenom smanjenju temeljnog kapitala i Odluku o istovremenom povećanju temeljnog kapitala ulaganjem dospjelih prava. </w:t>
      </w:r>
    </w:p>
    <w:p w14:paraId="25F0F7AF" w14:textId="77777777" w:rsidR="00717F91" w:rsidRPr="00717F91" w:rsidRDefault="00717F91" w:rsidP="00717F91">
      <w:pPr>
        <w:jc w:val="both"/>
        <w:rPr>
          <w:i/>
        </w:rPr>
      </w:pPr>
    </w:p>
    <w:p w14:paraId="285ABF21" w14:textId="77777777" w:rsidR="00717F91" w:rsidRPr="00717F91" w:rsidRDefault="00717F91" w:rsidP="00717F91">
      <w:pPr>
        <w:tabs>
          <w:tab w:val="left" w:pos="-180"/>
        </w:tabs>
        <w:ind w:right="70"/>
        <w:jc w:val="both"/>
        <w:rPr>
          <w:i/>
        </w:rPr>
      </w:pPr>
      <w:r w:rsidRPr="00717F91">
        <w:rPr>
          <w:b/>
          <w:i/>
        </w:rPr>
        <w:t>a)</w:t>
      </w:r>
      <w:r w:rsidRPr="00717F91">
        <w:rPr>
          <w:i/>
        </w:rPr>
        <w:t xml:space="preserve"> Prema Odluci o povećanju temeljnog kapitala iz rezervi Društva, temeljni kapital društva Komunalac d.o.o. Opatija povećava se sa iznosa od 59.205.000 kuna za 1.250.200 kuna na iznos od 60.455.200 kuna i to na način da se proporcionalno postojećim poslovnim udjelima povećavaju postojeći nominalni iznosi poslovnih udjela članova društva pretvaranjem rezervi u temeljni kapital. </w:t>
      </w:r>
    </w:p>
    <w:p w14:paraId="3C632490" w14:textId="77777777" w:rsidR="00717F91" w:rsidRPr="00717F91" w:rsidRDefault="00717F91" w:rsidP="00717F91">
      <w:pPr>
        <w:suppressAutoHyphens/>
        <w:jc w:val="both"/>
        <w:rPr>
          <w:b/>
          <w:bCs/>
          <w:iCs/>
          <w:lang w:eastAsia="ar-SA"/>
        </w:rPr>
      </w:pPr>
    </w:p>
    <w:p w14:paraId="427E7E68" w14:textId="77777777" w:rsidR="00717F91" w:rsidRPr="0076119C" w:rsidRDefault="00717F91" w:rsidP="0076119C">
      <w:pPr>
        <w:suppressAutoHyphens/>
        <w:jc w:val="both"/>
        <w:rPr>
          <w:b/>
          <w:bCs/>
          <w:i/>
          <w:iCs/>
          <w:lang w:eastAsia="ar-SA"/>
        </w:rPr>
      </w:pPr>
      <w:r w:rsidRPr="00717F91">
        <w:rPr>
          <w:i/>
          <w:lang w:eastAsia="ar-SA"/>
        </w:rPr>
        <w:t xml:space="preserve">Navedene rezerve odnose se na bespovratno doznačena sredstva Hrvatskih voda i Republike Hrvatske u ranijim godinama za financiranje izgradnje projekata komunalne infrastrukture, a koja su temeljem Odluke o prijenosu kapitalnih ulaganja bila prenesena u rezerve Društva. </w:t>
      </w:r>
    </w:p>
    <w:p w14:paraId="09C42A4F" w14:textId="77777777" w:rsidR="00717F91" w:rsidRPr="00717F91" w:rsidRDefault="00717F91" w:rsidP="00717F91">
      <w:pPr>
        <w:suppressAutoHyphens/>
        <w:jc w:val="both"/>
        <w:rPr>
          <w:b/>
          <w:bCs/>
          <w:i/>
          <w:iCs/>
          <w:lang w:eastAsia="ar-SA"/>
        </w:rPr>
      </w:pPr>
      <w:r w:rsidRPr="00717F91">
        <w:rPr>
          <w:b/>
          <w:i/>
          <w:lang w:eastAsia="ar-SA"/>
        </w:rPr>
        <w:lastRenderedPageBreak/>
        <w:t>b)</w:t>
      </w:r>
      <w:r w:rsidRPr="00717F91">
        <w:rPr>
          <w:i/>
          <w:lang w:eastAsia="ar-SA"/>
        </w:rPr>
        <w:t xml:space="preserve"> Prema Odluci o pojednostavljenom smanjenju temeljnog kapitala, temeljni kapital društva Komunalac d.o.o. Opatija smanjuje se sa iznosa od 60.455.200 kuna za 3.263.600 kuna na iznos od 57.191.600 kuna radi izravnanja niže vrijednosti nakon postupka povlačenja (amortizacije) i to za sljedeće iznose:</w:t>
      </w:r>
    </w:p>
    <w:p w14:paraId="4597D9F6" w14:textId="77777777" w:rsidR="00717F91" w:rsidRPr="00717F91" w:rsidRDefault="00717F91" w:rsidP="00717F91">
      <w:pPr>
        <w:suppressAutoHyphens/>
        <w:rPr>
          <w:i/>
          <w:iCs/>
          <w:lang w:eastAsia="ar-SA"/>
        </w:rPr>
      </w:pPr>
    </w:p>
    <w:p w14:paraId="6D919439" w14:textId="77777777" w:rsidR="00717F91" w:rsidRPr="00717F91" w:rsidRDefault="00717F91" w:rsidP="00717F91">
      <w:pPr>
        <w:jc w:val="both"/>
        <w:rPr>
          <w:i/>
        </w:rPr>
      </w:pPr>
      <w:r w:rsidRPr="00717F91">
        <w:rPr>
          <w:i/>
        </w:rPr>
        <w:t>- Pojednostavljeno smanjenje temeljnog kapitala za iznos od 1.229.000,00 kuna, kolika je knjigovodstvena vrijednost groblja, u skladu je s člankom 2. Zakona o grobljima (NN 19/98 i 50/12) prema kojem su groblja komunalni objekti u vlasništvu jedinica lokalne samouprave na čijem prostoru se nalaze i to Grad Opatija u iznosu od 573.400 kuna, Općina Matulji u iznosu od 646.600 kuna i Općina Mošćenička Draga u iznosu od 9.000 kuna.</w:t>
      </w:r>
    </w:p>
    <w:p w14:paraId="04F03118" w14:textId="77777777" w:rsidR="00717F91" w:rsidRPr="00717F91" w:rsidRDefault="00717F91" w:rsidP="00717F91">
      <w:pPr>
        <w:jc w:val="both"/>
        <w:rPr>
          <w:i/>
        </w:rPr>
      </w:pPr>
    </w:p>
    <w:p w14:paraId="0D9805DE" w14:textId="77777777" w:rsidR="00717F91" w:rsidRPr="00717F91" w:rsidRDefault="00717F91" w:rsidP="00717F91">
      <w:pPr>
        <w:jc w:val="both"/>
        <w:rPr>
          <w:i/>
        </w:rPr>
      </w:pPr>
      <w:r w:rsidRPr="00717F91">
        <w:rPr>
          <w:i/>
        </w:rPr>
        <w:t>- Pojednostavljeno smanjenje temeljnog kapitala za iznos od 2.034.600,00 kuna, kolika je knjigovodstvena vrijednost Kompleksa Lipovica, koji je bio u posjedu Komunalca d.o.o., ali nikada nije bio vlasništvo Komunalca, već je bio vlasništvo Grada Opatije.</w:t>
      </w:r>
    </w:p>
    <w:p w14:paraId="1C25C634" w14:textId="77777777" w:rsidR="00717F91" w:rsidRPr="00717F91" w:rsidRDefault="00717F91" w:rsidP="00717F91">
      <w:pPr>
        <w:suppressAutoHyphens/>
        <w:rPr>
          <w:i/>
          <w:lang w:eastAsia="ar-SA"/>
        </w:rPr>
      </w:pPr>
    </w:p>
    <w:p w14:paraId="70318757" w14:textId="77777777" w:rsidR="00717F91" w:rsidRPr="00717F91" w:rsidRDefault="00717F91" w:rsidP="00717F91">
      <w:pPr>
        <w:suppressAutoHyphens/>
        <w:jc w:val="both"/>
        <w:rPr>
          <w:b/>
          <w:i/>
          <w:iCs/>
          <w:lang w:eastAsia="ar-SA"/>
        </w:rPr>
      </w:pPr>
      <w:r w:rsidRPr="00717F91">
        <w:rPr>
          <w:b/>
          <w:i/>
          <w:lang w:eastAsia="ar-SA"/>
        </w:rPr>
        <w:t>c)</w:t>
      </w:r>
      <w:r w:rsidRPr="00717F91">
        <w:rPr>
          <w:i/>
          <w:lang w:eastAsia="ar-SA"/>
        </w:rPr>
        <w:t xml:space="preserve"> Prema Odluci o istovremenom povećanju temeljnog kapitala, utvrđeno je da se temeljni kapital društva Komunalac d.o.o. Opatija povećava i ulaganjem dospjelih prava – novčane tražbine sa iznosa od 57.191.600 kuna za iznos od 110.784.700,00 kuna na iznos od 167.976.300 kuna strane postojećih članova društva.</w:t>
      </w:r>
    </w:p>
    <w:p w14:paraId="3721F544" w14:textId="77777777" w:rsidR="00717F91" w:rsidRPr="00717F91" w:rsidRDefault="00717F91" w:rsidP="00717F91">
      <w:pPr>
        <w:suppressAutoHyphens/>
        <w:jc w:val="both"/>
        <w:rPr>
          <w:b/>
          <w:i/>
          <w:iCs/>
          <w:lang w:eastAsia="ar-SA"/>
        </w:rPr>
      </w:pPr>
      <w:r w:rsidRPr="00717F91">
        <w:rPr>
          <w:i/>
          <w:lang w:eastAsia="ar-SA"/>
        </w:rPr>
        <w:t xml:space="preserve">Ugovorima o ulaganju prava u temeljni kapital Komunalac d.o.o. Opatija zaključenim između Komunalca d.o.o. Opatija i postojećih članova društva utvrđeno je da ulagači ulažu svoja prava potraživanja dospjelih novčanih tražbina na temelju ugovora i sporazuma o sufinanciranju izgradnje objekata i uređaja komunalne infrastrukture u razdoblju od 01.01.1994. godine do 30.06.2013. godine. </w:t>
      </w:r>
    </w:p>
    <w:p w14:paraId="2CCAF178" w14:textId="77777777" w:rsidR="00717F91" w:rsidRPr="00717F91" w:rsidRDefault="00717F91" w:rsidP="00717F91">
      <w:pPr>
        <w:rPr>
          <w:b/>
          <w:i/>
        </w:rPr>
      </w:pPr>
    </w:p>
    <w:p w14:paraId="009E522D" w14:textId="77777777" w:rsidR="00717F91" w:rsidRPr="00717F91" w:rsidRDefault="00717F91" w:rsidP="00717F91">
      <w:pPr>
        <w:jc w:val="both"/>
        <w:rPr>
          <w:i/>
        </w:rPr>
      </w:pPr>
      <w:r w:rsidRPr="00717F91">
        <w:rPr>
          <w:i/>
        </w:rPr>
        <w:t>Promjene na temeljnom kapitalu evidentirane su temeljem Rješenja Trgovačkog suda u Rijeci Tt-13/8201-3 od 20. studenoga 2013. godine.</w:t>
      </w:r>
    </w:p>
    <w:p w14:paraId="54C34A0F" w14:textId="77777777" w:rsidR="00717F91" w:rsidRPr="00717F91" w:rsidRDefault="00717F91" w:rsidP="00717F91">
      <w:pPr>
        <w:jc w:val="both"/>
        <w:rPr>
          <w:i/>
        </w:rPr>
      </w:pPr>
    </w:p>
    <w:p w14:paraId="62FD06C0" w14:textId="77777777" w:rsidR="00717F91" w:rsidRPr="00717F91" w:rsidRDefault="00717F91" w:rsidP="00717F91">
      <w:pPr>
        <w:tabs>
          <w:tab w:val="left" w:pos="-180"/>
        </w:tabs>
        <w:ind w:right="70"/>
        <w:jc w:val="both"/>
        <w:rPr>
          <w:i/>
        </w:rPr>
      </w:pPr>
      <w:r w:rsidRPr="00717F91">
        <w:rPr>
          <w:i/>
        </w:rPr>
        <w:t>Nakon povećanja temeljnog kapitala iz rezervi, pojednostavljenog smanjenja temeljnog kapitala i istovremenog povećanja temeljnog kapitala ulaganjem  prava, nominalni iznosi poslovnih udjela na dan 31. prosinca iznose:</w:t>
      </w:r>
    </w:p>
    <w:p w14:paraId="1FF8EF3C" w14:textId="77777777" w:rsidR="00717F91" w:rsidRPr="00717F91" w:rsidRDefault="00717F91" w:rsidP="00717F91">
      <w:pPr>
        <w:jc w:val="both"/>
        <w:rPr>
          <w:i/>
        </w:rPr>
      </w:pPr>
    </w:p>
    <w:p w14:paraId="2BFE9176" w14:textId="77777777" w:rsidR="00717F91" w:rsidRPr="00717F91" w:rsidRDefault="00717F91" w:rsidP="00717F91">
      <w:pPr>
        <w:rPr>
          <w:b/>
          <w:i/>
        </w:rPr>
      </w:pPr>
      <w:r w:rsidRPr="00717F91">
        <w:rPr>
          <w:b/>
          <w:i/>
        </w:rPr>
        <w:object w:dxaOrig="10082" w:dyaOrig="3197" w14:anchorId="7F09C38A">
          <v:shape id="_x0000_i1043" type="#_x0000_t75" style="width:441.75pt;height:167.25pt" o:ole="">
            <v:imagedata r:id="rId71" o:title=""/>
          </v:shape>
          <o:OLEObject Type="Embed" ProgID="Excel.Sheet.12" ShapeID="_x0000_i1043" DrawAspect="Content" ObjectID="_1778997475" r:id="rId72"/>
        </w:object>
      </w:r>
    </w:p>
    <w:p w14:paraId="601F2C57" w14:textId="77777777" w:rsidR="00717F91" w:rsidRPr="00717F91" w:rsidRDefault="00717F91" w:rsidP="00717F91">
      <w:pPr>
        <w:rPr>
          <w:b/>
          <w:i/>
        </w:rPr>
      </w:pPr>
    </w:p>
    <w:p w14:paraId="26F4E298" w14:textId="77777777" w:rsidR="00717F91" w:rsidRPr="00717F91" w:rsidRDefault="00717F91" w:rsidP="00717F91">
      <w:pPr>
        <w:rPr>
          <w:b/>
          <w:i/>
        </w:rPr>
      </w:pPr>
    </w:p>
    <w:p w14:paraId="1BA5A4A8" w14:textId="77777777" w:rsidR="00717F91" w:rsidRPr="00717F91" w:rsidRDefault="00717F91" w:rsidP="00717F91">
      <w:pPr>
        <w:jc w:val="both"/>
        <w:rPr>
          <w:i/>
        </w:rPr>
      </w:pPr>
      <w:r w:rsidRPr="00717F91">
        <w:rPr>
          <w:i/>
        </w:rPr>
        <w:t>U skladu sa odredbama Zakona o vodama ("Narodne novine" br. 153/09, 63/11, 130/11 i 56/13) 31.12.2013 izvršena je podjela trgovačkog društva Komunalac d.o.o Opatija sa</w:t>
      </w:r>
      <w:r w:rsidRPr="00717F91">
        <w:t xml:space="preserve"> </w:t>
      </w:r>
      <w:r w:rsidRPr="00717F91">
        <w:rPr>
          <w:i/>
        </w:rPr>
        <w:t>osnivanjem novog društva Liburnijske vode d.o.o. Ičići  koje obavlja isključivo djelatnost vodoopskrbe i odvodnje te s njima usko povezane djelatnosti.</w:t>
      </w:r>
    </w:p>
    <w:p w14:paraId="3CAA86CA" w14:textId="77777777" w:rsidR="00717F91" w:rsidRPr="00717F91" w:rsidRDefault="00717F91" w:rsidP="00717F91">
      <w:pPr>
        <w:jc w:val="both"/>
        <w:rPr>
          <w:i/>
        </w:rPr>
      </w:pPr>
      <w:r w:rsidRPr="00717F91">
        <w:rPr>
          <w:i/>
        </w:rPr>
        <w:lastRenderedPageBreak/>
        <w:t>Statusnom promjenom došlo je do odvajanja imovine Društva, i to onih dijelova imovine koji čine funkcionalnu cjelinu za obavljanje poslova vodoopskrbe i odvodnje (vodnih usluga), te prijenosa tih dijelova imovine na novo Društvo s posljedicom sveopćeg pravnog sljedništva uz prijenos udjela u novom Društvu alikvotno omjerima u Društvu koje se dijelilo. Slijedom navedenog smatra se da je izvršeno smanjenje temeljnog kapitala Društva Komunalac d.o.o. kao društva koje se dijeli za nominalni iznos temeljnog kapitala društva koje se osniva. S istim datumom Komunalac d.o.o. promijenio je sjedište i poslovnu adresu te ona sada glasi Jurdani, Jurdani 50/b.</w:t>
      </w:r>
    </w:p>
    <w:p w14:paraId="7501D157" w14:textId="77777777" w:rsidR="00717F91" w:rsidRPr="00717F91" w:rsidRDefault="00717F91" w:rsidP="00717F91">
      <w:pPr>
        <w:jc w:val="both"/>
        <w:rPr>
          <w:i/>
        </w:rPr>
      </w:pPr>
    </w:p>
    <w:p w14:paraId="61C8EE44" w14:textId="77777777" w:rsidR="00717F91" w:rsidRPr="00717F91" w:rsidRDefault="00717F91" w:rsidP="00717F91">
      <w:pPr>
        <w:jc w:val="both"/>
        <w:rPr>
          <w:i/>
        </w:rPr>
      </w:pPr>
      <w:r w:rsidRPr="00717F91">
        <w:rPr>
          <w:i/>
        </w:rPr>
        <w:t>24. siječnja 2014. godine Komunalac d.o.o. i Liburnijske vode d.o.o. osnovali su trgovačko društvo Libukom Jurdani d.o.o. sa svrhom obavljanja objedinjene naplate komunalnih i vodnih te drugih usluga za svoje osnivače. Temeljni kapital Društva nakon podjele iznosio je 19.241.200 kuna.</w:t>
      </w:r>
    </w:p>
    <w:p w14:paraId="746983B0" w14:textId="77777777" w:rsidR="00717F91" w:rsidRPr="00717F91" w:rsidRDefault="00717F91" w:rsidP="00717F91">
      <w:pPr>
        <w:rPr>
          <w:b/>
          <w:i/>
        </w:rPr>
      </w:pPr>
    </w:p>
    <w:p w14:paraId="0EEDE0BD" w14:textId="77777777" w:rsidR="00717F91" w:rsidRPr="00717F91" w:rsidRDefault="00717F91" w:rsidP="00717F91">
      <w:pPr>
        <w:jc w:val="both"/>
        <w:rPr>
          <w:i/>
        </w:rPr>
      </w:pPr>
      <w:r w:rsidRPr="00717F91">
        <w:rPr>
          <w:i/>
        </w:rPr>
        <w:t xml:space="preserve">Društvo je 17. travnja 2018.g. temeljem Rješenja trgovačkog suda u Rijeci smanjilo temeljni kapital za iznos od  1.644.900 kn.  Navedeno je provedeno radi gradnje sabirne ulice SU-a unutar poslovne zone Jurdani s rekonstrukcijom raskrižja na državnoj cesti D8 u Jurdanima. </w:t>
      </w:r>
    </w:p>
    <w:p w14:paraId="56D3786B" w14:textId="77777777" w:rsidR="00717F91" w:rsidRPr="00717F91" w:rsidRDefault="00717F91" w:rsidP="00717F91">
      <w:pPr>
        <w:jc w:val="both"/>
        <w:rPr>
          <w:i/>
        </w:rPr>
      </w:pPr>
      <w:r w:rsidRPr="00717F91">
        <w:rPr>
          <w:i/>
        </w:rPr>
        <w:t>Društvo je ustupilo potrebna zemljišta Općini Matulji te je provelo smanjenje temeljnog kapitala za vrijednost ustupljenog zemljišta, a temeljem Zakljukča Skupštine Društva br. 17/16 od 14. listopada 2016. g.</w:t>
      </w:r>
    </w:p>
    <w:p w14:paraId="09BF7ED6" w14:textId="77777777" w:rsidR="00717F91" w:rsidRPr="00717F91" w:rsidRDefault="00717F91" w:rsidP="00717F91">
      <w:pPr>
        <w:jc w:val="both"/>
        <w:rPr>
          <w:i/>
        </w:rPr>
      </w:pPr>
    </w:p>
    <w:p w14:paraId="127182AE" w14:textId="77777777" w:rsidR="00717F91" w:rsidRPr="00717F91" w:rsidRDefault="00717F91" w:rsidP="00717F91">
      <w:pPr>
        <w:jc w:val="both"/>
        <w:rPr>
          <w:i/>
        </w:rPr>
      </w:pPr>
      <w:r w:rsidRPr="00717F91">
        <w:rPr>
          <w:i/>
        </w:rPr>
        <w:t>Nakon provedenog smanjenja temeljnog kapitala temeljni ulozi pojedinih članova Društva u upisanom kapitalu ostali su isti te na dan 31.12.2019. godine iznose:</w:t>
      </w:r>
    </w:p>
    <w:p w14:paraId="27AF03C3" w14:textId="77777777" w:rsidR="00717F91" w:rsidRPr="00717F91" w:rsidRDefault="00717F91" w:rsidP="00717F91">
      <w:pPr>
        <w:jc w:val="both"/>
        <w:rPr>
          <w:i/>
        </w:rPr>
      </w:pPr>
    </w:p>
    <w:p w14:paraId="00300C50" w14:textId="77777777" w:rsidR="00717F91" w:rsidRPr="00717F91" w:rsidRDefault="00717F91" w:rsidP="00717F91">
      <w:pPr>
        <w:jc w:val="both"/>
        <w:rPr>
          <w:i/>
        </w:rPr>
      </w:pPr>
    </w:p>
    <w:p w14:paraId="4E54FC94" w14:textId="77777777" w:rsidR="00717F91" w:rsidRPr="00717F91" w:rsidRDefault="00717F91" w:rsidP="00717F91">
      <w:pPr>
        <w:jc w:val="both"/>
        <w:rPr>
          <w:i/>
        </w:rPr>
      </w:pPr>
      <w:r w:rsidRPr="00717F91">
        <w:rPr>
          <w:noProof/>
        </w:rPr>
        <w:drawing>
          <wp:inline distT="0" distB="0" distL="0" distR="0" wp14:anchorId="349F7347">
            <wp:extent cx="4198620" cy="10972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198620" cy="1097280"/>
                    </a:xfrm>
                    <a:prstGeom prst="rect">
                      <a:avLst/>
                    </a:prstGeom>
                    <a:noFill/>
                    <a:ln>
                      <a:noFill/>
                    </a:ln>
                  </pic:spPr>
                </pic:pic>
              </a:graphicData>
            </a:graphic>
          </wp:inline>
        </w:drawing>
      </w:r>
    </w:p>
    <w:p w14:paraId="2D6A975B" w14:textId="77777777" w:rsidR="00717F91" w:rsidRPr="002C66A7" w:rsidRDefault="002C66A7" w:rsidP="00717F91">
      <w:pPr>
        <w:tabs>
          <w:tab w:val="right" w:pos="8931"/>
        </w:tabs>
        <w:rPr>
          <w:bCs/>
          <w:i/>
        </w:rPr>
      </w:pPr>
      <w:r w:rsidRPr="002C66A7">
        <w:rPr>
          <w:bCs/>
          <w:i/>
        </w:rPr>
        <w:t>Izraženo u eurima</w:t>
      </w:r>
    </w:p>
    <w:p w14:paraId="6D3D3AE6" w14:textId="77777777" w:rsidR="002C66A7" w:rsidRDefault="002C66A7" w:rsidP="00717F91">
      <w:pPr>
        <w:tabs>
          <w:tab w:val="right" w:pos="8931"/>
        </w:tabs>
        <w:rPr>
          <w:b/>
          <w:i/>
        </w:rPr>
      </w:pPr>
    </w:p>
    <w:bookmarkStart w:id="24" w:name="_MON_1617021244"/>
    <w:bookmarkEnd w:id="24"/>
    <w:p w14:paraId="61097646" w14:textId="77777777" w:rsidR="002C66A7" w:rsidRDefault="002C66A7" w:rsidP="00717F91">
      <w:pPr>
        <w:tabs>
          <w:tab w:val="right" w:pos="8931"/>
        </w:tabs>
        <w:rPr>
          <w:b/>
          <w:i/>
        </w:rPr>
      </w:pPr>
      <w:r w:rsidRPr="002C66A7">
        <w:rPr>
          <w:rFonts w:ascii="Calibri" w:eastAsia="Calibri" w:hAnsi="Calibri" w:cs="Arial"/>
          <w:sz w:val="22"/>
          <w:szCs w:val="22"/>
          <w:lang w:eastAsia="en-US"/>
        </w:rPr>
        <w:object w:dxaOrig="6609" w:dyaOrig="1507" w14:anchorId="6416453B">
          <v:shape id="_x0000_i1044" type="#_x0000_t75" style="width:330.75pt;height:73.5pt" o:ole="">
            <v:imagedata r:id="rId74" o:title=""/>
          </v:shape>
          <o:OLEObject Type="Embed" ProgID="Excel.Sheet.12" ShapeID="_x0000_i1044" DrawAspect="Content" ObjectID="_1778997476" r:id="rId75"/>
        </w:object>
      </w:r>
    </w:p>
    <w:p w14:paraId="430B4AD9" w14:textId="77777777" w:rsidR="002C66A7" w:rsidRDefault="002C66A7" w:rsidP="00717F91">
      <w:pPr>
        <w:tabs>
          <w:tab w:val="right" w:pos="8931"/>
        </w:tabs>
        <w:rPr>
          <w:b/>
          <w:i/>
        </w:rPr>
      </w:pPr>
    </w:p>
    <w:p w14:paraId="2343447F" w14:textId="77777777" w:rsidR="002C66A7" w:rsidRDefault="002C66A7" w:rsidP="00717F91">
      <w:pPr>
        <w:tabs>
          <w:tab w:val="right" w:pos="8931"/>
        </w:tabs>
        <w:rPr>
          <w:b/>
          <w:i/>
        </w:rPr>
      </w:pPr>
    </w:p>
    <w:p w14:paraId="66A7718F" w14:textId="77777777" w:rsidR="002C66A7" w:rsidRDefault="002C66A7" w:rsidP="00717F91">
      <w:pPr>
        <w:tabs>
          <w:tab w:val="right" w:pos="8931"/>
        </w:tabs>
        <w:rPr>
          <w:b/>
          <w:i/>
        </w:rPr>
      </w:pPr>
    </w:p>
    <w:p w14:paraId="40BC6858" w14:textId="77777777" w:rsidR="002C66A7" w:rsidRDefault="002C66A7" w:rsidP="00717F91">
      <w:pPr>
        <w:tabs>
          <w:tab w:val="right" w:pos="8931"/>
        </w:tabs>
        <w:rPr>
          <w:b/>
          <w:i/>
        </w:rPr>
      </w:pPr>
    </w:p>
    <w:p w14:paraId="16FBD94E" w14:textId="77777777" w:rsidR="002C66A7" w:rsidRDefault="002C66A7" w:rsidP="00717F91">
      <w:pPr>
        <w:tabs>
          <w:tab w:val="right" w:pos="8931"/>
        </w:tabs>
        <w:rPr>
          <w:b/>
          <w:i/>
        </w:rPr>
      </w:pPr>
    </w:p>
    <w:p w14:paraId="56CC36F0" w14:textId="77777777" w:rsidR="002C66A7" w:rsidRDefault="002C66A7" w:rsidP="00717F91">
      <w:pPr>
        <w:tabs>
          <w:tab w:val="right" w:pos="8931"/>
        </w:tabs>
        <w:rPr>
          <w:b/>
          <w:i/>
        </w:rPr>
      </w:pPr>
    </w:p>
    <w:p w14:paraId="73647877" w14:textId="77777777" w:rsidR="002C66A7" w:rsidRDefault="002C66A7" w:rsidP="00717F91">
      <w:pPr>
        <w:tabs>
          <w:tab w:val="right" w:pos="8931"/>
        </w:tabs>
        <w:rPr>
          <w:b/>
          <w:i/>
        </w:rPr>
      </w:pPr>
    </w:p>
    <w:p w14:paraId="706E60EB" w14:textId="77777777" w:rsidR="00D06C77" w:rsidRDefault="00D06C77" w:rsidP="00717F91">
      <w:pPr>
        <w:tabs>
          <w:tab w:val="right" w:pos="8931"/>
        </w:tabs>
        <w:rPr>
          <w:b/>
          <w:i/>
        </w:rPr>
      </w:pPr>
    </w:p>
    <w:p w14:paraId="55890298" w14:textId="77777777" w:rsidR="00D06C77" w:rsidRDefault="00D06C77" w:rsidP="00717F91">
      <w:pPr>
        <w:tabs>
          <w:tab w:val="right" w:pos="8931"/>
        </w:tabs>
        <w:rPr>
          <w:b/>
          <w:i/>
        </w:rPr>
      </w:pPr>
    </w:p>
    <w:p w14:paraId="0435585D" w14:textId="77777777" w:rsidR="00D06C77" w:rsidRDefault="00D06C77" w:rsidP="00717F91">
      <w:pPr>
        <w:tabs>
          <w:tab w:val="right" w:pos="8931"/>
        </w:tabs>
        <w:rPr>
          <w:b/>
          <w:i/>
        </w:rPr>
      </w:pPr>
    </w:p>
    <w:p w14:paraId="0D8BA4C8" w14:textId="77777777" w:rsidR="002C66A7" w:rsidRDefault="002C66A7" w:rsidP="00717F91">
      <w:pPr>
        <w:tabs>
          <w:tab w:val="right" w:pos="8931"/>
        </w:tabs>
        <w:rPr>
          <w:b/>
          <w:i/>
        </w:rPr>
      </w:pPr>
    </w:p>
    <w:p w14:paraId="413D3A96" w14:textId="77777777" w:rsidR="002C66A7" w:rsidRPr="00717F91" w:rsidRDefault="002C66A7" w:rsidP="00717F91">
      <w:pPr>
        <w:tabs>
          <w:tab w:val="right" w:pos="8931"/>
        </w:tabs>
        <w:rPr>
          <w:b/>
          <w:i/>
        </w:rPr>
      </w:pPr>
    </w:p>
    <w:p w14:paraId="64FD7397" w14:textId="77777777" w:rsidR="00717F91" w:rsidRPr="00717F91" w:rsidRDefault="00717F91" w:rsidP="00717F91">
      <w:pPr>
        <w:tabs>
          <w:tab w:val="right" w:pos="8931"/>
        </w:tabs>
        <w:rPr>
          <w:b/>
          <w:i/>
        </w:rPr>
      </w:pPr>
    </w:p>
    <w:p w14:paraId="6A4865A8" w14:textId="77777777" w:rsidR="00717F91" w:rsidRPr="00717F91" w:rsidRDefault="00717F91" w:rsidP="00717F91">
      <w:pPr>
        <w:tabs>
          <w:tab w:val="right" w:pos="8931"/>
        </w:tabs>
        <w:rPr>
          <w:b/>
          <w:bCs/>
          <w:i/>
        </w:rPr>
      </w:pPr>
      <w:r w:rsidRPr="00DC2146">
        <w:rPr>
          <w:b/>
          <w:bCs/>
          <w:i/>
        </w:rPr>
        <w:t xml:space="preserve">5.  II   2.    KAPITALNE REZERVE </w:t>
      </w:r>
      <w:r w:rsidRPr="00DC2146">
        <w:rPr>
          <w:i/>
        </w:rPr>
        <w:t xml:space="preserve"> </w:t>
      </w:r>
      <w:r w:rsidRPr="00DC2146">
        <w:rPr>
          <w:bCs/>
          <w:i/>
        </w:rPr>
        <w:t>– u iznosu</w:t>
      </w:r>
      <w:r w:rsidRPr="00DC2146">
        <w:rPr>
          <w:i/>
        </w:rPr>
        <w:tab/>
      </w:r>
      <w:r w:rsidR="00DC45A3" w:rsidRPr="008646D9">
        <w:rPr>
          <w:b/>
          <w:bCs/>
          <w:i/>
        </w:rPr>
        <w:t>1.</w:t>
      </w:r>
      <w:r w:rsidR="00DC45A3">
        <w:rPr>
          <w:b/>
          <w:bCs/>
          <w:i/>
        </w:rPr>
        <w:t>329.126 eura</w:t>
      </w:r>
    </w:p>
    <w:p w14:paraId="7670DD42" w14:textId="77777777" w:rsidR="00717F91" w:rsidRPr="00717F91" w:rsidRDefault="00717F91" w:rsidP="00717F91">
      <w:pPr>
        <w:tabs>
          <w:tab w:val="right" w:pos="8460"/>
        </w:tabs>
        <w:rPr>
          <w:i/>
          <w:highlight w:val="yellow"/>
        </w:rPr>
      </w:pPr>
    </w:p>
    <w:p w14:paraId="62E51726" w14:textId="77777777" w:rsidR="00717F91" w:rsidRPr="00717F91" w:rsidRDefault="00717F91" w:rsidP="00717F91">
      <w:pPr>
        <w:jc w:val="both"/>
        <w:rPr>
          <w:i/>
        </w:rPr>
      </w:pPr>
      <w:r w:rsidRPr="00717F91">
        <w:rPr>
          <w:i/>
        </w:rPr>
        <w:t>Promjene na kapitalnim rezervama prikazujemo u slijedećoj tablici:</w:t>
      </w:r>
    </w:p>
    <w:p w14:paraId="09B5F57C" w14:textId="77777777" w:rsidR="00717F91" w:rsidRPr="00717F91" w:rsidRDefault="00717F91" w:rsidP="00717F91">
      <w:pPr>
        <w:jc w:val="both"/>
        <w:rPr>
          <w:i/>
        </w:rPr>
      </w:pPr>
    </w:p>
    <w:bookmarkStart w:id="25" w:name="_MON_1618736665"/>
    <w:bookmarkEnd w:id="25"/>
    <w:p w14:paraId="24974002" w14:textId="77777777" w:rsidR="00717F91" w:rsidRPr="00717F91" w:rsidRDefault="008646D9" w:rsidP="00717F91">
      <w:pPr>
        <w:rPr>
          <w:i/>
        </w:rPr>
      </w:pPr>
      <w:r w:rsidRPr="00717F91">
        <w:rPr>
          <w:i/>
        </w:rPr>
        <w:object w:dxaOrig="7062" w:dyaOrig="2515" w14:anchorId="456ACB7D">
          <v:shape id="_x0000_i1045" type="#_x0000_t75" style="width:351pt;height:133.5pt" o:ole="">
            <v:imagedata r:id="rId76" o:title=""/>
          </v:shape>
          <o:OLEObject Type="Embed" ProgID="Excel.Sheet.12" ShapeID="_x0000_i1045" DrawAspect="Content" ObjectID="_1778997477" r:id="rId77"/>
        </w:object>
      </w:r>
    </w:p>
    <w:p w14:paraId="597F5BC6" w14:textId="77777777" w:rsidR="00717F91" w:rsidRPr="00717F91" w:rsidRDefault="00717F91" w:rsidP="00717F91">
      <w:pPr>
        <w:jc w:val="both"/>
        <w:rPr>
          <w:i/>
        </w:rPr>
      </w:pPr>
    </w:p>
    <w:p w14:paraId="05F0ACF9" w14:textId="77777777" w:rsidR="00717F91" w:rsidRDefault="00717F91" w:rsidP="00717F91">
      <w:pPr>
        <w:jc w:val="both"/>
        <w:rPr>
          <w:i/>
        </w:rPr>
      </w:pPr>
      <w:r w:rsidRPr="00717F91">
        <w:rPr>
          <w:i/>
        </w:rPr>
        <w:t>Kapitalne rezerve na dan 31. prosinca 202</w:t>
      </w:r>
      <w:r w:rsidR="008646D9">
        <w:rPr>
          <w:i/>
        </w:rPr>
        <w:t>3</w:t>
      </w:r>
      <w:r w:rsidRPr="00717F91">
        <w:rPr>
          <w:i/>
        </w:rPr>
        <w:t xml:space="preserve">. godine iznose </w:t>
      </w:r>
      <w:r w:rsidR="008646D9">
        <w:rPr>
          <w:i/>
        </w:rPr>
        <w:t>1</w:t>
      </w:r>
      <w:r w:rsidRPr="00717F91">
        <w:rPr>
          <w:i/>
        </w:rPr>
        <w:t>.</w:t>
      </w:r>
      <w:r w:rsidR="008646D9">
        <w:rPr>
          <w:i/>
        </w:rPr>
        <w:t>329.126 eura</w:t>
      </w:r>
      <w:r w:rsidRPr="00717F91">
        <w:rPr>
          <w:i/>
        </w:rPr>
        <w:t xml:space="preserve">, a predstavljaju ulaganja vlasnika Društva u povrat dugoročnog kredita za kupnju zemljišta u Jurdanima i ulaganja u sanaciju odlagališta otpada u dijelu otkupa zemljišta kao neupisani kapital u iznosu od </w:t>
      </w:r>
      <w:r w:rsidR="008646D9">
        <w:rPr>
          <w:i/>
        </w:rPr>
        <w:t>1</w:t>
      </w:r>
      <w:r w:rsidRPr="00717F91">
        <w:rPr>
          <w:i/>
        </w:rPr>
        <w:t>.</w:t>
      </w:r>
      <w:r w:rsidR="008646D9">
        <w:rPr>
          <w:i/>
        </w:rPr>
        <w:t>329.118 eura</w:t>
      </w:r>
      <w:r w:rsidRPr="00717F91">
        <w:rPr>
          <w:i/>
        </w:rPr>
        <w:t xml:space="preserve">, te ostale rezerve u iznosu od </w:t>
      </w:r>
      <w:r w:rsidR="008646D9">
        <w:rPr>
          <w:i/>
        </w:rPr>
        <w:t>8 eura</w:t>
      </w:r>
      <w:r w:rsidRPr="00717F91">
        <w:rPr>
          <w:i/>
        </w:rPr>
        <w:t>.</w:t>
      </w:r>
    </w:p>
    <w:p w14:paraId="7D289176" w14:textId="77777777" w:rsidR="004070C8" w:rsidRDefault="004070C8" w:rsidP="00717F91">
      <w:pPr>
        <w:jc w:val="both"/>
        <w:rPr>
          <w:i/>
        </w:rPr>
      </w:pPr>
    </w:p>
    <w:p w14:paraId="1861673D" w14:textId="77777777" w:rsidR="00717F91" w:rsidRDefault="00717F91" w:rsidP="00717F91">
      <w:pPr>
        <w:jc w:val="both"/>
        <w:rPr>
          <w:i/>
        </w:rPr>
      </w:pPr>
    </w:p>
    <w:p w14:paraId="6BC23CF0" w14:textId="77777777" w:rsidR="002446E6" w:rsidRDefault="002446E6" w:rsidP="00717F91">
      <w:pPr>
        <w:jc w:val="both"/>
        <w:rPr>
          <w:i/>
        </w:rPr>
      </w:pPr>
    </w:p>
    <w:p w14:paraId="15A8C2B8" w14:textId="77777777" w:rsidR="002446E6" w:rsidRDefault="002446E6" w:rsidP="00717F91">
      <w:pPr>
        <w:jc w:val="both"/>
        <w:rPr>
          <w:i/>
        </w:rPr>
      </w:pPr>
    </w:p>
    <w:p w14:paraId="0642C651" w14:textId="77777777" w:rsidR="002446E6" w:rsidRDefault="002446E6" w:rsidP="00717F91">
      <w:pPr>
        <w:jc w:val="both"/>
        <w:rPr>
          <w:i/>
        </w:rPr>
      </w:pPr>
    </w:p>
    <w:p w14:paraId="4ABED11D" w14:textId="77777777" w:rsidR="002446E6" w:rsidRDefault="002446E6" w:rsidP="00717F91">
      <w:pPr>
        <w:jc w:val="both"/>
        <w:rPr>
          <w:i/>
        </w:rPr>
      </w:pPr>
    </w:p>
    <w:p w14:paraId="15692E83" w14:textId="77777777" w:rsidR="002446E6" w:rsidRDefault="002446E6" w:rsidP="00717F91">
      <w:pPr>
        <w:jc w:val="both"/>
        <w:rPr>
          <w:i/>
        </w:rPr>
      </w:pPr>
    </w:p>
    <w:p w14:paraId="7F2A1D6B" w14:textId="77777777" w:rsidR="002446E6" w:rsidRDefault="002446E6" w:rsidP="00717F91">
      <w:pPr>
        <w:jc w:val="both"/>
        <w:rPr>
          <w:i/>
        </w:rPr>
      </w:pPr>
    </w:p>
    <w:p w14:paraId="0DB79D2B" w14:textId="77777777" w:rsidR="002446E6" w:rsidRDefault="002446E6" w:rsidP="00717F91">
      <w:pPr>
        <w:jc w:val="both"/>
        <w:rPr>
          <w:i/>
        </w:rPr>
      </w:pPr>
    </w:p>
    <w:p w14:paraId="58152182" w14:textId="77777777" w:rsidR="002446E6" w:rsidRDefault="002446E6" w:rsidP="00717F91">
      <w:pPr>
        <w:jc w:val="both"/>
        <w:rPr>
          <w:i/>
        </w:rPr>
      </w:pPr>
    </w:p>
    <w:p w14:paraId="3DB35C7B" w14:textId="77777777" w:rsidR="002446E6" w:rsidRDefault="002446E6" w:rsidP="00717F91">
      <w:pPr>
        <w:jc w:val="both"/>
        <w:rPr>
          <w:i/>
        </w:rPr>
      </w:pPr>
    </w:p>
    <w:p w14:paraId="24EFB5E0" w14:textId="77777777" w:rsidR="002446E6" w:rsidRDefault="002446E6" w:rsidP="00717F91">
      <w:pPr>
        <w:jc w:val="both"/>
        <w:rPr>
          <w:i/>
        </w:rPr>
      </w:pPr>
    </w:p>
    <w:p w14:paraId="1B210807" w14:textId="77777777" w:rsidR="002446E6" w:rsidRDefault="002446E6" w:rsidP="00717F91">
      <w:pPr>
        <w:jc w:val="both"/>
        <w:rPr>
          <w:i/>
        </w:rPr>
      </w:pPr>
    </w:p>
    <w:p w14:paraId="5D3DAA1E" w14:textId="77777777" w:rsidR="002446E6" w:rsidRDefault="002446E6" w:rsidP="00717F91">
      <w:pPr>
        <w:jc w:val="both"/>
        <w:rPr>
          <w:i/>
        </w:rPr>
      </w:pPr>
    </w:p>
    <w:p w14:paraId="21B415DF" w14:textId="77777777" w:rsidR="002446E6" w:rsidRDefault="002446E6" w:rsidP="00717F91">
      <w:pPr>
        <w:jc w:val="both"/>
        <w:rPr>
          <w:i/>
        </w:rPr>
      </w:pPr>
    </w:p>
    <w:p w14:paraId="14B7BEBE" w14:textId="77777777" w:rsidR="002446E6" w:rsidRDefault="002446E6" w:rsidP="00717F91">
      <w:pPr>
        <w:jc w:val="both"/>
        <w:rPr>
          <w:i/>
        </w:rPr>
      </w:pPr>
    </w:p>
    <w:p w14:paraId="681D3160" w14:textId="77777777" w:rsidR="002446E6" w:rsidRDefault="002446E6" w:rsidP="00717F91">
      <w:pPr>
        <w:jc w:val="both"/>
        <w:rPr>
          <w:i/>
        </w:rPr>
      </w:pPr>
    </w:p>
    <w:p w14:paraId="42FC0C1D" w14:textId="77777777" w:rsidR="002446E6" w:rsidRDefault="002446E6" w:rsidP="00717F91">
      <w:pPr>
        <w:jc w:val="both"/>
        <w:rPr>
          <w:i/>
        </w:rPr>
      </w:pPr>
    </w:p>
    <w:p w14:paraId="5A697F03" w14:textId="77777777" w:rsidR="002446E6" w:rsidRDefault="002446E6" w:rsidP="00717F91">
      <w:pPr>
        <w:jc w:val="both"/>
        <w:rPr>
          <w:i/>
        </w:rPr>
      </w:pPr>
    </w:p>
    <w:p w14:paraId="1C3A8510" w14:textId="77777777" w:rsidR="002446E6" w:rsidRDefault="002446E6" w:rsidP="00717F91">
      <w:pPr>
        <w:jc w:val="both"/>
        <w:rPr>
          <w:i/>
        </w:rPr>
      </w:pPr>
    </w:p>
    <w:p w14:paraId="0C0F6AAB" w14:textId="77777777" w:rsidR="002446E6" w:rsidRDefault="002446E6" w:rsidP="00717F91">
      <w:pPr>
        <w:jc w:val="both"/>
        <w:rPr>
          <w:i/>
        </w:rPr>
      </w:pPr>
    </w:p>
    <w:p w14:paraId="467BC9E8" w14:textId="77777777" w:rsidR="002446E6" w:rsidRDefault="002446E6" w:rsidP="00717F91">
      <w:pPr>
        <w:jc w:val="both"/>
        <w:rPr>
          <w:i/>
        </w:rPr>
      </w:pPr>
    </w:p>
    <w:p w14:paraId="15FDB46E" w14:textId="77777777" w:rsidR="002446E6" w:rsidRDefault="002446E6" w:rsidP="00717F91">
      <w:pPr>
        <w:jc w:val="both"/>
        <w:rPr>
          <w:i/>
        </w:rPr>
      </w:pPr>
    </w:p>
    <w:p w14:paraId="40FFB00F" w14:textId="77777777" w:rsidR="002446E6" w:rsidRDefault="002446E6" w:rsidP="00717F91">
      <w:pPr>
        <w:jc w:val="both"/>
        <w:rPr>
          <w:i/>
        </w:rPr>
      </w:pPr>
    </w:p>
    <w:p w14:paraId="2C120FF5" w14:textId="77777777" w:rsidR="002446E6" w:rsidRDefault="002446E6" w:rsidP="00717F91">
      <w:pPr>
        <w:jc w:val="both"/>
        <w:rPr>
          <w:i/>
        </w:rPr>
      </w:pPr>
    </w:p>
    <w:p w14:paraId="4BFB020B" w14:textId="77777777" w:rsidR="002446E6" w:rsidRDefault="002446E6" w:rsidP="00717F91">
      <w:pPr>
        <w:jc w:val="both"/>
        <w:rPr>
          <w:i/>
        </w:rPr>
      </w:pPr>
    </w:p>
    <w:p w14:paraId="778A4A3E" w14:textId="77777777" w:rsidR="002446E6" w:rsidRPr="00717F91" w:rsidRDefault="002446E6" w:rsidP="00717F91">
      <w:pPr>
        <w:jc w:val="both"/>
        <w:rPr>
          <w:i/>
        </w:rPr>
      </w:pPr>
    </w:p>
    <w:p w14:paraId="0F4F1C18" w14:textId="77777777" w:rsidR="00717F91" w:rsidRPr="00717F91" w:rsidRDefault="00717F91" w:rsidP="00717F91">
      <w:pPr>
        <w:tabs>
          <w:tab w:val="left" w:pos="-180"/>
        </w:tabs>
        <w:ind w:right="70"/>
        <w:jc w:val="both"/>
        <w:rPr>
          <w:highlight w:val="yellow"/>
        </w:rPr>
      </w:pPr>
    </w:p>
    <w:p w14:paraId="68F58A06" w14:textId="77777777" w:rsidR="0076119C" w:rsidRDefault="0076119C" w:rsidP="00717F91">
      <w:pPr>
        <w:tabs>
          <w:tab w:val="right" w:pos="8820"/>
        </w:tabs>
        <w:rPr>
          <w:b/>
          <w:i/>
        </w:rPr>
      </w:pPr>
    </w:p>
    <w:p w14:paraId="2EBD090F" w14:textId="77777777" w:rsidR="00717F91" w:rsidRDefault="00717F91" w:rsidP="00717F91">
      <w:pPr>
        <w:tabs>
          <w:tab w:val="right" w:pos="8820"/>
        </w:tabs>
        <w:rPr>
          <w:b/>
          <w:i/>
        </w:rPr>
      </w:pPr>
      <w:r w:rsidRPr="00C5424A">
        <w:rPr>
          <w:b/>
          <w:i/>
        </w:rPr>
        <w:lastRenderedPageBreak/>
        <w:t xml:space="preserve">5.  II    4.         </w:t>
      </w:r>
      <w:r w:rsidR="00DC2146" w:rsidRPr="00C5424A">
        <w:rPr>
          <w:b/>
          <w:i/>
        </w:rPr>
        <w:t>PRENESENI GUBITAK</w:t>
      </w:r>
      <w:r w:rsidRPr="00C5424A">
        <w:rPr>
          <w:b/>
          <w:i/>
        </w:rPr>
        <w:t xml:space="preserve"> – u iznosu</w:t>
      </w:r>
      <w:r w:rsidRPr="00C5424A">
        <w:rPr>
          <w:b/>
          <w:i/>
        </w:rPr>
        <w:tab/>
      </w:r>
      <w:r w:rsidR="00DC2146" w:rsidRPr="00C5424A">
        <w:rPr>
          <w:b/>
          <w:i/>
        </w:rPr>
        <w:t>-</w:t>
      </w:r>
      <w:r w:rsidR="002B4984" w:rsidRPr="00C5424A">
        <w:rPr>
          <w:b/>
          <w:i/>
        </w:rPr>
        <w:t>147</w:t>
      </w:r>
      <w:r w:rsidR="00DC2146" w:rsidRPr="00C5424A">
        <w:rPr>
          <w:b/>
          <w:i/>
        </w:rPr>
        <w:t>.</w:t>
      </w:r>
      <w:r w:rsidR="002B4984" w:rsidRPr="00C5424A">
        <w:rPr>
          <w:b/>
          <w:i/>
        </w:rPr>
        <w:t>19</w:t>
      </w:r>
      <w:r w:rsidR="00D85229">
        <w:rPr>
          <w:b/>
          <w:i/>
        </w:rPr>
        <w:t>6</w:t>
      </w:r>
      <w:r w:rsidR="002B4984" w:rsidRPr="00C5424A">
        <w:rPr>
          <w:b/>
          <w:i/>
        </w:rPr>
        <w:t xml:space="preserve"> eura</w:t>
      </w:r>
    </w:p>
    <w:p w14:paraId="2511481D" w14:textId="77777777" w:rsidR="00B263E5" w:rsidRPr="00717F91" w:rsidRDefault="00B263E5" w:rsidP="00717F91">
      <w:pPr>
        <w:tabs>
          <w:tab w:val="right" w:pos="8820"/>
        </w:tabs>
        <w:rPr>
          <w:b/>
          <w:i/>
        </w:rPr>
      </w:pPr>
    </w:p>
    <w:p w14:paraId="230834D6" w14:textId="77777777" w:rsidR="00717F91" w:rsidRPr="00717F91" w:rsidRDefault="00717F91" w:rsidP="00717F91">
      <w:pPr>
        <w:tabs>
          <w:tab w:val="right" w:pos="8460"/>
        </w:tabs>
        <w:rPr>
          <w:i/>
        </w:rPr>
      </w:pPr>
    </w:p>
    <w:bookmarkStart w:id="26" w:name="_MON_1618736880"/>
    <w:bookmarkEnd w:id="26"/>
    <w:p w14:paraId="0CDFC758" w14:textId="77777777" w:rsidR="00717F91" w:rsidRPr="00717F91" w:rsidRDefault="00B263E5" w:rsidP="00717F91">
      <w:pPr>
        <w:tabs>
          <w:tab w:val="right" w:pos="8460"/>
        </w:tabs>
        <w:rPr>
          <w:i/>
        </w:rPr>
      </w:pPr>
      <w:r w:rsidRPr="00717F91">
        <w:rPr>
          <w:i/>
        </w:rPr>
        <w:object w:dxaOrig="9405" w:dyaOrig="6443" w14:anchorId="2D0D5932">
          <v:shape id="_x0000_i1046" type="#_x0000_t75" style="width:447pt;height:318.75pt" o:ole="">
            <v:imagedata r:id="rId78" o:title=""/>
          </v:shape>
          <o:OLEObject Type="Embed" ProgID="Excel.Sheet.12" ShapeID="_x0000_i1046" DrawAspect="Content" ObjectID="_1778997478" r:id="rId79"/>
        </w:object>
      </w:r>
    </w:p>
    <w:p w14:paraId="7FEF2706" w14:textId="77777777" w:rsidR="00B263E5" w:rsidRDefault="00B263E5" w:rsidP="00D33392">
      <w:pPr>
        <w:tabs>
          <w:tab w:val="right" w:pos="8640"/>
        </w:tabs>
        <w:jc w:val="both"/>
        <w:rPr>
          <w:bCs/>
          <w:i/>
        </w:rPr>
      </w:pPr>
    </w:p>
    <w:p w14:paraId="14B909E4" w14:textId="77777777" w:rsidR="00B263E5" w:rsidRDefault="00B263E5" w:rsidP="00D33392">
      <w:pPr>
        <w:tabs>
          <w:tab w:val="right" w:pos="8640"/>
        </w:tabs>
        <w:jc w:val="both"/>
        <w:rPr>
          <w:bCs/>
          <w:i/>
        </w:rPr>
      </w:pPr>
    </w:p>
    <w:p w14:paraId="19BD3B49" w14:textId="77777777" w:rsidR="00D33392" w:rsidRPr="00D33392" w:rsidRDefault="00717F91" w:rsidP="00D33392">
      <w:pPr>
        <w:tabs>
          <w:tab w:val="right" w:pos="8640"/>
        </w:tabs>
        <w:jc w:val="both"/>
        <w:rPr>
          <w:bCs/>
          <w:i/>
        </w:rPr>
      </w:pPr>
      <w:r w:rsidRPr="00717F91">
        <w:rPr>
          <w:bCs/>
          <w:i/>
        </w:rPr>
        <w:t xml:space="preserve">Skupština Društva je na sjednici održanoj 11. lipnja 2015. godine odlučila da se  ostvarena dobit u poslovanju 2014. godine u iznosu od 120.858 kn rasporedi u zadržanu dobit, te na Skupštini Društva održanoj 16.06.2016. da se dobit ostvarena u 2015. godini u iznosu od 13.660 kuna raspoređuje u zadržanu dobit, te dana 27.06.2017. da se dobit u iznosu od 4.111 kn rasporedi u zadržanu dobit. Na Skupštini Društva održanoj 14. 06.2018. godine donesena je odluka da se dobit 2017. godine raspoređuje u zadržanu dobit. </w:t>
      </w:r>
      <w:bookmarkStart w:id="27" w:name="_Hlk75350260"/>
      <w:r w:rsidRPr="00717F91">
        <w:rPr>
          <w:bCs/>
          <w:i/>
        </w:rPr>
        <w:t>Dobit 2019. godine u iznosu od 324.496 kuna raspoređena je sukladno Odluci Skupštine Društva održanoj 27. kolovoza 2020. godine u zadržanu dobit. Dobit ostvarena 2020. godine u iznosu od 179.500 kn sukladno Odluci Skupštine  od 16. kolovoza 2021. godine knjižena je u zadržanu dobit.</w:t>
      </w:r>
      <w:bookmarkEnd w:id="27"/>
      <w:r w:rsidR="00D33392">
        <w:rPr>
          <w:bCs/>
          <w:i/>
        </w:rPr>
        <w:t xml:space="preserve"> </w:t>
      </w:r>
      <w:r w:rsidR="00D33392" w:rsidRPr="00D33392">
        <w:rPr>
          <w:rFonts w:eastAsia="Calibri"/>
          <w:i/>
          <w:iCs/>
          <w:lang w:eastAsia="en-US"/>
        </w:rPr>
        <w:t>Zadržana dobit na dan 31. prosinca 2021. godine iznosila 762.763 kn te je odlukom Skupštine Društva od 21. lipnja 2022.</w:t>
      </w:r>
      <w:r w:rsidR="00C5424A">
        <w:rPr>
          <w:rFonts w:eastAsia="Calibri"/>
          <w:i/>
          <w:iCs/>
          <w:lang w:eastAsia="en-US"/>
        </w:rPr>
        <w:t xml:space="preserve"> </w:t>
      </w:r>
      <w:r w:rsidR="00D33392" w:rsidRPr="00D33392">
        <w:rPr>
          <w:rFonts w:eastAsia="Calibri"/>
          <w:i/>
          <w:iCs/>
          <w:lang w:eastAsia="en-US"/>
        </w:rPr>
        <w:t xml:space="preserve">godine upotrijebljena za pokriće gubitka 2021. godine. </w:t>
      </w:r>
      <w:r w:rsidR="00C5424A">
        <w:rPr>
          <w:rFonts w:eastAsia="Calibri"/>
          <w:i/>
          <w:iCs/>
          <w:lang w:eastAsia="en-US"/>
        </w:rPr>
        <w:t>G</w:t>
      </w:r>
      <w:r w:rsidR="00D33392" w:rsidRPr="00D33392">
        <w:rPr>
          <w:rFonts w:eastAsia="Calibri"/>
          <w:i/>
          <w:iCs/>
          <w:lang w:eastAsia="en-US"/>
        </w:rPr>
        <w:t xml:space="preserve">ubitak za prijenos </w:t>
      </w:r>
      <w:r w:rsidR="00C5424A">
        <w:rPr>
          <w:rFonts w:eastAsia="Calibri"/>
          <w:i/>
          <w:iCs/>
          <w:lang w:eastAsia="en-US"/>
        </w:rPr>
        <w:t xml:space="preserve">2022. godine </w:t>
      </w:r>
      <w:r w:rsidR="00D33392" w:rsidRPr="00D33392">
        <w:rPr>
          <w:rFonts w:eastAsia="Calibri"/>
          <w:i/>
          <w:iCs/>
          <w:lang w:eastAsia="en-US"/>
        </w:rPr>
        <w:t>iznosi 395.09</w:t>
      </w:r>
      <w:r w:rsidR="001A6E72">
        <w:rPr>
          <w:rFonts w:eastAsia="Calibri"/>
          <w:i/>
          <w:iCs/>
          <w:lang w:eastAsia="en-US"/>
        </w:rPr>
        <w:t>1</w:t>
      </w:r>
      <w:r w:rsidR="00D33392" w:rsidRPr="00D33392">
        <w:rPr>
          <w:rFonts w:eastAsia="Calibri"/>
          <w:i/>
          <w:iCs/>
          <w:lang w:eastAsia="en-US"/>
        </w:rPr>
        <w:t xml:space="preserve"> kun</w:t>
      </w:r>
      <w:r w:rsidR="001A6E72">
        <w:rPr>
          <w:rFonts w:eastAsia="Calibri"/>
          <w:i/>
          <w:iCs/>
          <w:lang w:eastAsia="en-US"/>
        </w:rPr>
        <w:t>u</w:t>
      </w:r>
      <w:r w:rsidR="00C5424A">
        <w:rPr>
          <w:rFonts w:eastAsia="Calibri"/>
          <w:i/>
          <w:iCs/>
          <w:lang w:eastAsia="en-US"/>
        </w:rPr>
        <w:t>, odnosno 52.437 eura primjenom fiksnog tečaja konverzije</w:t>
      </w:r>
      <w:r w:rsidR="00D33392" w:rsidRPr="00D33392">
        <w:rPr>
          <w:rFonts w:eastAsia="Calibri"/>
          <w:i/>
          <w:iCs/>
          <w:lang w:eastAsia="en-US"/>
        </w:rPr>
        <w:t>.</w:t>
      </w:r>
      <w:r w:rsidR="00C5424A">
        <w:rPr>
          <w:rFonts w:eastAsia="Calibri"/>
          <w:i/>
          <w:iCs/>
          <w:lang w:eastAsia="en-US"/>
        </w:rPr>
        <w:t xml:space="preserve"> Gubitak poslovne godine 2022. godine iznosio je 94.759 eura, te ukupni preneseni gubitak na dan 31.12.2023. godine iznosi 147.19</w:t>
      </w:r>
      <w:r w:rsidR="00D85229">
        <w:rPr>
          <w:rFonts w:eastAsia="Calibri"/>
          <w:i/>
          <w:iCs/>
          <w:lang w:eastAsia="en-US"/>
        </w:rPr>
        <w:t>6</w:t>
      </w:r>
      <w:r w:rsidR="00C5424A">
        <w:rPr>
          <w:rFonts w:eastAsia="Calibri"/>
          <w:i/>
          <w:iCs/>
          <w:lang w:eastAsia="en-US"/>
        </w:rPr>
        <w:t xml:space="preserve"> eura.</w:t>
      </w:r>
    </w:p>
    <w:p w14:paraId="0B980FA1" w14:textId="77777777" w:rsidR="00D33392" w:rsidRPr="00717F91" w:rsidRDefault="00D33392" w:rsidP="00717F91">
      <w:pPr>
        <w:tabs>
          <w:tab w:val="right" w:pos="8640"/>
        </w:tabs>
        <w:jc w:val="both"/>
        <w:rPr>
          <w:bCs/>
          <w:i/>
          <w:sz w:val="22"/>
          <w:szCs w:val="22"/>
          <w:highlight w:val="yellow"/>
        </w:rPr>
      </w:pPr>
    </w:p>
    <w:p w14:paraId="639C3820" w14:textId="77777777" w:rsidR="00717F91" w:rsidRPr="00717F91" w:rsidRDefault="00717F91" w:rsidP="00717F91">
      <w:pPr>
        <w:tabs>
          <w:tab w:val="right" w:pos="8820"/>
        </w:tabs>
        <w:jc w:val="both"/>
        <w:rPr>
          <w:b/>
          <w:i/>
        </w:rPr>
      </w:pPr>
    </w:p>
    <w:p w14:paraId="7B221D01" w14:textId="77777777" w:rsidR="00717F91" w:rsidRPr="00717F91" w:rsidRDefault="00717F91" w:rsidP="00717F91">
      <w:pPr>
        <w:tabs>
          <w:tab w:val="right" w:pos="8820"/>
        </w:tabs>
        <w:jc w:val="both"/>
        <w:rPr>
          <w:b/>
          <w:i/>
        </w:rPr>
      </w:pPr>
      <w:r w:rsidRPr="00717F91">
        <w:rPr>
          <w:b/>
          <w:i/>
        </w:rPr>
        <w:t xml:space="preserve">5.  II   5. </w:t>
      </w:r>
      <w:r w:rsidR="008646D9">
        <w:rPr>
          <w:b/>
          <w:i/>
        </w:rPr>
        <w:t>DOBITAK</w:t>
      </w:r>
      <w:r w:rsidRPr="00717F91">
        <w:rPr>
          <w:b/>
          <w:i/>
        </w:rPr>
        <w:t xml:space="preserve"> POSLOVNE  GODINE – u iznosu                                    </w:t>
      </w:r>
      <w:r w:rsidR="008646D9">
        <w:rPr>
          <w:b/>
          <w:i/>
        </w:rPr>
        <w:t>155</w:t>
      </w:r>
      <w:r w:rsidRPr="00717F91">
        <w:rPr>
          <w:b/>
          <w:i/>
        </w:rPr>
        <w:t>.</w:t>
      </w:r>
      <w:r w:rsidR="008646D9">
        <w:rPr>
          <w:b/>
          <w:i/>
        </w:rPr>
        <w:t>996 eura</w:t>
      </w:r>
    </w:p>
    <w:p w14:paraId="66BFB974" w14:textId="77777777" w:rsidR="00717F91" w:rsidRPr="00717F91" w:rsidRDefault="00717F91" w:rsidP="00717F91">
      <w:pPr>
        <w:tabs>
          <w:tab w:val="right" w:pos="8820"/>
        </w:tabs>
        <w:jc w:val="both"/>
        <w:rPr>
          <w:b/>
          <w:i/>
        </w:rPr>
      </w:pPr>
      <w:r w:rsidRPr="00717F91">
        <w:rPr>
          <w:b/>
          <w:i/>
        </w:rPr>
        <w:tab/>
      </w:r>
    </w:p>
    <w:p w14:paraId="643A8E5A" w14:textId="096506DC" w:rsidR="00717F91" w:rsidRPr="00717F91" w:rsidRDefault="00717F91" w:rsidP="00717F91">
      <w:pPr>
        <w:tabs>
          <w:tab w:val="right" w:pos="8820"/>
        </w:tabs>
        <w:jc w:val="both"/>
        <w:rPr>
          <w:i/>
        </w:rPr>
      </w:pPr>
      <w:r w:rsidRPr="00717F91">
        <w:rPr>
          <w:i/>
        </w:rPr>
        <w:t>U  202</w:t>
      </w:r>
      <w:r w:rsidR="008646D9">
        <w:rPr>
          <w:i/>
        </w:rPr>
        <w:t>3</w:t>
      </w:r>
      <w:r w:rsidRPr="00717F91">
        <w:rPr>
          <w:i/>
        </w:rPr>
        <w:t xml:space="preserve">. godini  ostvaren je  bruto </w:t>
      </w:r>
      <w:r w:rsidR="008646D9">
        <w:rPr>
          <w:i/>
        </w:rPr>
        <w:t>dobitak</w:t>
      </w:r>
      <w:r w:rsidRPr="00717F91">
        <w:rPr>
          <w:i/>
        </w:rPr>
        <w:t xml:space="preserve"> u poslovanju u iznosu </w:t>
      </w:r>
      <w:r w:rsidR="008646D9">
        <w:rPr>
          <w:i/>
        </w:rPr>
        <w:t>155</w:t>
      </w:r>
      <w:r w:rsidR="008C163F">
        <w:rPr>
          <w:i/>
        </w:rPr>
        <w:t>.</w:t>
      </w:r>
      <w:r w:rsidR="008646D9">
        <w:rPr>
          <w:i/>
        </w:rPr>
        <w:t>996 eura</w:t>
      </w:r>
      <w:r w:rsidRPr="00717F91">
        <w:rPr>
          <w:i/>
        </w:rPr>
        <w:t>. (Više o rezultatu poslovanja  u Računu dobiti i gubitka)</w:t>
      </w:r>
      <w:r w:rsidR="00C83407">
        <w:rPr>
          <w:i/>
        </w:rPr>
        <w:t>.</w:t>
      </w:r>
      <w:r w:rsidRPr="00717F91">
        <w:rPr>
          <w:i/>
        </w:rPr>
        <w:t xml:space="preserve"> </w:t>
      </w:r>
    </w:p>
    <w:p w14:paraId="3573EC29" w14:textId="77777777" w:rsidR="002E2338" w:rsidRDefault="002E2338" w:rsidP="00717F91">
      <w:pPr>
        <w:tabs>
          <w:tab w:val="left" w:pos="-180"/>
          <w:tab w:val="right" w:pos="8820"/>
        </w:tabs>
        <w:ind w:right="-367"/>
        <w:jc w:val="both"/>
        <w:rPr>
          <w:b/>
          <w:bCs/>
          <w:i/>
        </w:rPr>
      </w:pPr>
    </w:p>
    <w:p w14:paraId="3B37B617" w14:textId="77777777" w:rsidR="002E2338" w:rsidRDefault="002E2338" w:rsidP="00717F91">
      <w:pPr>
        <w:tabs>
          <w:tab w:val="left" w:pos="-180"/>
          <w:tab w:val="right" w:pos="8820"/>
        </w:tabs>
        <w:ind w:right="-367"/>
        <w:jc w:val="both"/>
        <w:rPr>
          <w:b/>
          <w:bCs/>
          <w:i/>
        </w:rPr>
      </w:pPr>
    </w:p>
    <w:p w14:paraId="635157FC" w14:textId="77777777" w:rsidR="002E2338" w:rsidRDefault="002E2338" w:rsidP="00717F91">
      <w:pPr>
        <w:tabs>
          <w:tab w:val="left" w:pos="-180"/>
          <w:tab w:val="right" w:pos="8820"/>
        </w:tabs>
        <w:ind w:right="-367"/>
        <w:jc w:val="both"/>
        <w:rPr>
          <w:b/>
          <w:bCs/>
          <w:i/>
        </w:rPr>
      </w:pPr>
    </w:p>
    <w:p w14:paraId="42A95143" w14:textId="77777777" w:rsidR="00717F91" w:rsidRPr="00717F91" w:rsidRDefault="00717F91" w:rsidP="00717F91">
      <w:pPr>
        <w:tabs>
          <w:tab w:val="left" w:pos="-180"/>
          <w:tab w:val="right" w:pos="8820"/>
        </w:tabs>
        <w:ind w:right="-367"/>
        <w:jc w:val="both"/>
        <w:rPr>
          <w:b/>
          <w:bCs/>
          <w:i/>
        </w:rPr>
      </w:pPr>
      <w:r w:rsidRPr="00DC2146">
        <w:rPr>
          <w:b/>
          <w:bCs/>
          <w:i/>
        </w:rPr>
        <w:t xml:space="preserve">5.  II    6.     REZERVIRANJA ZA TROŠKOVE – u iznosu  </w:t>
      </w:r>
      <w:r w:rsidRPr="00DC2146">
        <w:rPr>
          <w:b/>
          <w:bCs/>
          <w:i/>
        </w:rPr>
        <w:tab/>
      </w:r>
      <w:r w:rsidR="008646D9">
        <w:rPr>
          <w:b/>
          <w:bCs/>
          <w:i/>
        </w:rPr>
        <w:t>178.916 eura</w:t>
      </w:r>
      <w:r w:rsidRPr="00717F91">
        <w:rPr>
          <w:b/>
          <w:bCs/>
          <w:i/>
        </w:rPr>
        <w:tab/>
      </w:r>
    </w:p>
    <w:p w14:paraId="749F54B3" w14:textId="77777777" w:rsidR="00717F91" w:rsidRPr="00717F91" w:rsidRDefault="00717F91" w:rsidP="00717F91">
      <w:pPr>
        <w:tabs>
          <w:tab w:val="left" w:pos="-180"/>
          <w:tab w:val="right" w:pos="8820"/>
        </w:tabs>
        <w:ind w:right="-367"/>
        <w:jc w:val="both"/>
        <w:rPr>
          <w:b/>
          <w:bCs/>
          <w:i/>
        </w:rPr>
      </w:pPr>
    </w:p>
    <w:p w14:paraId="1F813D4F" w14:textId="77777777" w:rsidR="00717F91" w:rsidRPr="00717F91" w:rsidRDefault="00717F91" w:rsidP="00717F91">
      <w:pPr>
        <w:tabs>
          <w:tab w:val="left" w:pos="-180"/>
        </w:tabs>
        <w:ind w:right="22"/>
        <w:jc w:val="both"/>
        <w:rPr>
          <w:bCs/>
          <w:i/>
        </w:rPr>
      </w:pPr>
      <w:r w:rsidRPr="00717F91">
        <w:rPr>
          <w:bCs/>
          <w:i/>
        </w:rPr>
        <w:t>Dugoročna rezerviranja na dan 31. prosinca 202</w:t>
      </w:r>
      <w:r w:rsidR="008646D9">
        <w:rPr>
          <w:bCs/>
          <w:i/>
        </w:rPr>
        <w:t>3</w:t>
      </w:r>
      <w:r w:rsidRPr="00717F91">
        <w:rPr>
          <w:bCs/>
          <w:i/>
        </w:rPr>
        <w:t xml:space="preserve">. godine iznose </w:t>
      </w:r>
      <w:r w:rsidR="008646D9">
        <w:rPr>
          <w:bCs/>
          <w:i/>
        </w:rPr>
        <w:t>178</w:t>
      </w:r>
      <w:r w:rsidRPr="00717F91">
        <w:rPr>
          <w:bCs/>
          <w:i/>
        </w:rPr>
        <w:t>.</w:t>
      </w:r>
      <w:r w:rsidR="008646D9">
        <w:rPr>
          <w:bCs/>
          <w:i/>
        </w:rPr>
        <w:t>916 eura</w:t>
      </w:r>
      <w:r w:rsidRPr="00717F91">
        <w:rPr>
          <w:bCs/>
          <w:i/>
        </w:rPr>
        <w:t>, a odnose se na rezerviranja za potencijalne obveze za sporove u tijeku</w:t>
      </w:r>
      <w:r w:rsidR="008646D9">
        <w:rPr>
          <w:bCs/>
          <w:i/>
        </w:rPr>
        <w:t xml:space="preserve"> i rezerviranje za neiskorištene godišnje odmore radnika.</w:t>
      </w:r>
    </w:p>
    <w:p w14:paraId="3C19B0ED" w14:textId="77777777" w:rsidR="00717F91" w:rsidRPr="00717F91" w:rsidRDefault="00717F91" w:rsidP="00717F91">
      <w:pPr>
        <w:tabs>
          <w:tab w:val="left" w:pos="-180"/>
        </w:tabs>
        <w:ind w:right="22"/>
        <w:jc w:val="both"/>
        <w:rPr>
          <w:bCs/>
          <w:highlight w:val="yellow"/>
        </w:rPr>
      </w:pPr>
    </w:p>
    <w:p w14:paraId="40A55AE6" w14:textId="77777777" w:rsidR="00717F91" w:rsidRDefault="00717F91" w:rsidP="00717F91">
      <w:pPr>
        <w:tabs>
          <w:tab w:val="left" w:pos="-180"/>
        </w:tabs>
        <w:ind w:right="22"/>
        <w:jc w:val="both"/>
        <w:rPr>
          <w:bCs/>
          <w:i/>
        </w:rPr>
      </w:pPr>
      <w:r w:rsidRPr="00717F91">
        <w:rPr>
          <w:bCs/>
          <w:i/>
        </w:rPr>
        <w:t>U 202</w:t>
      </w:r>
      <w:r w:rsidR="008646D9">
        <w:rPr>
          <w:bCs/>
          <w:i/>
        </w:rPr>
        <w:t>3</w:t>
      </w:r>
      <w:r w:rsidRPr="00717F91">
        <w:rPr>
          <w:bCs/>
          <w:i/>
        </w:rPr>
        <w:t>. godini</w:t>
      </w:r>
      <w:r w:rsidR="008646D9">
        <w:rPr>
          <w:bCs/>
          <w:i/>
        </w:rPr>
        <w:t xml:space="preserve"> knjižena su rezerviranja za neiskoirštene godišnje odmore, a</w:t>
      </w:r>
      <w:r w:rsidR="00522ABF">
        <w:rPr>
          <w:bCs/>
          <w:i/>
        </w:rPr>
        <w:t xml:space="preserve"> ukinuta su rezerviranja temeljem pravomoćnih sudskih presuda u iznosu od </w:t>
      </w:r>
      <w:r w:rsidR="008646D9">
        <w:rPr>
          <w:bCs/>
          <w:i/>
        </w:rPr>
        <w:t>2.818 eura</w:t>
      </w:r>
      <w:r w:rsidR="00DC2146">
        <w:rPr>
          <w:bCs/>
          <w:i/>
        </w:rPr>
        <w:t>.</w:t>
      </w:r>
    </w:p>
    <w:p w14:paraId="229D0B7D" w14:textId="77777777" w:rsidR="00927A68" w:rsidRDefault="00927A68" w:rsidP="00717F91">
      <w:pPr>
        <w:tabs>
          <w:tab w:val="left" w:pos="-180"/>
        </w:tabs>
        <w:ind w:right="22"/>
        <w:jc w:val="both"/>
        <w:rPr>
          <w:bCs/>
          <w:i/>
        </w:rPr>
      </w:pPr>
    </w:p>
    <w:p w14:paraId="7DCE7D65" w14:textId="77777777" w:rsidR="00927A68" w:rsidRPr="00717F91" w:rsidRDefault="00927A68" w:rsidP="00717F91">
      <w:pPr>
        <w:tabs>
          <w:tab w:val="left" w:pos="-180"/>
        </w:tabs>
        <w:ind w:right="22"/>
        <w:jc w:val="both"/>
        <w:rPr>
          <w:bCs/>
          <w:i/>
        </w:rPr>
      </w:pPr>
    </w:p>
    <w:p w14:paraId="75AD745D" w14:textId="77777777" w:rsidR="00717F91" w:rsidRDefault="00717F91" w:rsidP="00717F91">
      <w:pPr>
        <w:tabs>
          <w:tab w:val="left" w:pos="-180"/>
          <w:tab w:val="left" w:pos="5040"/>
        </w:tabs>
        <w:ind w:right="22"/>
        <w:jc w:val="both"/>
        <w:rPr>
          <w:bCs/>
          <w:i/>
        </w:rPr>
      </w:pPr>
    </w:p>
    <w:bookmarkStart w:id="28" w:name="_MON_1597660495"/>
    <w:bookmarkEnd w:id="28"/>
    <w:p w14:paraId="1A560A8D" w14:textId="77777777" w:rsidR="00927A68" w:rsidRDefault="00927A68" w:rsidP="00717F91">
      <w:pPr>
        <w:tabs>
          <w:tab w:val="left" w:pos="-180"/>
          <w:tab w:val="left" w:pos="5040"/>
        </w:tabs>
        <w:ind w:right="22"/>
        <w:jc w:val="both"/>
        <w:rPr>
          <w:bCs/>
          <w:i/>
        </w:rPr>
      </w:pPr>
      <w:r w:rsidRPr="00927A68">
        <w:rPr>
          <w:rFonts w:ascii="Calibri" w:eastAsia="Calibri" w:hAnsi="Calibri" w:cs="Arial"/>
          <w:b/>
          <w:sz w:val="22"/>
          <w:szCs w:val="22"/>
          <w:lang w:eastAsia="en-US"/>
        </w:rPr>
        <w:object w:dxaOrig="8874" w:dyaOrig="1895" w14:anchorId="7423A462">
          <v:shape id="_x0000_i1047" type="#_x0000_t75" style="width:447pt;height:107.25pt" o:ole="">
            <v:imagedata r:id="rId80" o:title=""/>
          </v:shape>
          <o:OLEObject Type="Embed" ProgID="Excel.Sheet.12" ShapeID="_x0000_i1047" DrawAspect="Content" ObjectID="_1778997479" r:id="rId81"/>
        </w:object>
      </w:r>
    </w:p>
    <w:p w14:paraId="71DF72F3" w14:textId="77777777" w:rsidR="00927A68" w:rsidRDefault="00927A68" w:rsidP="00717F91">
      <w:pPr>
        <w:tabs>
          <w:tab w:val="left" w:pos="-180"/>
          <w:tab w:val="left" w:pos="5040"/>
        </w:tabs>
        <w:ind w:right="22"/>
        <w:jc w:val="both"/>
        <w:rPr>
          <w:bCs/>
          <w:i/>
        </w:rPr>
      </w:pPr>
    </w:p>
    <w:p w14:paraId="2449C92B" w14:textId="77777777" w:rsidR="00927A68" w:rsidRPr="00717F91" w:rsidRDefault="00927A68" w:rsidP="00717F91">
      <w:pPr>
        <w:tabs>
          <w:tab w:val="left" w:pos="-180"/>
          <w:tab w:val="left" w:pos="5040"/>
        </w:tabs>
        <w:ind w:right="22"/>
        <w:jc w:val="both"/>
        <w:rPr>
          <w:bCs/>
          <w:i/>
        </w:rPr>
      </w:pPr>
    </w:p>
    <w:p w14:paraId="3DB737E2" w14:textId="77777777" w:rsidR="00717F91" w:rsidRDefault="00717F91" w:rsidP="00717F91">
      <w:pPr>
        <w:tabs>
          <w:tab w:val="left" w:pos="-180"/>
          <w:tab w:val="left" w:pos="5040"/>
        </w:tabs>
        <w:ind w:right="22"/>
        <w:jc w:val="both"/>
        <w:rPr>
          <w:bCs/>
          <w:i/>
        </w:rPr>
      </w:pPr>
    </w:p>
    <w:p w14:paraId="38E7BAF5" w14:textId="77777777" w:rsidR="00927A68" w:rsidRDefault="00927A68" w:rsidP="00717F91">
      <w:pPr>
        <w:tabs>
          <w:tab w:val="left" w:pos="-180"/>
          <w:tab w:val="left" w:pos="5040"/>
        </w:tabs>
        <w:ind w:right="22"/>
        <w:jc w:val="both"/>
        <w:rPr>
          <w:bCs/>
          <w:i/>
        </w:rPr>
      </w:pPr>
    </w:p>
    <w:p w14:paraId="2CFC2B63" w14:textId="77777777" w:rsidR="00927A68" w:rsidRDefault="00927A68" w:rsidP="00717F91">
      <w:pPr>
        <w:tabs>
          <w:tab w:val="left" w:pos="-180"/>
          <w:tab w:val="left" w:pos="5040"/>
        </w:tabs>
        <w:ind w:right="22"/>
        <w:jc w:val="both"/>
        <w:rPr>
          <w:bCs/>
          <w:i/>
        </w:rPr>
      </w:pPr>
    </w:p>
    <w:p w14:paraId="61193B65" w14:textId="77777777" w:rsidR="00927A68" w:rsidRPr="00717F91" w:rsidRDefault="00927A68" w:rsidP="00717F91">
      <w:pPr>
        <w:tabs>
          <w:tab w:val="left" w:pos="-180"/>
          <w:tab w:val="left" w:pos="5040"/>
        </w:tabs>
        <w:ind w:right="22"/>
        <w:jc w:val="both"/>
        <w:rPr>
          <w:bCs/>
          <w:i/>
        </w:rPr>
      </w:pPr>
    </w:p>
    <w:p w14:paraId="20088801" w14:textId="77777777" w:rsidR="00717F91" w:rsidRPr="00717F91" w:rsidRDefault="00717F91" w:rsidP="00717F91">
      <w:pPr>
        <w:tabs>
          <w:tab w:val="right" w:pos="8640"/>
        </w:tabs>
        <w:rPr>
          <w:b/>
          <w:i/>
        </w:rPr>
      </w:pPr>
      <w:r w:rsidRPr="0091166D">
        <w:rPr>
          <w:b/>
          <w:i/>
        </w:rPr>
        <w:t>5.  II    7.     DUGOROČNE OBVEZE – u  iznosu</w:t>
      </w:r>
      <w:r w:rsidRPr="0091166D">
        <w:rPr>
          <w:b/>
          <w:i/>
        </w:rPr>
        <w:tab/>
      </w:r>
      <w:r w:rsidR="0091166D" w:rsidRPr="0091166D">
        <w:rPr>
          <w:b/>
          <w:i/>
        </w:rPr>
        <w:t>456.767 eura</w:t>
      </w:r>
    </w:p>
    <w:p w14:paraId="025660F0" w14:textId="77777777" w:rsidR="00717F91" w:rsidRPr="00717F91" w:rsidRDefault="00717F91" w:rsidP="00717F91">
      <w:pPr>
        <w:tabs>
          <w:tab w:val="right" w:pos="8640"/>
        </w:tabs>
        <w:rPr>
          <w:i/>
        </w:rPr>
      </w:pPr>
    </w:p>
    <w:p w14:paraId="46D1911B" w14:textId="77777777" w:rsidR="00717F91" w:rsidRPr="00717F91" w:rsidRDefault="00717F91" w:rsidP="00717F91">
      <w:pPr>
        <w:jc w:val="both"/>
        <w:rPr>
          <w:i/>
          <w:highlight w:val="yellow"/>
        </w:rPr>
      </w:pPr>
    </w:p>
    <w:p w14:paraId="70B8A24F" w14:textId="77777777" w:rsidR="00717F91" w:rsidRPr="00717F91" w:rsidRDefault="00717F91" w:rsidP="00717F91">
      <w:pPr>
        <w:tabs>
          <w:tab w:val="left" w:pos="720"/>
          <w:tab w:val="right" w:pos="8640"/>
        </w:tabs>
        <w:jc w:val="both"/>
        <w:rPr>
          <w:i/>
        </w:rPr>
      </w:pPr>
      <w:r w:rsidRPr="00717F91">
        <w:rPr>
          <w:i/>
        </w:rPr>
        <w:t>07. ožujka 2011. godine sa Zagrebačkom bankom d.d. Zagreb zaključen je Ugovor o dugoročnom kreditu</w:t>
      </w:r>
      <w:r w:rsidRPr="00717F91">
        <w:rPr>
          <w:b/>
          <w:i/>
        </w:rPr>
        <w:t xml:space="preserve"> </w:t>
      </w:r>
      <w:r w:rsidRPr="00717F91">
        <w:rPr>
          <w:i/>
        </w:rPr>
        <w:t>uz valutnu klauzulu (srednji tečaj HNB za EUR) broj 3222750635-5100257730 na iznos 20 milijuna kuna  za kupnju nekretnine od Metal Opatija d.o.o. u stečaju, putem licitacije s početnom cijenom 17 milijuna kuna. Komunalac d.o.o. Opatija kupio je nekretninu za 17 milijuna kuna, porez na promet nekretnina iznosi 850.000,00 kuna  tako da kreditno zaduženje iznosi 17.850.000,00 kuna (EUR 2.419.043,03)</w:t>
      </w:r>
    </w:p>
    <w:p w14:paraId="763797F3" w14:textId="77777777" w:rsidR="00717F91" w:rsidRPr="00717F91" w:rsidRDefault="00717F91" w:rsidP="00717F91">
      <w:pPr>
        <w:tabs>
          <w:tab w:val="left" w:pos="720"/>
          <w:tab w:val="right" w:pos="8640"/>
        </w:tabs>
        <w:jc w:val="both"/>
        <w:rPr>
          <w:i/>
        </w:rPr>
      </w:pPr>
      <w:r w:rsidRPr="00717F91">
        <w:rPr>
          <w:i/>
        </w:rPr>
        <w:t xml:space="preserve">Rok vraćanja kredita je 10 godina uvećano za period počeka od 2 godine, otplaćuje se u 40 tromjesečnih rata, prva rata dospijeva 30.06.2013. godine, a zadnja 31.03.2023. godine. Kamatna stopa je promjenjiva i iznosi tromjesečni EURIBOR + 3,17 postotnih poena godišnje. </w:t>
      </w:r>
    </w:p>
    <w:p w14:paraId="4DCD2ACE" w14:textId="77777777" w:rsidR="00717F91" w:rsidRPr="00717F91" w:rsidRDefault="00717F91" w:rsidP="00717F91">
      <w:pPr>
        <w:tabs>
          <w:tab w:val="left" w:pos="720"/>
          <w:tab w:val="right" w:pos="8640"/>
        </w:tabs>
        <w:jc w:val="both"/>
        <w:rPr>
          <w:i/>
        </w:rPr>
      </w:pPr>
    </w:p>
    <w:p w14:paraId="52EFFF78" w14:textId="77777777" w:rsidR="00717F91" w:rsidRPr="00717F91" w:rsidRDefault="00717F91" w:rsidP="00717F91">
      <w:pPr>
        <w:tabs>
          <w:tab w:val="left" w:pos="720"/>
          <w:tab w:val="right" w:pos="8640"/>
        </w:tabs>
        <w:jc w:val="both"/>
        <w:rPr>
          <w:i/>
        </w:rPr>
      </w:pPr>
      <w:r w:rsidRPr="00717F91">
        <w:rPr>
          <w:i/>
        </w:rPr>
        <w:t>Instrumenti osiguranja povrata kredita su: 5 bjanko mjenica Komunalac d.o.o., izjava sukladno članku 125 OZ-a i hipoteka na nekretninama u korist Banke.</w:t>
      </w:r>
    </w:p>
    <w:p w14:paraId="5C28883E" w14:textId="77777777" w:rsidR="00717F91" w:rsidRPr="00717F91" w:rsidRDefault="00717F91" w:rsidP="00717F91">
      <w:pPr>
        <w:tabs>
          <w:tab w:val="left" w:pos="720"/>
          <w:tab w:val="right" w:pos="8640"/>
        </w:tabs>
        <w:jc w:val="both"/>
        <w:rPr>
          <w:i/>
        </w:rPr>
      </w:pPr>
    </w:p>
    <w:p w14:paraId="19FF90B6" w14:textId="77777777" w:rsidR="00717F91" w:rsidRPr="00717F91" w:rsidRDefault="00717F91" w:rsidP="00717F91">
      <w:pPr>
        <w:jc w:val="both"/>
        <w:rPr>
          <w:i/>
        </w:rPr>
      </w:pPr>
      <w:r w:rsidRPr="00717F91">
        <w:rPr>
          <w:i/>
        </w:rPr>
        <w:t>S Gradom Opatija zaključen je ugovor kojim se Grad Opatija obvezao osigurati sredstva za povrat kredita sa svim pripadajućim troškovima sve dok Komunalac d.o.o. Opatija ne uspije prodati nekretnine u svom vlasništvu za što je  Skupština Društva dala svoju suglasnost.</w:t>
      </w:r>
    </w:p>
    <w:p w14:paraId="7C5F55F4" w14:textId="77777777" w:rsidR="00717F91" w:rsidRPr="00717F91" w:rsidRDefault="00717F91" w:rsidP="00717F91">
      <w:pPr>
        <w:jc w:val="both"/>
        <w:rPr>
          <w:i/>
        </w:rPr>
      </w:pPr>
    </w:p>
    <w:p w14:paraId="7071688D" w14:textId="77777777" w:rsidR="00717F91" w:rsidRDefault="00717F91" w:rsidP="00717F91">
      <w:pPr>
        <w:jc w:val="both"/>
        <w:rPr>
          <w:i/>
        </w:rPr>
      </w:pPr>
      <w:r w:rsidRPr="00717F91">
        <w:rPr>
          <w:i/>
        </w:rPr>
        <w:t xml:space="preserve">Na dan pisanja izvješća nisu podmirena  sva dugovanja JLS prema Društvu temeljem kredita Zagrebačka banke. </w:t>
      </w:r>
    </w:p>
    <w:p w14:paraId="49C4CD40" w14:textId="77777777" w:rsidR="00522ABF" w:rsidRDefault="00522ABF" w:rsidP="00717F91">
      <w:pPr>
        <w:jc w:val="both"/>
        <w:rPr>
          <w:i/>
        </w:rPr>
      </w:pPr>
    </w:p>
    <w:p w14:paraId="1E02FCF9" w14:textId="77777777" w:rsidR="00522ABF" w:rsidRDefault="00522ABF" w:rsidP="00717F91">
      <w:pPr>
        <w:jc w:val="both"/>
        <w:rPr>
          <w:i/>
        </w:rPr>
      </w:pPr>
      <w:r>
        <w:rPr>
          <w:i/>
        </w:rPr>
        <w:t>Na dan pisanja Izvješća kredit je otplaćen u cijelosti.</w:t>
      </w:r>
    </w:p>
    <w:p w14:paraId="73AFA56F" w14:textId="77777777" w:rsidR="00D652B1" w:rsidRDefault="00D652B1" w:rsidP="00717F91">
      <w:pPr>
        <w:jc w:val="both"/>
        <w:rPr>
          <w:i/>
        </w:rPr>
      </w:pPr>
    </w:p>
    <w:p w14:paraId="346A9061" w14:textId="77777777" w:rsidR="00491FC8" w:rsidRPr="00491FC8" w:rsidRDefault="00D652B1" w:rsidP="00491FC8">
      <w:pPr>
        <w:jc w:val="both"/>
        <w:rPr>
          <w:rFonts w:eastAsia="Calibri"/>
          <w:i/>
          <w:lang w:eastAsia="en-US"/>
        </w:rPr>
      </w:pPr>
      <w:r w:rsidRPr="00491FC8">
        <w:rPr>
          <w:i/>
        </w:rPr>
        <w:t>Tijekom 2022. godine Društvo je sklopilo</w:t>
      </w:r>
      <w:r w:rsidR="00491FC8" w:rsidRPr="00491FC8">
        <w:rPr>
          <w:i/>
        </w:rPr>
        <w:t xml:space="preserve"> </w:t>
      </w:r>
      <w:r w:rsidR="00491FC8" w:rsidRPr="00491FC8">
        <w:rPr>
          <w:rFonts w:eastAsia="Calibri"/>
          <w:i/>
          <w:lang w:eastAsia="en-US"/>
        </w:rPr>
        <w:t>tri ugovora o financijskom leasingu za nabavku imovine (transportnog vozila i opreme) s rokom dospijeća od tri odnosno pet godina</w:t>
      </w:r>
      <w:r w:rsidR="009F658E">
        <w:rPr>
          <w:rFonts w:eastAsia="Calibri"/>
          <w:i/>
          <w:lang w:eastAsia="en-US"/>
        </w:rPr>
        <w:t>, a u 2023. godini je sklopilo još</w:t>
      </w:r>
      <w:r w:rsidR="00D31E22">
        <w:rPr>
          <w:rFonts w:eastAsia="Calibri"/>
          <w:i/>
          <w:lang w:eastAsia="en-US"/>
        </w:rPr>
        <w:t xml:space="preserve"> </w:t>
      </w:r>
      <w:r w:rsidR="0091166D" w:rsidRPr="0091166D">
        <w:rPr>
          <w:rFonts w:eastAsia="Calibri"/>
          <w:i/>
          <w:iCs/>
          <w:lang w:eastAsia="en-US"/>
        </w:rPr>
        <w:t>četiri ugovora o financijskom leasingu za nabavku imovine (transportnog vozila i opreme) s rokom dospijeća od pet odnosno šest godina.</w:t>
      </w:r>
      <w:r w:rsidR="0091166D" w:rsidRPr="0091166D">
        <w:rPr>
          <w:rFonts w:ascii="Calibri" w:eastAsia="Calibri" w:hAnsi="Calibri" w:cs="Arial"/>
          <w:sz w:val="22"/>
          <w:szCs w:val="22"/>
          <w:lang w:eastAsia="en-US"/>
        </w:rPr>
        <w:t xml:space="preserve"> </w:t>
      </w:r>
      <w:r w:rsidR="009F658E">
        <w:rPr>
          <w:rFonts w:eastAsia="Calibri"/>
          <w:i/>
          <w:lang w:eastAsia="en-US"/>
        </w:rPr>
        <w:t xml:space="preserve"> </w:t>
      </w:r>
    </w:p>
    <w:p w14:paraId="7731B938" w14:textId="77777777" w:rsidR="00491FC8" w:rsidRPr="00491FC8" w:rsidRDefault="00491FC8" w:rsidP="00491FC8">
      <w:pPr>
        <w:jc w:val="both"/>
        <w:rPr>
          <w:rFonts w:eastAsia="Calibri"/>
          <w:i/>
          <w:lang w:eastAsia="en-US"/>
        </w:rPr>
      </w:pPr>
    </w:p>
    <w:p w14:paraId="499B8D55" w14:textId="77777777" w:rsidR="00491FC8" w:rsidRPr="00491FC8" w:rsidRDefault="00491FC8" w:rsidP="00491FC8">
      <w:pPr>
        <w:spacing w:after="200"/>
        <w:jc w:val="both"/>
        <w:rPr>
          <w:rFonts w:eastAsia="Calibri"/>
          <w:i/>
          <w:lang w:eastAsia="en-US"/>
        </w:rPr>
      </w:pPr>
      <w:r w:rsidRPr="00491FC8">
        <w:rPr>
          <w:rFonts w:eastAsia="Calibri"/>
          <w:i/>
          <w:lang w:eastAsia="en-US"/>
        </w:rPr>
        <w:t>Stanje i promjene po dugoročnim obvezama prikazujemo u nastavku:</w:t>
      </w:r>
    </w:p>
    <w:p w14:paraId="6F89D69C" w14:textId="77777777" w:rsidR="00491FC8" w:rsidRDefault="00491FC8" w:rsidP="00717F91">
      <w:pPr>
        <w:tabs>
          <w:tab w:val="left" w:pos="720"/>
          <w:tab w:val="right" w:pos="8640"/>
        </w:tabs>
        <w:jc w:val="both"/>
        <w:rPr>
          <w:sz w:val="22"/>
          <w:szCs w:val="22"/>
          <w:highlight w:val="yellow"/>
        </w:rPr>
      </w:pPr>
    </w:p>
    <w:p w14:paraId="15FB0B9F" w14:textId="77777777" w:rsidR="00927A68" w:rsidRDefault="00927A68" w:rsidP="00717F91">
      <w:pPr>
        <w:tabs>
          <w:tab w:val="left" w:pos="720"/>
          <w:tab w:val="right" w:pos="8640"/>
        </w:tabs>
        <w:jc w:val="both"/>
        <w:rPr>
          <w:sz w:val="22"/>
          <w:szCs w:val="22"/>
          <w:highlight w:val="yellow"/>
        </w:rPr>
      </w:pPr>
    </w:p>
    <w:bookmarkStart w:id="29" w:name="_MON_1645003848"/>
    <w:bookmarkEnd w:id="29"/>
    <w:p w14:paraId="5AF98A6F" w14:textId="77777777" w:rsidR="00927A68" w:rsidRDefault="00927A68" w:rsidP="00717F91">
      <w:pPr>
        <w:tabs>
          <w:tab w:val="left" w:pos="720"/>
          <w:tab w:val="right" w:pos="8640"/>
        </w:tabs>
        <w:jc w:val="both"/>
        <w:rPr>
          <w:sz w:val="22"/>
          <w:szCs w:val="22"/>
          <w:highlight w:val="yellow"/>
        </w:rPr>
      </w:pPr>
      <w:r w:rsidRPr="00927A68">
        <w:rPr>
          <w:rFonts w:ascii="Calibri" w:eastAsia="Calibri" w:hAnsi="Calibri" w:cs="Arial"/>
          <w:i/>
          <w:iCs/>
          <w:sz w:val="22"/>
          <w:szCs w:val="22"/>
          <w:lang w:eastAsia="en-US"/>
        </w:rPr>
        <w:object w:dxaOrig="7596" w:dyaOrig="2433" w14:anchorId="16663FE9">
          <v:shape id="_x0000_i1048" type="#_x0000_t75" style="width:378.75pt;height:109.5pt" o:ole="">
            <v:imagedata r:id="rId82" o:title=""/>
          </v:shape>
          <o:OLEObject Type="Embed" ProgID="Excel.Sheet.12" ShapeID="_x0000_i1048" DrawAspect="Content" ObjectID="_1778997480" r:id="rId83"/>
        </w:object>
      </w:r>
    </w:p>
    <w:p w14:paraId="32409C97" w14:textId="77777777" w:rsidR="00927A68" w:rsidRDefault="00927A68" w:rsidP="00717F91">
      <w:pPr>
        <w:tabs>
          <w:tab w:val="left" w:pos="720"/>
          <w:tab w:val="right" w:pos="8640"/>
        </w:tabs>
        <w:jc w:val="both"/>
        <w:rPr>
          <w:sz w:val="22"/>
          <w:szCs w:val="22"/>
          <w:highlight w:val="yellow"/>
        </w:rPr>
      </w:pPr>
    </w:p>
    <w:p w14:paraId="73C425A5" w14:textId="77777777" w:rsidR="00927A68" w:rsidRDefault="00927A68" w:rsidP="00717F91">
      <w:pPr>
        <w:tabs>
          <w:tab w:val="left" w:pos="720"/>
          <w:tab w:val="right" w:pos="8640"/>
        </w:tabs>
        <w:jc w:val="both"/>
        <w:rPr>
          <w:sz w:val="22"/>
          <w:szCs w:val="22"/>
          <w:highlight w:val="yellow"/>
        </w:rPr>
      </w:pPr>
    </w:p>
    <w:p w14:paraId="46E50E25" w14:textId="77777777" w:rsidR="0076119C" w:rsidRDefault="0076119C" w:rsidP="00717F91">
      <w:pPr>
        <w:tabs>
          <w:tab w:val="left" w:pos="720"/>
          <w:tab w:val="right" w:pos="8640"/>
        </w:tabs>
        <w:jc w:val="both"/>
        <w:rPr>
          <w:sz w:val="22"/>
          <w:szCs w:val="22"/>
          <w:highlight w:val="yellow"/>
        </w:rPr>
      </w:pPr>
    </w:p>
    <w:p w14:paraId="5C5C8E29" w14:textId="77777777" w:rsidR="0076119C" w:rsidRDefault="0076119C" w:rsidP="00717F91">
      <w:pPr>
        <w:tabs>
          <w:tab w:val="left" w:pos="720"/>
          <w:tab w:val="right" w:pos="8640"/>
        </w:tabs>
        <w:jc w:val="both"/>
        <w:rPr>
          <w:sz w:val="22"/>
          <w:szCs w:val="22"/>
          <w:highlight w:val="yellow"/>
        </w:rPr>
      </w:pPr>
    </w:p>
    <w:p w14:paraId="65C6AA3C" w14:textId="77777777" w:rsidR="0076119C" w:rsidRDefault="0076119C" w:rsidP="00717F91">
      <w:pPr>
        <w:tabs>
          <w:tab w:val="left" w:pos="720"/>
          <w:tab w:val="right" w:pos="8640"/>
        </w:tabs>
        <w:jc w:val="both"/>
        <w:rPr>
          <w:sz w:val="22"/>
          <w:szCs w:val="22"/>
          <w:highlight w:val="yellow"/>
        </w:rPr>
      </w:pPr>
    </w:p>
    <w:p w14:paraId="117DBCDB" w14:textId="77777777" w:rsidR="00927A68" w:rsidRPr="00717F91" w:rsidRDefault="00927A68" w:rsidP="00717F91">
      <w:pPr>
        <w:tabs>
          <w:tab w:val="left" w:pos="720"/>
          <w:tab w:val="right" w:pos="8640"/>
        </w:tabs>
        <w:jc w:val="both"/>
        <w:rPr>
          <w:sz w:val="22"/>
          <w:szCs w:val="22"/>
          <w:highlight w:val="yellow"/>
        </w:rPr>
      </w:pPr>
    </w:p>
    <w:p w14:paraId="1FC2D71B" w14:textId="77777777" w:rsidR="00717F91" w:rsidRPr="00717F91" w:rsidRDefault="00717F91" w:rsidP="00717F91">
      <w:pPr>
        <w:tabs>
          <w:tab w:val="left" w:pos="720"/>
          <w:tab w:val="right" w:pos="8640"/>
        </w:tabs>
        <w:jc w:val="both"/>
        <w:rPr>
          <w:sz w:val="22"/>
          <w:szCs w:val="22"/>
          <w:highlight w:val="yellow"/>
        </w:rPr>
      </w:pPr>
    </w:p>
    <w:p w14:paraId="10C2ED78" w14:textId="77777777" w:rsidR="00717F91" w:rsidRPr="00717F91" w:rsidRDefault="00717F91" w:rsidP="00717F91">
      <w:pPr>
        <w:tabs>
          <w:tab w:val="right" w:pos="8640"/>
        </w:tabs>
        <w:jc w:val="both"/>
        <w:rPr>
          <w:b/>
          <w:bCs/>
          <w:i/>
        </w:rPr>
      </w:pPr>
      <w:r w:rsidRPr="00B0477D">
        <w:rPr>
          <w:b/>
          <w:bCs/>
          <w:i/>
        </w:rPr>
        <w:t>5.  II    8.      KRATKOROČNE OBVEZE  - u iznosu</w:t>
      </w:r>
      <w:r w:rsidRPr="00B0477D">
        <w:rPr>
          <w:b/>
          <w:bCs/>
          <w:i/>
        </w:rPr>
        <w:tab/>
      </w:r>
      <w:r w:rsidR="002B4984" w:rsidRPr="00B0477D">
        <w:rPr>
          <w:b/>
          <w:bCs/>
          <w:i/>
        </w:rPr>
        <w:t>739.980 eura</w:t>
      </w:r>
    </w:p>
    <w:p w14:paraId="211CD316" w14:textId="77777777" w:rsidR="00717F91" w:rsidRDefault="00717F91" w:rsidP="00717F91">
      <w:pPr>
        <w:tabs>
          <w:tab w:val="right" w:pos="8640"/>
        </w:tabs>
        <w:jc w:val="both"/>
        <w:rPr>
          <w:bCs/>
          <w:highlight w:val="yellow"/>
        </w:rPr>
      </w:pPr>
    </w:p>
    <w:p w14:paraId="69DAB933" w14:textId="77777777" w:rsidR="0076119C" w:rsidRDefault="0076119C" w:rsidP="00717F91">
      <w:pPr>
        <w:tabs>
          <w:tab w:val="right" w:pos="8640"/>
        </w:tabs>
        <w:jc w:val="both"/>
        <w:rPr>
          <w:bCs/>
          <w:highlight w:val="yellow"/>
        </w:rPr>
      </w:pPr>
    </w:p>
    <w:p w14:paraId="06FFBAF0" w14:textId="77777777" w:rsidR="0076119C" w:rsidRPr="00717F91" w:rsidRDefault="0076119C" w:rsidP="00717F91">
      <w:pPr>
        <w:tabs>
          <w:tab w:val="right" w:pos="8640"/>
        </w:tabs>
        <w:jc w:val="both"/>
        <w:rPr>
          <w:bCs/>
          <w:highlight w:val="yellow"/>
        </w:rPr>
      </w:pPr>
    </w:p>
    <w:p w14:paraId="1BB341C3" w14:textId="77777777" w:rsidR="00717F91" w:rsidRPr="00717F91" w:rsidRDefault="00000000" w:rsidP="00717F91">
      <w:pPr>
        <w:tabs>
          <w:tab w:val="right" w:pos="8640"/>
        </w:tabs>
        <w:jc w:val="both"/>
        <w:rPr>
          <w:bCs/>
          <w:highlight w:val="yellow"/>
        </w:rPr>
      </w:pPr>
      <w:r>
        <w:rPr>
          <w:bCs/>
          <w:noProof/>
        </w:rPr>
        <w:object w:dxaOrig="1440" w:dyaOrig="1440" w14:anchorId="6BAE8E4E">
          <v:shape id="_x0000_s1037" type="#_x0000_t75" style="position:absolute;left:0;text-align:left;margin-left:-16.85pt;margin-top:16.5pt;width:471.9pt;height:138.45pt;z-index:251659264" wrapcoords="-34 0 -34 21424 21566 21424 21566 0 -34 0">
            <v:imagedata r:id="rId84" o:title=""/>
            <w10:wrap type="tight"/>
          </v:shape>
          <o:OLEObject Type="Embed" ProgID="Excel.Sheet.12" ShapeID="_x0000_s1037" DrawAspect="Content" ObjectID="_1778997489" r:id="rId85"/>
        </w:object>
      </w:r>
    </w:p>
    <w:p w14:paraId="46EE8EA3" w14:textId="77777777" w:rsidR="002446E6" w:rsidRDefault="002446E6" w:rsidP="00717F91">
      <w:pPr>
        <w:tabs>
          <w:tab w:val="right" w:pos="8640"/>
        </w:tabs>
        <w:jc w:val="both"/>
        <w:rPr>
          <w:bCs/>
          <w:i/>
        </w:rPr>
      </w:pPr>
    </w:p>
    <w:p w14:paraId="48E2D0EA" w14:textId="77777777" w:rsidR="006B157E" w:rsidRPr="00717F91" w:rsidRDefault="006B157E" w:rsidP="00717F91">
      <w:pPr>
        <w:tabs>
          <w:tab w:val="right" w:pos="8640"/>
        </w:tabs>
        <w:jc w:val="both"/>
        <w:rPr>
          <w:bCs/>
          <w:i/>
        </w:rPr>
      </w:pPr>
    </w:p>
    <w:p w14:paraId="407588B5" w14:textId="77777777" w:rsidR="0076119C" w:rsidRDefault="0076119C" w:rsidP="00717F91">
      <w:pPr>
        <w:tabs>
          <w:tab w:val="right" w:pos="8640"/>
        </w:tabs>
        <w:jc w:val="both"/>
        <w:rPr>
          <w:bCs/>
          <w:i/>
        </w:rPr>
      </w:pPr>
    </w:p>
    <w:p w14:paraId="780A7093" w14:textId="77777777" w:rsidR="0076119C" w:rsidRDefault="0076119C" w:rsidP="00717F91">
      <w:pPr>
        <w:tabs>
          <w:tab w:val="right" w:pos="8640"/>
        </w:tabs>
        <w:jc w:val="both"/>
        <w:rPr>
          <w:bCs/>
          <w:i/>
        </w:rPr>
      </w:pPr>
    </w:p>
    <w:p w14:paraId="438DBC07" w14:textId="77777777" w:rsidR="0076119C" w:rsidRDefault="0076119C" w:rsidP="00717F91">
      <w:pPr>
        <w:tabs>
          <w:tab w:val="right" w:pos="8640"/>
        </w:tabs>
        <w:jc w:val="both"/>
        <w:rPr>
          <w:bCs/>
          <w:i/>
        </w:rPr>
      </w:pPr>
    </w:p>
    <w:p w14:paraId="2F731F80" w14:textId="77777777" w:rsidR="0076119C" w:rsidRDefault="0076119C" w:rsidP="00717F91">
      <w:pPr>
        <w:tabs>
          <w:tab w:val="right" w:pos="8640"/>
        </w:tabs>
        <w:jc w:val="both"/>
        <w:rPr>
          <w:bCs/>
          <w:i/>
        </w:rPr>
      </w:pPr>
    </w:p>
    <w:p w14:paraId="6E8C4BDC" w14:textId="77777777" w:rsidR="0076119C" w:rsidRDefault="0076119C" w:rsidP="00717F91">
      <w:pPr>
        <w:tabs>
          <w:tab w:val="right" w:pos="8640"/>
        </w:tabs>
        <w:jc w:val="both"/>
        <w:rPr>
          <w:bCs/>
          <w:i/>
        </w:rPr>
      </w:pPr>
    </w:p>
    <w:p w14:paraId="17473960" w14:textId="77777777" w:rsidR="0076119C" w:rsidRDefault="0076119C" w:rsidP="00717F91">
      <w:pPr>
        <w:tabs>
          <w:tab w:val="right" w:pos="8640"/>
        </w:tabs>
        <w:jc w:val="both"/>
        <w:rPr>
          <w:bCs/>
          <w:i/>
        </w:rPr>
      </w:pPr>
    </w:p>
    <w:p w14:paraId="2270D47E" w14:textId="77777777" w:rsidR="0076119C" w:rsidRDefault="0076119C" w:rsidP="00717F91">
      <w:pPr>
        <w:tabs>
          <w:tab w:val="right" w:pos="8640"/>
        </w:tabs>
        <w:jc w:val="both"/>
        <w:rPr>
          <w:bCs/>
          <w:i/>
        </w:rPr>
      </w:pPr>
    </w:p>
    <w:p w14:paraId="08DCA412" w14:textId="77777777" w:rsidR="00D645B0" w:rsidRDefault="00D645B0" w:rsidP="00717F91">
      <w:pPr>
        <w:tabs>
          <w:tab w:val="right" w:pos="8640"/>
        </w:tabs>
        <w:jc w:val="both"/>
        <w:rPr>
          <w:bCs/>
          <w:i/>
        </w:rPr>
      </w:pPr>
    </w:p>
    <w:p w14:paraId="5D94BD97" w14:textId="77777777" w:rsidR="00717F91" w:rsidRPr="00717F91" w:rsidRDefault="00717F91" w:rsidP="00717F91">
      <w:pPr>
        <w:tabs>
          <w:tab w:val="right" w:pos="8640"/>
        </w:tabs>
        <w:jc w:val="both"/>
        <w:rPr>
          <w:bCs/>
          <w:i/>
        </w:rPr>
      </w:pPr>
      <w:r w:rsidRPr="00653F95">
        <w:rPr>
          <w:bCs/>
          <w:i/>
        </w:rPr>
        <w:lastRenderedPageBreak/>
        <w:t>5.  II    8.    1 Struktura  kratkoročnih obveza prema dobavljačima</w:t>
      </w:r>
    </w:p>
    <w:p w14:paraId="2E3A1F33" w14:textId="77777777" w:rsidR="00717F91" w:rsidRPr="00717F91" w:rsidRDefault="00717F91" w:rsidP="00717F91">
      <w:pPr>
        <w:tabs>
          <w:tab w:val="right" w:pos="8640"/>
        </w:tabs>
        <w:jc w:val="both"/>
        <w:rPr>
          <w:bCs/>
          <w:i/>
        </w:rPr>
      </w:pPr>
    </w:p>
    <w:p w14:paraId="06CBBD19" w14:textId="77777777" w:rsidR="00717F91" w:rsidRPr="00717F91" w:rsidRDefault="00717F91" w:rsidP="00717F91">
      <w:pPr>
        <w:tabs>
          <w:tab w:val="right" w:pos="8640"/>
        </w:tabs>
        <w:jc w:val="both"/>
        <w:rPr>
          <w:bCs/>
          <w:i/>
        </w:rPr>
      </w:pPr>
    </w:p>
    <w:bookmarkStart w:id="30" w:name="_MON_1618741081"/>
    <w:bookmarkEnd w:id="30"/>
    <w:p w14:paraId="51222C31" w14:textId="77777777" w:rsidR="00717F91" w:rsidRPr="00717F91" w:rsidRDefault="00653F95" w:rsidP="00717F91">
      <w:pPr>
        <w:tabs>
          <w:tab w:val="right" w:pos="8640"/>
        </w:tabs>
        <w:jc w:val="both"/>
        <w:rPr>
          <w:bCs/>
          <w:i/>
        </w:rPr>
      </w:pPr>
      <w:r w:rsidRPr="00717F91">
        <w:rPr>
          <w:bCs/>
          <w:i/>
        </w:rPr>
        <w:object w:dxaOrig="7692" w:dyaOrig="3044" w14:anchorId="22963D2D">
          <v:shape id="_x0000_i1050" type="#_x0000_t75" style="width:342pt;height:158.25pt" o:ole="">
            <v:imagedata r:id="rId86" o:title=""/>
          </v:shape>
          <o:OLEObject Type="Embed" ProgID="Excel.Sheet.12" ShapeID="_x0000_i1050" DrawAspect="Content" ObjectID="_1778997481" r:id="rId87"/>
        </w:object>
      </w:r>
    </w:p>
    <w:p w14:paraId="270631EA" w14:textId="77777777" w:rsidR="00717F91" w:rsidRPr="00717F91" w:rsidRDefault="00717F91" w:rsidP="00717F91">
      <w:pPr>
        <w:tabs>
          <w:tab w:val="right" w:pos="8640"/>
        </w:tabs>
        <w:jc w:val="both"/>
        <w:rPr>
          <w:bCs/>
          <w:i/>
          <w:highlight w:val="yellow"/>
          <w:u w:val="single"/>
        </w:rPr>
      </w:pPr>
    </w:p>
    <w:p w14:paraId="33B596E1" w14:textId="77777777" w:rsidR="00717F91" w:rsidRPr="00717F91" w:rsidRDefault="00717F91" w:rsidP="00717F91">
      <w:pPr>
        <w:tabs>
          <w:tab w:val="right" w:pos="8640"/>
        </w:tabs>
        <w:jc w:val="both"/>
        <w:rPr>
          <w:bCs/>
          <w:i/>
        </w:rPr>
      </w:pPr>
      <w:r w:rsidRPr="00717F91">
        <w:rPr>
          <w:bCs/>
          <w:i/>
        </w:rPr>
        <w:t>Do dana pisanja izvješća podmirene su sve obveze u dospijeću plaćanja.</w:t>
      </w:r>
    </w:p>
    <w:p w14:paraId="586A0A68" w14:textId="77777777" w:rsidR="00717F91" w:rsidRPr="00717F91" w:rsidRDefault="00717F91" w:rsidP="00717F91">
      <w:pPr>
        <w:tabs>
          <w:tab w:val="right" w:pos="8640"/>
        </w:tabs>
        <w:jc w:val="both"/>
        <w:rPr>
          <w:bCs/>
          <w:i/>
          <w:u w:val="single"/>
        </w:rPr>
      </w:pPr>
    </w:p>
    <w:p w14:paraId="771E1B5C" w14:textId="77777777" w:rsidR="00717F91" w:rsidRPr="00717F91" w:rsidRDefault="00717F91" w:rsidP="00717F91">
      <w:pPr>
        <w:tabs>
          <w:tab w:val="right" w:pos="8640"/>
        </w:tabs>
        <w:jc w:val="both"/>
        <w:rPr>
          <w:bCs/>
          <w:i/>
          <w:u w:val="single"/>
        </w:rPr>
      </w:pPr>
    </w:p>
    <w:p w14:paraId="590C819F" w14:textId="77777777" w:rsidR="00717F91" w:rsidRPr="00717F91" w:rsidRDefault="00717F91" w:rsidP="00717F91">
      <w:pPr>
        <w:tabs>
          <w:tab w:val="right" w:pos="8640"/>
        </w:tabs>
        <w:jc w:val="both"/>
        <w:rPr>
          <w:bCs/>
          <w:i/>
          <w:u w:val="single"/>
        </w:rPr>
      </w:pPr>
      <w:r w:rsidRPr="006229D7">
        <w:rPr>
          <w:bCs/>
          <w:i/>
          <w:u w:val="single"/>
        </w:rPr>
        <w:t>Struktura kratkoročnih obveza prema dobavljačima za obrtna sredstva</w:t>
      </w:r>
    </w:p>
    <w:p w14:paraId="4FD58B80" w14:textId="77777777" w:rsidR="00717F91" w:rsidRPr="00717F91" w:rsidRDefault="00653F95" w:rsidP="00653F95">
      <w:pPr>
        <w:tabs>
          <w:tab w:val="left" w:pos="5145"/>
        </w:tabs>
        <w:jc w:val="both"/>
        <w:rPr>
          <w:bCs/>
          <w:i/>
          <w:u w:val="single"/>
        </w:rPr>
      </w:pPr>
      <w:r>
        <w:rPr>
          <w:bCs/>
          <w:i/>
          <w:u w:val="single"/>
        </w:rPr>
        <w:tab/>
      </w:r>
    </w:p>
    <w:bookmarkStart w:id="31" w:name="_MON_1618740964"/>
    <w:bookmarkEnd w:id="31"/>
    <w:p w14:paraId="4E558611" w14:textId="77777777" w:rsidR="00717F91" w:rsidRPr="00717F91" w:rsidRDefault="00653F95" w:rsidP="00717F91">
      <w:pPr>
        <w:tabs>
          <w:tab w:val="right" w:pos="8640"/>
        </w:tabs>
        <w:jc w:val="both"/>
        <w:rPr>
          <w:bCs/>
          <w:i/>
          <w:u w:val="single"/>
        </w:rPr>
      </w:pPr>
      <w:r w:rsidRPr="00717F91">
        <w:rPr>
          <w:bCs/>
          <w:i/>
          <w:u w:val="single"/>
        </w:rPr>
        <w:object w:dxaOrig="9905" w:dyaOrig="2056" w14:anchorId="78B59E1E">
          <v:shape id="_x0000_i1051" type="#_x0000_t75" style="width:448.5pt;height:108.75pt" o:ole="">
            <v:imagedata r:id="rId88" o:title=""/>
          </v:shape>
          <o:OLEObject Type="Embed" ProgID="Excel.Sheet.12" ShapeID="_x0000_i1051" DrawAspect="Content" ObjectID="_1778997482" r:id="rId89"/>
        </w:object>
      </w:r>
    </w:p>
    <w:p w14:paraId="4205087A" w14:textId="77777777" w:rsidR="00717F91" w:rsidRPr="00717F91" w:rsidRDefault="00717F91" w:rsidP="00717F91">
      <w:pPr>
        <w:tabs>
          <w:tab w:val="right" w:pos="8640"/>
        </w:tabs>
        <w:jc w:val="both"/>
        <w:rPr>
          <w:bCs/>
        </w:rPr>
      </w:pPr>
    </w:p>
    <w:p w14:paraId="5623030A" w14:textId="77777777" w:rsidR="00717F91" w:rsidRPr="00717F91" w:rsidRDefault="00717F91" w:rsidP="00717F91">
      <w:pPr>
        <w:tabs>
          <w:tab w:val="right" w:pos="8640"/>
        </w:tabs>
        <w:jc w:val="both"/>
        <w:rPr>
          <w:bCs/>
          <w:i/>
        </w:rPr>
      </w:pPr>
      <w:r w:rsidRPr="00717F91">
        <w:rPr>
          <w:bCs/>
          <w:i/>
        </w:rPr>
        <w:t>U 202</w:t>
      </w:r>
      <w:r w:rsidR="00B33B40">
        <w:rPr>
          <w:bCs/>
          <w:i/>
        </w:rPr>
        <w:t>3</w:t>
      </w:r>
      <w:r w:rsidRPr="00717F91">
        <w:rPr>
          <w:bCs/>
          <w:i/>
        </w:rPr>
        <w:t>. godini obveze prema dobavljačima za obrtna sredstva podmirene su u cijelosti prema dospijeću.</w:t>
      </w:r>
    </w:p>
    <w:p w14:paraId="183884DB" w14:textId="77777777" w:rsidR="00717F91" w:rsidRPr="00717F91" w:rsidRDefault="00717F91" w:rsidP="00717F91">
      <w:pPr>
        <w:tabs>
          <w:tab w:val="right" w:pos="8640"/>
        </w:tabs>
        <w:jc w:val="both"/>
        <w:rPr>
          <w:bCs/>
        </w:rPr>
      </w:pPr>
    </w:p>
    <w:p w14:paraId="4B4D8074" w14:textId="77777777" w:rsidR="00491FC8" w:rsidRPr="00717F91" w:rsidRDefault="00491FC8" w:rsidP="00717F91">
      <w:pPr>
        <w:tabs>
          <w:tab w:val="right" w:pos="8640"/>
        </w:tabs>
        <w:jc w:val="both"/>
        <w:rPr>
          <w:bCs/>
          <w:i/>
          <w:u w:val="single"/>
        </w:rPr>
      </w:pPr>
    </w:p>
    <w:p w14:paraId="7745B323" w14:textId="77777777" w:rsidR="00717F91" w:rsidRDefault="00717F91" w:rsidP="00717F91">
      <w:pPr>
        <w:tabs>
          <w:tab w:val="right" w:pos="8640"/>
        </w:tabs>
        <w:jc w:val="both"/>
        <w:rPr>
          <w:bCs/>
          <w:i/>
          <w:u w:val="single"/>
        </w:rPr>
      </w:pPr>
      <w:r w:rsidRPr="00717F91">
        <w:rPr>
          <w:bCs/>
          <w:i/>
          <w:u w:val="single"/>
        </w:rPr>
        <w:t>Struktura kratkoročnih obveza prema dobavljačima za investicije i osnovna sredstva</w:t>
      </w:r>
    </w:p>
    <w:p w14:paraId="47F62D1E" w14:textId="77777777" w:rsidR="008F55AF" w:rsidRDefault="008F55AF" w:rsidP="00717F91">
      <w:pPr>
        <w:tabs>
          <w:tab w:val="right" w:pos="8640"/>
        </w:tabs>
        <w:jc w:val="both"/>
        <w:rPr>
          <w:bCs/>
          <w:i/>
          <w:u w:val="single"/>
        </w:rPr>
      </w:pPr>
    </w:p>
    <w:p w14:paraId="4A2DA4D9" w14:textId="77777777" w:rsidR="008F55AF" w:rsidRPr="00717F91" w:rsidRDefault="008F55AF" w:rsidP="00717F91">
      <w:pPr>
        <w:tabs>
          <w:tab w:val="right" w:pos="8640"/>
        </w:tabs>
        <w:jc w:val="both"/>
        <w:rPr>
          <w:bCs/>
          <w:i/>
          <w:u w:val="single"/>
        </w:rPr>
      </w:pPr>
    </w:p>
    <w:p w14:paraId="541A0793" w14:textId="77777777" w:rsidR="00717F91" w:rsidRPr="00717F91" w:rsidRDefault="00000000" w:rsidP="00717F91">
      <w:pPr>
        <w:tabs>
          <w:tab w:val="right" w:pos="8640"/>
        </w:tabs>
        <w:jc w:val="both"/>
        <w:rPr>
          <w:bCs/>
          <w:highlight w:val="yellow"/>
        </w:rPr>
      </w:pPr>
      <w:r>
        <w:rPr>
          <w:bCs/>
          <w:noProof/>
          <w:sz w:val="28"/>
          <w:szCs w:val="28"/>
        </w:rPr>
        <w:object w:dxaOrig="1440" w:dyaOrig="1440" w14:anchorId="6A7FDCA2">
          <v:shape id="_x0000_s1038" type="#_x0000_t75" style="position:absolute;left:0;text-align:left;margin-left:0;margin-top:13.6pt;width:420.65pt;height:111.8pt;z-index:251660288;mso-position-horizontal:left">
            <v:imagedata r:id="rId90" o:title=""/>
            <w10:wrap type="square" side="right"/>
          </v:shape>
          <o:OLEObject Type="Embed" ProgID="Excel.Sheet.12" ShapeID="_x0000_s1038" DrawAspect="Content" ObjectID="_1778997490" r:id="rId91"/>
        </w:object>
      </w:r>
    </w:p>
    <w:p w14:paraId="05A17E14" w14:textId="77777777" w:rsidR="00717F91" w:rsidRPr="00717F91" w:rsidRDefault="00717F91" w:rsidP="00717F91">
      <w:pPr>
        <w:tabs>
          <w:tab w:val="right" w:pos="8640"/>
        </w:tabs>
        <w:jc w:val="both"/>
        <w:rPr>
          <w:bCs/>
        </w:rPr>
      </w:pPr>
      <w:r w:rsidRPr="00717F91">
        <w:rPr>
          <w:bCs/>
        </w:rPr>
        <w:br w:type="textWrapping" w:clear="all"/>
      </w:r>
    </w:p>
    <w:p w14:paraId="1F6E796B" w14:textId="77777777" w:rsidR="00717F91" w:rsidRPr="00717F91" w:rsidRDefault="00717F91" w:rsidP="00717F91">
      <w:pPr>
        <w:tabs>
          <w:tab w:val="right" w:pos="8640"/>
        </w:tabs>
        <w:jc w:val="both"/>
        <w:rPr>
          <w:bCs/>
          <w:i/>
        </w:rPr>
      </w:pPr>
    </w:p>
    <w:p w14:paraId="6C34C187" w14:textId="77777777" w:rsidR="00717F91" w:rsidRPr="00717F91" w:rsidRDefault="00717F91" w:rsidP="00717F91">
      <w:pPr>
        <w:tabs>
          <w:tab w:val="right" w:pos="8640"/>
        </w:tabs>
        <w:jc w:val="both"/>
        <w:rPr>
          <w:bCs/>
          <w:i/>
        </w:rPr>
      </w:pPr>
      <w:r w:rsidRPr="00717F91">
        <w:rPr>
          <w:bCs/>
          <w:i/>
        </w:rPr>
        <w:t>U 202</w:t>
      </w:r>
      <w:r w:rsidR="00B33B40">
        <w:rPr>
          <w:bCs/>
          <w:i/>
        </w:rPr>
        <w:t>3</w:t>
      </w:r>
      <w:r w:rsidRPr="00717F91">
        <w:rPr>
          <w:bCs/>
          <w:i/>
        </w:rPr>
        <w:t>. godini obveze prema dobavljačima za investicije i osnovna sredstva podmirene su u cijelosti prema dospijeću.</w:t>
      </w:r>
    </w:p>
    <w:p w14:paraId="3EF15912" w14:textId="77777777" w:rsidR="00717F91" w:rsidRPr="00717F91" w:rsidRDefault="00717F91" w:rsidP="00717F91">
      <w:pPr>
        <w:tabs>
          <w:tab w:val="right" w:pos="8640"/>
        </w:tabs>
        <w:jc w:val="both"/>
        <w:rPr>
          <w:bCs/>
          <w:i/>
        </w:rPr>
      </w:pPr>
    </w:p>
    <w:p w14:paraId="4BF2D949" w14:textId="77777777" w:rsidR="00717F91" w:rsidRPr="00076005" w:rsidRDefault="00717F91" w:rsidP="00717F91">
      <w:pPr>
        <w:tabs>
          <w:tab w:val="right" w:pos="8640"/>
        </w:tabs>
        <w:jc w:val="both"/>
        <w:rPr>
          <w:bCs/>
          <w:i/>
          <w:iCs/>
        </w:rPr>
      </w:pPr>
      <w:r w:rsidRPr="00717F91">
        <w:rPr>
          <w:bCs/>
          <w:i/>
        </w:rPr>
        <w:t xml:space="preserve">5.  II    8.   2  Obveze prema bankama u iznosu </w:t>
      </w:r>
      <w:r w:rsidR="00B33B40">
        <w:rPr>
          <w:bCs/>
          <w:i/>
        </w:rPr>
        <w:t>101</w:t>
      </w:r>
      <w:r w:rsidRPr="00717F91">
        <w:rPr>
          <w:bCs/>
          <w:i/>
        </w:rPr>
        <w:t>.</w:t>
      </w:r>
      <w:r w:rsidR="00B33B40">
        <w:rPr>
          <w:bCs/>
          <w:i/>
        </w:rPr>
        <w:t>329 eura</w:t>
      </w:r>
      <w:r w:rsidRPr="00717F91">
        <w:rPr>
          <w:bCs/>
          <w:i/>
        </w:rPr>
        <w:t xml:space="preserve"> predstavlja</w:t>
      </w:r>
      <w:r w:rsidR="00B33B40">
        <w:rPr>
          <w:bCs/>
          <w:i/>
        </w:rPr>
        <w:t xml:space="preserve"> </w:t>
      </w:r>
      <w:r w:rsidR="00076005" w:rsidRPr="00076005">
        <w:rPr>
          <w:rFonts w:eastAsia="Calibri"/>
          <w:i/>
          <w:iCs/>
          <w:lang w:eastAsia="en-US"/>
        </w:rPr>
        <w:t>kratkoročni dio obveza po ugovorima o financijskom leasingu</w:t>
      </w:r>
      <w:r w:rsidR="00076005">
        <w:rPr>
          <w:bCs/>
          <w:i/>
          <w:iCs/>
        </w:rPr>
        <w:t xml:space="preserve">. </w:t>
      </w:r>
      <w:r w:rsidRPr="00076005">
        <w:rPr>
          <w:bCs/>
          <w:i/>
          <w:iCs/>
        </w:rPr>
        <w:t xml:space="preserve"> (Bilješka 5. II 7.  - Dugoročne obveze)</w:t>
      </w:r>
    </w:p>
    <w:p w14:paraId="3E86A5E1" w14:textId="77777777" w:rsidR="00717F91" w:rsidRPr="00717F91" w:rsidRDefault="00717F91" w:rsidP="00717F91">
      <w:pPr>
        <w:tabs>
          <w:tab w:val="right" w:pos="8640"/>
        </w:tabs>
        <w:jc w:val="both"/>
        <w:rPr>
          <w:bCs/>
          <w:highlight w:val="yellow"/>
        </w:rPr>
      </w:pPr>
    </w:p>
    <w:p w14:paraId="4E9672D8" w14:textId="77777777" w:rsidR="00717F91" w:rsidRPr="00717F91" w:rsidRDefault="00717F91" w:rsidP="00717F91">
      <w:pPr>
        <w:tabs>
          <w:tab w:val="right" w:pos="8640"/>
        </w:tabs>
        <w:jc w:val="both"/>
        <w:rPr>
          <w:bCs/>
          <w:i/>
        </w:rPr>
      </w:pPr>
      <w:r w:rsidRPr="00717F91">
        <w:rPr>
          <w:bCs/>
          <w:i/>
        </w:rPr>
        <w:t>5.  II   8.  3. Obveze za predujmove su unaprijed primljena sredstva za obavljanje usluga. Na dan pisanja izvješća svi su predujmovi zatvoreni.</w:t>
      </w:r>
    </w:p>
    <w:p w14:paraId="7CC09498" w14:textId="77777777" w:rsidR="00717F91" w:rsidRPr="00717F91" w:rsidRDefault="00717F91" w:rsidP="00717F91">
      <w:pPr>
        <w:tabs>
          <w:tab w:val="right" w:pos="8640"/>
        </w:tabs>
        <w:jc w:val="both"/>
        <w:rPr>
          <w:bCs/>
          <w:i/>
        </w:rPr>
      </w:pPr>
    </w:p>
    <w:p w14:paraId="03117A0B" w14:textId="77777777" w:rsidR="00717F91" w:rsidRPr="00717F91" w:rsidRDefault="00717F91" w:rsidP="00717F91">
      <w:pPr>
        <w:tabs>
          <w:tab w:val="right" w:pos="8640"/>
        </w:tabs>
        <w:jc w:val="both"/>
        <w:rPr>
          <w:bCs/>
          <w:i/>
        </w:rPr>
      </w:pPr>
      <w:r w:rsidRPr="00717F91">
        <w:rPr>
          <w:bCs/>
          <w:i/>
        </w:rPr>
        <w:t xml:space="preserve">5.  II   8.  4.  Obveze prema zaposlenima u iznosu </w:t>
      </w:r>
      <w:r w:rsidR="00B33B40">
        <w:rPr>
          <w:bCs/>
          <w:i/>
        </w:rPr>
        <w:t>169.493 eura</w:t>
      </w:r>
      <w:r w:rsidRPr="00717F91">
        <w:rPr>
          <w:bCs/>
          <w:i/>
        </w:rPr>
        <w:t xml:space="preserve"> su obveze za neto plaću i naknade plaće za 12. mjesec, na naplatu dospijevaju u siječnju 202</w:t>
      </w:r>
      <w:r w:rsidR="00B33B40">
        <w:rPr>
          <w:bCs/>
          <w:i/>
        </w:rPr>
        <w:t>4</w:t>
      </w:r>
      <w:r w:rsidRPr="00717F91">
        <w:rPr>
          <w:bCs/>
          <w:i/>
        </w:rPr>
        <w:t xml:space="preserve">. godine. </w:t>
      </w:r>
    </w:p>
    <w:p w14:paraId="50839DFC" w14:textId="77777777" w:rsidR="00717F91" w:rsidRPr="00717F91" w:rsidRDefault="00717F91" w:rsidP="00717F91">
      <w:pPr>
        <w:tabs>
          <w:tab w:val="right" w:pos="8640"/>
        </w:tabs>
        <w:jc w:val="both"/>
        <w:rPr>
          <w:bCs/>
          <w:highlight w:val="yellow"/>
        </w:rPr>
      </w:pPr>
    </w:p>
    <w:p w14:paraId="6450A9E8" w14:textId="77777777" w:rsidR="00717F91" w:rsidRPr="00717F91" w:rsidRDefault="00717F91" w:rsidP="00717F91">
      <w:pPr>
        <w:tabs>
          <w:tab w:val="right" w:pos="8640"/>
        </w:tabs>
        <w:jc w:val="both"/>
        <w:rPr>
          <w:bCs/>
          <w:i/>
        </w:rPr>
      </w:pPr>
      <w:r w:rsidRPr="00717F91">
        <w:rPr>
          <w:bCs/>
          <w:i/>
        </w:rPr>
        <w:t xml:space="preserve">5.  II   8. 5.  Obveze prema državi (porezi, doprinosi i sl. davanja) iznose </w:t>
      </w:r>
      <w:r w:rsidR="00B33B40">
        <w:rPr>
          <w:bCs/>
          <w:i/>
        </w:rPr>
        <w:t>126.095 eura</w:t>
      </w:r>
      <w:r w:rsidRPr="00717F91">
        <w:rPr>
          <w:bCs/>
          <w:i/>
        </w:rPr>
        <w:t>, dospijevaju na naplatu u 202</w:t>
      </w:r>
      <w:r w:rsidR="00B33B40">
        <w:rPr>
          <w:bCs/>
          <w:i/>
        </w:rPr>
        <w:t>4</w:t>
      </w:r>
      <w:r w:rsidRPr="00717F91">
        <w:rPr>
          <w:bCs/>
          <w:i/>
        </w:rPr>
        <w:t>. godini, a odnose se na obvezna davanja pri isplati plaća.</w:t>
      </w:r>
    </w:p>
    <w:p w14:paraId="05932691" w14:textId="77777777" w:rsidR="00717F91" w:rsidRPr="00717F91" w:rsidRDefault="00717F91" w:rsidP="00717F91">
      <w:pPr>
        <w:tabs>
          <w:tab w:val="right" w:pos="8640"/>
        </w:tabs>
        <w:jc w:val="both"/>
        <w:rPr>
          <w:bCs/>
          <w:highlight w:val="yellow"/>
        </w:rPr>
      </w:pPr>
    </w:p>
    <w:p w14:paraId="793B30C2" w14:textId="77777777" w:rsidR="00717F91" w:rsidRPr="00717F91" w:rsidRDefault="00717F91" w:rsidP="00717F91">
      <w:pPr>
        <w:tabs>
          <w:tab w:val="right" w:pos="8640"/>
        </w:tabs>
        <w:jc w:val="both"/>
        <w:rPr>
          <w:bCs/>
          <w:sz w:val="22"/>
          <w:szCs w:val="22"/>
        </w:rPr>
      </w:pPr>
      <w:r w:rsidRPr="00717F91">
        <w:rPr>
          <w:bCs/>
          <w:i/>
        </w:rPr>
        <w:t xml:space="preserve">5.  II    8.  9.  Ostale kratkoročne obveze iznose </w:t>
      </w:r>
      <w:r w:rsidR="00B33B40">
        <w:rPr>
          <w:bCs/>
          <w:i/>
        </w:rPr>
        <w:t>28.267 eura</w:t>
      </w:r>
      <w:r w:rsidRPr="00717F91">
        <w:rPr>
          <w:bCs/>
          <w:i/>
        </w:rPr>
        <w:t xml:space="preserve">. </w:t>
      </w:r>
    </w:p>
    <w:p w14:paraId="6ECA897F" w14:textId="77777777" w:rsidR="00717F91" w:rsidRPr="00717F91" w:rsidRDefault="00717F91" w:rsidP="00717F91">
      <w:pPr>
        <w:tabs>
          <w:tab w:val="right" w:pos="8640"/>
        </w:tabs>
        <w:jc w:val="both"/>
        <w:rPr>
          <w:bCs/>
          <w:sz w:val="22"/>
          <w:szCs w:val="22"/>
          <w:highlight w:val="yellow"/>
        </w:rPr>
      </w:pPr>
    </w:p>
    <w:p w14:paraId="6B09B343" w14:textId="77777777" w:rsidR="003A29A5" w:rsidRDefault="003A29A5" w:rsidP="00717F91">
      <w:pPr>
        <w:tabs>
          <w:tab w:val="right" w:pos="8640"/>
        </w:tabs>
        <w:jc w:val="both"/>
        <w:rPr>
          <w:bCs/>
          <w:sz w:val="22"/>
          <w:szCs w:val="22"/>
          <w:highlight w:val="yellow"/>
        </w:rPr>
      </w:pPr>
    </w:p>
    <w:p w14:paraId="6E2F015B" w14:textId="77777777" w:rsidR="003A29A5" w:rsidRDefault="003A29A5" w:rsidP="00717F91">
      <w:pPr>
        <w:tabs>
          <w:tab w:val="right" w:pos="8640"/>
        </w:tabs>
        <w:jc w:val="both"/>
        <w:rPr>
          <w:bCs/>
          <w:sz w:val="22"/>
          <w:szCs w:val="22"/>
          <w:highlight w:val="yellow"/>
        </w:rPr>
      </w:pPr>
    </w:p>
    <w:p w14:paraId="1C53EF2E" w14:textId="77777777" w:rsidR="003A29A5" w:rsidRPr="00717F91" w:rsidRDefault="003A29A5" w:rsidP="00717F91">
      <w:pPr>
        <w:tabs>
          <w:tab w:val="right" w:pos="8640"/>
        </w:tabs>
        <w:jc w:val="both"/>
        <w:rPr>
          <w:bCs/>
          <w:sz w:val="22"/>
          <w:szCs w:val="22"/>
          <w:highlight w:val="yellow"/>
        </w:rPr>
      </w:pPr>
    </w:p>
    <w:p w14:paraId="5B0B7992" w14:textId="77777777" w:rsidR="00717F91" w:rsidRPr="00FA761A" w:rsidRDefault="00717F91" w:rsidP="00717F91">
      <w:pPr>
        <w:tabs>
          <w:tab w:val="right" w:pos="8640"/>
        </w:tabs>
        <w:jc w:val="both"/>
        <w:rPr>
          <w:b/>
          <w:bCs/>
          <w:i/>
        </w:rPr>
      </w:pPr>
      <w:r w:rsidRPr="007612CB">
        <w:rPr>
          <w:b/>
          <w:bCs/>
          <w:i/>
        </w:rPr>
        <w:t>5.  II    9.     ODGOĐENO PLAĆANJE TROŠKOVA I PRIHOD BUDUĆIH RAZDOBLJA</w:t>
      </w:r>
    </w:p>
    <w:p w14:paraId="6243C947" w14:textId="77777777" w:rsidR="00717F91" w:rsidRPr="00717F91" w:rsidRDefault="00717F91" w:rsidP="00717F91">
      <w:pPr>
        <w:tabs>
          <w:tab w:val="right" w:pos="8640"/>
        </w:tabs>
        <w:jc w:val="both"/>
        <w:rPr>
          <w:b/>
          <w:bCs/>
          <w:i/>
        </w:rPr>
      </w:pPr>
      <w:r w:rsidRPr="00FA761A">
        <w:rPr>
          <w:b/>
          <w:bCs/>
          <w:i/>
        </w:rPr>
        <w:t xml:space="preserve">           u iznosu</w:t>
      </w:r>
      <w:r w:rsidRPr="00FA761A">
        <w:rPr>
          <w:b/>
          <w:bCs/>
          <w:i/>
        </w:rPr>
        <w:tab/>
      </w:r>
      <w:r w:rsidR="003A29A5">
        <w:rPr>
          <w:b/>
          <w:bCs/>
          <w:i/>
        </w:rPr>
        <w:t>963.65</w:t>
      </w:r>
      <w:r w:rsidR="002A3A31">
        <w:rPr>
          <w:b/>
          <w:bCs/>
          <w:i/>
        </w:rPr>
        <w:t>0</w:t>
      </w:r>
      <w:r w:rsidR="003A29A5">
        <w:rPr>
          <w:b/>
          <w:bCs/>
          <w:i/>
        </w:rPr>
        <w:t xml:space="preserve"> eura</w:t>
      </w:r>
    </w:p>
    <w:p w14:paraId="5D8D9091" w14:textId="77777777" w:rsidR="00717F91" w:rsidRPr="00717F91" w:rsidRDefault="00717F91" w:rsidP="00717F91">
      <w:pPr>
        <w:ind w:left="540"/>
        <w:jc w:val="both"/>
        <w:rPr>
          <w:sz w:val="22"/>
          <w:szCs w:val="22"/>
          <w:highlight w:val="yellow"/>
        </w:rPr>
      </w:pPr>
    </w:p>
    <w:p w14:paraId="1AEFFA79" w14:textId="77777777" w:rsidR="00717F91" w:rsidRPr="00717F91" w:rsidRDefault="00717F91" w:rsidP="00717F91">
      <w:pPr>
        <w:jc w:val="both"/>
        <w:rPr>
          <w:sz w:val="22"/>
          <w:szCs w:val="22"/>
          <w:highlight w:val="yellow"/>
        </w:rPr>
      </w:pPr>
    </w:p>
    <w:p w14:paraId="0368A7BD" w14:textId="77777777" w:rsidR="00717F91" w:rsidRPr="00717F91" w:rsidRDefault="00717F91" w:rsidP="00717F91">
      <w:pPr>
        <w:jc w:val="both"/>
        <w:rPr>
          <w:i/>
        </w:rPr>
      </w:pPr>
      <w:r w:rsidRPr="00717F91">
        <w:rPr>
          <w:i/>
        </w:rPr>
        <w:t>Prihodi budućih razdoblja na dan 31.12.202</w:t>
      </w:r>
      <w:r w:rsidR="003A29A5">
        <w:rPr>
          <w:i/>
        </w:rPr>
        <w:t>3</w:t>
      </w:r>
      <w:r w:rsidRPr="00717F91">
        <w:rPr>
          <w:i/>
        </w:rPr>
        <w:t xml:space="preserve">. iznose </w:t>
      </w:r>
      <w:r w:rsidR="003A29A5">
        <w:rPr>
          <w:i/>
        </w:rPr>
        <w:t>963.651 eura</w:t>
      </w:r>
      <w:r w:rsidRPr="00717F91">
        <w:rPr>
          <w:i/>
        </w:rPr>
        <w:t>. Najvećim dijelom predstavljaju doznačena sredstva od strane JLS za ulaganja u dugotrajnu imovinu – građevinske objekte i nabavku komunalnih vozila, sanaciju deponija. Primljena sredstva potpora evidentiraju se po dobitnom pristupu sukladno HSFI 14, odnosno MRS-u 20. Prema računovodstvenoj politici Društva, sva ulaganja u izgradnju objekata komunalne infrastrukture vode se na poziciji odgođenih prihoda osim ulaganja u objekte koji se ne amortiziraju (zemljišta).</w:t>
      </w:r>
    </w:p>
    <w:p w14:paraId="60F79E7A" w14:textId="77777777" w:rsidR="00717F91" w:rsidRDefault="00717F91" w:rsidP="00717F91">
      <w:pPr>
        <w:jc w:val="both"/>
        <w:rPr>
          <w:b/>
          <w:i/>
        </w:rPr>
      </w:pPr>
    </w:p>
    <w:p w14:paraId="16879D97" w14:textId="77777777" w:rsidR="002A3A31" w:rsidRDefault="002A3A31" w:rsidP="00717F91">
      <w:pPr>
        <w:jc w:val="both"/>
        <w:rPr>
          <w:b/>
          <w:i/>
        </w:rPr>
      </w:pPr>
    </w:p>
    <w:p w14:paraId="6BB57994" w14:textId="77777777" w:rsidR="002A3A31" w:rsidRPr="00717F91" w:rsidRDefault="002A3A31" w:rsidP="00717F91">
      <w:pPr>
        <w:jc w:val="both"/>
        <w:rPr>
          <w:b/>
          <w:i/>
        </w:rPr>
      </w:pPr>
    </w:p>
    <w:bookmarkStart w:id="32" w:name="_MON_1778652710"/>
    <w:bookmarkEnd w:id="32"/>
    <w:p w14:paraId="2C0606CC" w14:textId="77777777" w:rsidR="00717F91" w:rsidRPr="00717F91" w:rsidRDefault="002A3A31" w:rsidP="00717F91">
      <w:pPr>
        <w:jc w:val="both"/>
        <w:rPr>
          <w:i/>
        </w:rPr>
      </w:pPr>
      <w:r w:rsidRPr="009D35F4">
        <w:rPr>
          <w:i/>
        </w:rPr>
        <w:object w:dxaOrig="9196" w:dyaOrig="4272" w14:anchorId="464016E1">
          <v:shape id="_x0000_i1053" type="#_x0000_t75" style="width:460.5pt;height:214.5pt" o:ole="">
            <v:imagedata r:id="rId92" o:title=""/>
          </v:shape>
          <o:OLEObject Type="Embed" ProgID="Excel.Sheet.12" ShapeID="_x0000_i1053" DrawAspect="Content" ObjectID="_1778997483" r:id="rId93"/>
        </w:object>
      </w:r>
    </w:p>
    <w:p w14:paraId="7E3F8677" w14:textId="77777777" w:rsidR="002E2338" w:rsidRDefault="002E2338" w:rsidP="00717F91">
      <w:pPr>
        <w:jc w:val="center"/>
        <w:rPr>
          <w:i/>
        </w:rPr>
      </w:pPr>
    </w:p>
    <w:p w14:paraId="66167292" w14:textId="77777777" w:rsidR="0076119C" w:rsidRDefault="0076119C" w:rsidP="00717F91">
      <w:pPr>
        <w:jc w:val="center"/>
        <w:rPr>
          <w:i/>
        </w:rPr>
      </w:pPr>
    </w:p>
    <w:p w14:paraId="06364840" w14:textId="77777777" w:rsidR="00717F91" w:rsidRPr="00717F91" w:rsidRDefault="00717F91" w:rsidP="00717F91">
      <w:pPr>
        <w:jc w:val="center"/>
        <w:rPr>
          <w:i/>
        </w:rPr>
      </w:pPr>
      <w:r w:rsidRPr="00717F91">
        <w:rPr>
          <w:i/>
        </w:rPr>
        <w:t>Pregled strukture i promjena na poziciji odgođenih prihoda od obračunatih</w:t>
      </w:r>
    </w:p>
    <w:p w14:paraId="6B7E605E" w14:textId="77777777" w:rsidR="00717F91" w:rsidRDefault="00717F91" w:rsidP="00717F91">
      <w:pPr>
        <w:jc w:val="center"/>
        <w:rPr>
          <w:i/>
        </w:rPr>
      </w:pPr>
      <w:r w:rsidRPr="00717F91">
        <w:rPr>
          <w:i/>
        </w:rPr>
        <w:lastRenderedPageBreak/>
        <w:t xml:space="preserve"> i primljenih potpora </w:t>
      </w:r>
    </w:p>
    <w:p w14:paraId="6A43DAED" w14:textId="77777777" w:rsidR="00CC0614" w:rsidRPr="00717F91" w:rsidRDefault="00CC0614" w:rsidP="00717F91">
      <w:pPr>
        <w:jc w:val="center"/>
        <w:rPr>
          <w:i/>
        </w:rPr>
      </w:pPr>
    </w:p>
    <w:p w14:paraId="48329BC6" w14:textId="77777777" w:rsidR="00717F91" w:rsidRPr="00717F91" w:rsidRDefault="00717F91" w:rsidP="00717F91">
      <w:pPr>
        <w:jc w:val="center"/>
        <w:rPr>
          <w:i/>
        </w:rPr>
      </w:pPr>
    </w:p>
    <w:p w14:paraId="588EE76D" w14:textId="77777777" w:rsidR="00717F91" w:rsidRPr="00717F91" w:rsidRDefault="00717F91" w:rsidP="00717F91">
      <w:pPr>
        <w:jc w:val="center"/>
        <w:rPr>
          <w:rFonts w:ascii="Calibri" w:eastAsia="Calibri" w:hAnsi="Calibri"/>
          <w:sz w:val="22"/>
          <w:szCs w:val="22"/>
          <w:lang w:eastAsia="en-US"/>
        </w:rPr>
      </w:pPr>
    </w:p>
    <w:p w14:paraId="7D511B08" w14:textId="77777777" w:rsidR="00717F91" w:rsidRPr="00717F91" w:rsidRDefault="00717F91" w:rsidP="00717F91">
      <w:pPr>
        <w:jc w:val="center"/>
        <w:rPr>
          <w:i/>
        </w:rPr>
      </w:pPr>
    </w:p>
    <w:bookmarkStart w:id="33" w:name="_MON_1597661551"/>
    <w:bookmarkEnd w:id="33"/>
    <w:p w14:paraId="2B870B54" w14:textId="77777777" w:rsidR="002A3A31" w:rsidRDefault="002A3A31" w:rsidP="00717F91">
      <w:pPr>
        <w:jc w:val="both"/>
        <w:rPr>
          <w:i/>
        </w:rPr>
      </w:pPr>
      <w:r w:rsidRPr="002A3A31">
        <w:rPr>
          <w:rFonts w:ascii="Calibri" w:eastAsia="Calibri" w:hAnsi="Calibri" w:cs="Arial"/>
          <w:sz w:val="22"/>
          <w:szCs w:val="22"/>
          <w:lang w:eastAsia="en-US"/>
        </w:rPr>
        <w:object w:dxaOrig="9388" w:dyaOrig="3522" w14:anchorId="23BAA263">
          <v:shape id="_x0000_i1054" type="#_x0000_t75" style="width:444pt;height:162.75pt" o:ole="">
            <v:imagedata r:id="rId94" o:title=""/>
          </v:shape>
          <o:OLEObject Type="Embed" ProgID="Excel.Sheet.12" ShapeID="_x0000_i1054" DrawAspect="Content" ObjectID="_1778997484" r:id="rId95"/>
        </w:object>
      </w:r>
    </w:p>
    <w:p w14:paraId="76CA4E15" w14:textId="77777777" w:rsidR="002A3A31" w:rsidRDefault="002A3A31" w:rsidP="00717F91">
      <w:pPr>
        <w:jc w:val="both"/>
        <w:rPr>
          <w:i/>
        </w:rPr>
      </w:pPr>
    </w:p>
    <w:p w14:paraId="4A228127" w14:textId="77777777" w:rsidR="002A3A31" w:rsidRDefault="002A3A31" w:rsidP="00717F91">
      <w:pPr>
        <w:jc w:val="both"/>
        <w:rPr>
          <w:i/>
        </w:rPr>
      </w:pPr>
    </w:p>
    <w:p w14:paraId="28C18305" w14:textId="77777777" w:rsidR="002A3A31" w:rsidRDefault="002A3A31" w:rsidP="00717F91">
      <w:pPr>
        <w:jc w:val="both"/>
        <w:rPr>
          <w:i/>
        </w:rPr>
      </w:pPr>
    </w:p>
    <w:p w14:paraId="22CC2618" w14:textId="77777777" w:rsidR="00717F91" w:rsidRPr="00717F91" w:rsidRDefault="00717F91" w:rsidP="00717F91">
      <w:pPr>
        <w:jc w:val="both"/>
        <w:rPr>
          <w:i/>
        </w:rPr>
      </w:pPr>
      <w:r w:rsidRPr="00717F91">
        <w:rPr>
          <w:i/>
        </w:rPr>
        <w:t xml:space="preserve">a) Društvo je kao pozitivan efekt primijenjene računovodstvene politike iskazalo prihode od primljenih potpora u ovom razdoblju u iznosu od </w:t>
      </w:r>
      <w:r w:rsidR="003A29A5">
        <w:rPr>
          <w:i/>
        </w:rPr>
        <w:t>50.647 eura</w:t>
      </w:r>
      <w:r w:rsidRPr="00717F91">
        <w:rPr>
          <w:i/>
        </w:rPr>
        <w:t xml:space="preserve"> koliko je iznosila  amortizacija objekata izgrađenih iz namjenskih sredstava  i opreme i umanjilo odgođene prihode za sti iznos.</w:t>
      </w:r>
    </w:p>
    <w:p w14:paraId="0CDE20F1" w14:textId="77777777" w:rsidR="002A3A31" w:rsidRDefault="002A3A31" w:rsidP="00717F91">
      <w:pPr>
        <w:jc w:val="both"/>
        <w:rPr>
          <w:i/>
        </w:rPr>
      </w:pPr>
    </w:p>
    <w:p w14:paraId="40A27632" w14:textId="77777777" w:rsidR="002A3A31" w:rsidRDefault="002A3A31" w:rsidP="00717F91">
      <w:pPr>
        <w:jc w:val="both"/>
        <w:rPr>
          <w:i/>
        </w:rPr>
      </w:pPr>
    </w:p>
    <w:p w14:paraId="339D424B" w14:textId="77777777" w:rsidR="002A3A31" w:rsidRDefault="002A3A31" w:rsidP="00717F91">
      <w:pPr>
        <w:jc w:val="both"/>
        <w:rPr>
          <w:i/>
        </w:rPr>
      </w:pPr>
    </w:p>
    <w:p w14:paraId="330500D4" w14:textId="77777777" w:rsidR="00717F91" w:rsidRPr="00717F91" w:rsidRDefault="00717F91" w:rsidP="00717F91">
      <w:pPr>
        <w:jc w:val="both"/>
        <w:rPr>
          <w:i/>
        </w:rPr>
      </w:pPr>
      <w:r w:rsidRPr="00717F91">
        <w:rPr>
          <w:i/>
        </w:rPr>
        <w:t>(3)  Ostale odgođene prihode čine obračunati troškovi ovrha, kamata i tečajnih razlika:</w:t>
      </w:r>
    </w:p>
    <w:p w14:paraId="61FD86BA" w14:textId="77777777" w:rsidR="00717F91" w:rsidRPr="00717F91" w:rsidRDefault="00717F91" w:rsidP="00717F91">
      <w:pPr>
        <w:jc w:val="both"/>
        <w:rPr>
          <w:i/>
        </w:rPr>
      </w:pPr>
    </w:p>
    <w:bookmarkStart w:id="34" w:name="_MON_1618742075"/>
    <w:bookmarkEnd w:id="34"/>
    <w:p w14:paraId="562672DF" w14:textId="77777777" w:rsidR="00717F91" w:rsidRPr="00717F91" w:rsidRDefault="007612CB" w:rsidP="00717F91">
      <w:pPr>
        <w:jc w:val="both"/>
        <w:rPr>
          <w:i/>
        </w:rPr>
      </w:pPr>
      <w:r w:rsidRPr="00717F91">
        <w:rPr>
          <w:i/>
        </w:rPr>
        <w:object w:dxaOrig="11313" w:dyaOrig="2568" w14:anchorId="49F471FA">
          <v:shape id="_x0000_i1055" type="#_x0000_t75" style="width:459pt;height:145.5pt" o:ole="">
            <v:imagedata r:id="rId96" o:title=""/>
          </v:shape>
          <o:OLEObject Type="Embed" ProgID="Excel.Sheet.8" ShapeID="_x0000_i1055" DrawAspect="Content" ObjectID="_1778997485" r:id="rId97"/>
        </w:object>
      </w:r>
    </w:p>
    <w:p w14:paraId="1C11C508" w14:textId="77777777" w:rsidR="00717F91" w:rsidRPr="00717F91" w:rsidRDefault="00717F91" w:rsidP="00717F91">
      <w:pPr>
        <w:pBdr>
          <w:bottom w:val="single" w:sz="12" w:space="1" w:color="auto"/>
        </w:pBdr>
        <w:ind w:left="600"/>
        <w:jc w:val="both"/>
        <w:rPr>
          <w:sz w:val="22"/>
          <w:szCs w:val="22"/>
          <w:highlight w:val="yellow"/>
        </w:rPr>
      </w:pPr>
    </w:p>
    <w:p w14:paraId="70C08C96" w14:textId="77777777" w:rsidR="00717F91" w:rsidRPr="00717F91" w:rsidRDefault="00717F91" w:rsidP="00717F91">
      <w:pPr>
        <w:tabs>
          <w:tab w:val="right" w:pos="8640"/>
        </w:tabs>
        <w:jc w:val="both"/>
        <w:rPr>
          <w:bCs/>
          <w:i/>
        </w:rPr>
      </w:pPr>
    </w:p>
    <w:p w14:paraId="25DE37AD" w14:textId="77777777" w:rsidR="00717F91" w:rsidRPr="00717F91" w:rsidRDefault="00717F91" w:rsidP="00717F91">
      <w:pPr>
        <w:tabs>
          <w:tab w:val="right" w:pos="8640"/>
        </w:tabs>
        <w:jc w:val="both"/>
        <w:rPr>
          <w:bCs/>
          <w:i/>
        </w:rPr>
      </w:pPr>
      <w:r w:rsidRPr="00717F91">
        <w:rPr>
          <w:bCs/>
          <w:i/>
        </w:rPr>
        <w:t>_________________________</w:t>
      </w:r>
    </w:p>
    <w:p w14:paraId="590AB1F3" w14:textId="77777777" w:rsidR="00717F91" w:rsidRPr="00717F91" w:rsidRDefault="00717F91" w:rsidP="00717F91">
      <w:pPr>
        <w:tabs>
          <w:tab w:val="right" w:pos="9000"/>
        </w:tabs>
        <w:rPr>
          <w:b/>
          <w:bCs/>
          <w:i/>
          <w:sz w:val="28"/>
          <w:szCs w:val="28"/>
        </w:rPr>
      </w:pPr>
      <w:r w:rsidRPr="00717F91">
        <w:rPr>
          <w:b/>
          <w:bCs/>
          <w:i/>
          <w:sz w:val="28"/>
          <w:szCs w:val="28"/>
        </w:rPr>
        <w:t>UKUPNO PASIVA</w:t>
      </w:r>
      <w:r w:rsidRPr="00717F91">
        <w:rPr>
          <w:b/>
          <w:bCs/>
          <w:i/>
          <w:sz w:val="28"/>
          <w:szCs w:val="28"/>
        </w:rPr>
        <w:tab/>
      </w:r>
      <w:r w:rsidR="00AE59AA">
        <w:rPr>
          <w:b/>
          <w:bCs/>
          <w:i/>
          <w:sz w:val="28"/>
          <w:szCs w:val="28"/>
        </w:rPr>
        <w:t>6.012.669 eura</w:t>
      </w:r>
    </w:p>
    <w:p w14:paraId="0A59A9C5" w14:textId="77777777" w:rsidR="00BC7554" w:rsidRPr="00717F91" w:rsidRDefault="00BC7554" w:rsidP="00717F91">
      <w:pPr>
        <w:tabs>
          <w:tab w:val="right" w:pos="8640"/>
        </w:tabs>
        <w:jc w:val="both"/>
        <w:rPr>
          <w:b/>
          <w:bCs/>
          <w:i/>
          <w:highlight w:val="yellow"/>
        </w:rPr>
      </w:pPr>
    </w:p>
    <w:p w14:paraId="2CD2B306" w14:textId="77777777" w:rsidR="00717F91" w:rsidRPr="00717F91" w:rsidRDefault="00717F91" w:rsidP="00717F91">
      <w:pPr>
        <w:tabs>
          <w:tab w:val="right" w:pos="8640"/>
        </w:tabs>
        <w:jc w:val="both"/>
        <w:rPr>
          <w:b/>
          <w:bCs/>
          <w:i/>
          <w:highlight w:val="yellow"/>
        </w:rPr>
      </w:pPr>
    </w:p>
    <w:p w14:paraId="2A2AB975" w14:textId="77777777" w:rsidR="00717F91" w:rsidRPr="00717F91" w:rsidRDefault="00717F91" w:rsidP="00717F91">
      <w:pPr>
        <w:tabs>
          <w:tab w:val="right" w:pos="8640"/>
        </w:tabs>
        <w:jc w:val="both"/>
        <w:rPr>
          <w:b/>
          <w:bCs/>
          <w:i/>
          <w:highlight w:val="yellow"/>
        </w:rPr>
      </w:pPr>
    </w:p>
    <w:p w14:paraId="441993E5" w14:textId="77777777" w:rsidR="00717F91" w:rsidRPr="00717F91" w:rsidRDefault="00717F91" w:rsidP="00717F91">
      <w:pPr>
        <w:tabs>
          <w:tab w:val="right" w:pos="8640"/>
        </w:tabs>
        <w:jc w:val="both"/>
        <w:rPr>
          <w:b/>
          <w:bCs/>
          <w:i/>
        </w:rPr>
      </w:pPr>
      <w:r w:rsidRPr="00717F91">
        <w:rPr>
          <w:b/>
          <w:bCs/>
          <w:i/>
        </w:rPr>
        <w:t xml:space="preserve">IZVANBILANČNI ZAPISI u iznosu </w:t>
      </w:r>
      <w:r w:rsidRPr="00717F91">
        <w:rPr>
          <w:b/>
          <w:bCs/>
          <w:i/>
        </w:rPr>
        <w:tab/>
      </w:r>
      <w:r w:rsidR="00AE59AA">
        <w:rPr>
          <w:b/>
          <w:bCs/>
          <w:i/>
        </w:rPr>
        <w:t>1</w:t>
      </w:r>
      <w:r w:rsidRPr="00717F91">
        <w:rPr>
          <w:b/>
          <w:bCs/>
          <w:i/>
        </w:rPr>
        <w:t>.</w:t>
      </w:r>
      <w:r w:rsidR="00AE59AA">
        <w:rPr>
          <w:b/>
          <w:bCs/>
          <w:i/>
        </w:rPr>
        <w:t>377</w:t>
      </w:r>
      <w:r w:rsidRPr="00717F91">
        <w:rPr>
          <w:b/>
          <w:bCs/>
          <w:i/>
        </w:rPr>
        <w:t>.</w:t>
      </w:r>
      <w:r w:rsidR="00AE59AA">
        <w:rPr>
          <w:b/>
          <w:bCs/>
          <w:i/>
        </w:rPr>
        <w:t>761 eura</w:t>
      </w:r>
    </w:p>
    <w:p w14:paraId="244BA297" w14:textId="77777777" w:rsidR="00717F91" w:rsidRPr="00717F91" w:rsidRDefault="00717F91" w:rsidP="00717F91">
      <w:pPr>
        <w:tabs>
          <w:tab w:val="right" w:pos="9000"/>
        </w:tabs>
        <w:rPr>
          <w:b/>
          <w:bCs/>
          <w:i/>
          <w:sz w:val="28"/>
          <w:szCs w:val="28"/>
        </w:rPr>
      </w:pPr>
    </w:p>
    <w:p w14:paraId="04A95200" w14:textId="77777777" w:rsidR="00AE59AA" w:rsidRDefault="00AE59AA" w:rsidP="00717F91">
      <w:pPr>
        <w:jc w:val="both"/>
        <w:rPr>
          <w:rFonts w:eastAsia="Calibri"/>
          <w:i/>
          <w:iCs/>
          <w:lang w:eastAsia="en-US"/>
        </w:rPr>
      </w:pPr>
    </w:p>
    <w:p w14:paraId="6EBB86FD" w14:textId="77777777" w:rsidR="00AE59AA" w:rsidRPr="00AE59AA" w:rsidRDefault="00AE59AA" w:rsidP="00AE59AA">
      <w:pPr>
        <w:jc w:val="both"/>
        <w:rPr>
          <w:rFonts w:eastAsia="Calibri"/>
          <w:i/>
          <w:iCs/>
          <w:lang w:eastAsia="en-US"/>
        </w:rPr>
      </w:pPr>
      <w:r w:rsidRPr="00AE59AA">
        <w:rPr>
          <w:rFonts w:eastAsia="Calibri"/>
          <w:i/>
          <w:iCs/>
          <w:lang w:eastAsia="en-US"/>
        </w:rPr>
        <w:lastRenderedPageBreak/>
        <w:t>Izvanbilančni zapisi u poslovnim knjigama iskazani su na dan bilanciranja u iznosu od 1.377.761 eura.</w:t>
      </w:r>
    </w:p>
    <w:p w14:paraId="2B369292" w14:textId="77777777" w:rsidR="00AE59AA" w:rsidRPr="00AE59AA" w:rsidRDefault="00AE59AA" w:rsidP="00AE59AA">
      <w:pPr>
        <w:jc w:val="both"/>
        <w:rPr>
          <w:rFonts w:eastAsia="Calibri"/>
          <w:i/>
          <w:iCs/>
          <w:lang w:eastAsia="en-US"/>
        </w:rPr>
      </w:pPr>
      <w:r w:rsidRPr="00AE59AA">
        <w:rPr>
          <w:rFonts w:eastAsia="Calibri"/>
          <w:i/>
          <w:iCs/>
          <w:lang w:eastAsia="en-US"/>
        </w:rPr>
        <w:t>Društvo u izvanbilančnim evidencijama vodi potraživanje od JLS za plaćenu glavnicu kredita Zagrebačke banke d.d. koje je na dan 1. siječnja 2023. godine iznosilo 410.711 eura. Navedeno potraživanje povećano je u 2023. godini za 110.942 eura (otplaćeni iznos kredita), a umanjeno za doznaku JLS u iznosu od 123.530 eura pa potraživanje na dan 31. prosinca 2023. godine iznosi 398.123 eura.</w:t>
      </w:r>
    </w:p>
    <w:p w14:paraId="67A1ABDA" w14:textId="77777777" w:rsidR="00AE59AA" w:rsidRPr="00AE59AA" w:rsidRDefault="00AE59AA" w:rsidP="00AE59AA">
      <w:pPr>
        <w:jc w:val="both"/>
        <w:rPr>
          <w:rFonts w:eastAsia="Calibri"/>
          <w:i/>
          <w:iCs/>
          <w:lang w:eastAsia="en-US"/>
        </w:rPr>
      </w:pPr>
    </w:p>
    <w:p w14:paraId="404AA89B" w14:textId="77777777" w:rsidR="00D6488C" w:rsidRPr="00AE59AA" w:rsidRDefault="00AE59AA" w:rsidP="00D6488C">
      <w:pPr>
        <w:jc w:val="both"/>
        <w:rPr>
          <w:rFonts w:eastAsia="Calibri"/>
          <w:i/>
          <w:iCs/>
          <w:lang w:eastAsia="en-US"/>
        </w:rPr>
      </w:pPr>
      <w:r w:rsidRPr="00AE59AA">
        <w:rPr>
          <w:rFonts w:eastAsia="Calibri"/>
          <w:i/>
          <w:iCs/>
          <w:lang w:eastAsia="en-US"/>
        </w:rPr>
        <w:t xml:space="preserve">U okviru izvanbilančnih zapisa iskazane su i primljene i dane garancije i zadužnice za dobro izvršenje obveza iz ugovora u iznosu od 953.618 eura, te iznos odgođene porezne imovine po osnovu poreznog gubitka u iznosu od 26.020 eura </w:t>
      </w:r>
      <w:r w:rsidR="00D6488C" w:rsidRPr="00AE59AA">
        <w:rPr>
          <w:rFonts w:eastAsia="Calibri"/>
          <w:i/>
          <w:iCs/>
          <w:lang w:eastAsia="en-US"/>
        </w:rPr>
        <w:t xml:space="preserve"> (Bilješka 4.4.).</w:t>
      </w:r>
    </w:p>
    <w:p w14:paraId="0B33170E" w14:textId="77777777" w:rsidR="00D6488C" w:rsidRDefault="00D6488C" w:rsidP="00717F91">
      <w:pPr>
        <w:jc w:val="both"/>
        <w:rPr>
          <w:rFonts w:eastAsia="Calibri"/>
          <w:i/>
          <w:iCs/>
          <w:lang w:eastAsia="en-US"/>
        </w:rPr>
      </w:pPr>
    </w:p>
    <w:p w14:paraId="42083845" w14:textId="77777777" w:rsidR="002A3A31" w:rsidRDefault="002A3A31" w:rsidP="00717F91">
      <w:pPr>
        <w:jc w:val="both"/>
        <w:rPr>
          <w:rFonts w:eastAsia="Calibri"/>
          <w:i/>
          <w:iCs/>
          <w:lang w:eastAsia="en-US"/>
        </w:rPr>
      </w:pPr>
    </w:p>
    <w:p w14:paraId="50639425" w14:textId="77777777" w:rsidR="002A3A31" w:rsidRDefault="002A3A31" w:rsidP="00717F91">
      <w:pPr>
        <w:jc w:val="both"/>
        <w:rPr>
          <w:rFonts w:eastAsia="Calibri"/>
          <w:i/>
          <w:iCs/>
          <w:lang w:eastAsia="en-US"/>
        </w:rPr>
      </w:pPr>
    </w:p>
    <w:p w14:paraId="17372A8F" w14:textId="77777777" w:rsidR="002A3A31" w:rsidRDefault="002A3A31" w:rsidP="00717F91">
      <w:pPr>
        <w:jc w:val="both"/>
        <w:rPr>
          <w:rFonts w:eastAsia="Calibri"/>
          <w:i/>
          <w:iCs/>
          <w:lang w:eastAsia="en-US"/>
        </w:rPr>
      </w:pPr>
    </w:p>
    <w:p w14:paraId="3A685EA1" w14:textId="77777777" w:rsidR="002A3A31" w:rsidRDefault="002A3A31" w:rsidP="00717F91">
      <w:pPr>
        <w:jc w:val="both"/>
        <w:rPr>
          <w:rFonts w:eastAsia="Calibri"/>
          <w:i/>
          <w:iCs/>
          <w:lang w:eastAsia="en-US"/>
        </w:rPr>
      </w:pPr>
    </w:p>
    <w:p w14:paraId="5103268C" w14:textId="77777777" w:rsidR="002A3A31" w:rsidRDefault="002A3A31" w:rsidP="00717F91">
      <w:pPr>
        <w:jc w:val="both"/>
        <w:rPr>
          <w:rFonts w:eastAsia="Calibri"/>
          <w:i/>
          <w:iCs/>
          <w:lang w:eastAsia="en-US"/>
        </w:rPr>
      </w:pPr>
    </w:p>
    <w:p w14:paraId="00EA9D75" w14:textId="77777777" w:rsidR="002A3A31" w:rsidRDefault="002A3A31" w:rsidP="00717F91">
      <w:pPr>
        <w:jc w:val="both"/>
        <w:rPr>
          <w:rFonts w:eastAsia="Calibri"/>
          <w:i/>
          <w:iCs/>
          <w:lang w:eastAsia="en-US"/>
        </w:rPr>
      </w:pPr>
    </w:p>
    <w:p w14:paraId="43A747C1" w14:textId="77777777" w:rsidR="002A3A31" w:rsidRDefault="002A3A31" w:rsidP="00717F91">
      <w:pPr>
        <w:jc w:val="both"/>
        <w:rPr>
          <w:rFonts w:eastAsia="Calibri"/>
          <w:i/>
          <w:iCs/>
          <w:lang w:eastAsia="en-US"/>
        </w:rPr>
      </w:pPr>
    </w:p>
    <w:p w14:paraId="03787E13" w14:textId="77777777" w:rsidR="002A3A31" w:rsidRDefault="002A3A31" w:rsidP="00717F91">
      <w:pPr>
        <w:jc w:val="both"/>
        <w:rPr>
          <w:rFonts w:eastAsia="Calibri"/>
          <w:i/>
          <w:iCs/>
          <w:lang w:eastAsia="en-US"/>
        </w:rPr>
      </w:pPr>
    </w:p>
    <w:p w14:paraId="40895E5E" w14:textId="77777777" w:rsidR="002A3A31" w:rsidRDefault="002A3A31" w:rsidP="00717F91">
      <w:pPr>
        <w:jc w:val="both"/>
        <w:rPr>
          <w:rFonts w:eastAsia="Calibri"/>
          <w:i/>
          <w:iCs/>
          <w:lang w:eastAsia="en-US"/>
        </w:rPr>
      </w:pPr>
    </w:p>
    <w:p w14:paraId="70F61037" w14:textId="77777777" w:rsidR="002A3A31" w:rsidRDefault="002A3A31" w:rsidP="00717F91">
      <w:pPr>
        <w:jc w:val="both"/>
        <w:rPr>
          <w:rFonts w:eastAsia="Calibri"/>
          <w:i/>
          <w:iCs/>
          <w:lang w:eastAsia="en-US"/>
        </w:rPr>
      </w:pPr>
    </w:p>
    <w:p w14:paraId="2AD9068B" w14:textId="77777777" w:rsidR="002A3A31" w:rsidRDefault="002A3A31" w:rsidP="00717F91">
      <w:pPr>
        <w:jc w:val="both"/>
        <w:rPr>
          <w:rFonts w:eastAsia="Calibri"/>
          <w:i/>
          <w:iCs/>
          <w:lang w:eastAsia="en-US"/>
        </w:rPr>
      </w:pPr>
    </w:p>
    <w:p w14:paraId="62DCC003" w14:textId="77777777" w:rsidR="002A3A31" w:rsidRDefault="002A3A31" w:rsidP="00717F91">
      <w:pPr>
        <w:jc w:val="both"/>
        <w:rPr>
          <w:rFonts w:eastAsia="Calibri"/>
          <w:i/>
          <w:iCs/>
          <w:lang w:eastAsia="en-US"/>
        </w:rPr>
      </w:pPr>
    </w:p>
    <w:p w14:paraId="49BF11CD" w14:textId="77777777" w:rsidR="002A3A31" w:rsidRDefault="002A3A31" w:rsidP="00717F91">
      <w:pPr>
        <w:jc w:val="both"/>
        <w:rPr>
          <w:rFonts w:eastAsia="Calibri"/>
          <w:i/>
          <w:iCs/>
          <w:lang w:eastAsia="en-US"/>
        </w:rPr>
      </w:pPr>
    </w:p>
    <w:p w14:paraId="421AAFBA" w14:textId="77777777" w:rsidR="002A3A31" w:rsidRDefault="002A3A31" w:rsidP="00717F91">
      <w:pPr>
        <w:jc w:val="both"/>
        <w:rPr>
          <w:rFonts w:eastAsia="Calibri"/>
          <w:i/>
          <w:iCs/>
          <w:lang w:eastAsia="en-US"/>
        </w:rPr>
      </w:pPr>
    </w:p>
    <w:p w14:paraId="14D44CA3" w14:textId="77777777" w:rsidR="002E2338" w:rsidRDefault="002E2338" w:rsidP="00717F91">
      <w:pPr>
        <w:jc w:val="both"/>
        <w:rPr>
          <w:rFonts w:eastAsia="Calibri"/>
          <w:i/>
          <w:iCs/>
          <w:lang w:eastAsia="en-US"/>
        </w:rPr>
      </w:pPr>
    </w:p>
    <w:p w14:paraId="2F8CC96E" w14:textId="77777777" w:rsidR="002E2338" w:rsidRDefault="002E2338" w:rsidP="00717F91">
      <w:pPr>
        <w:jc w:val="both"/>
        <w:rPr>
          <w:rFonts w:eastAsia="Calibri"/>
          <w:i/>
          <w:iCs/>
          <w:lang w:eastAsia="en-US"/>
        </w:rPr>
      </w:pPr>
    </w:p>
    <w:p w14:paraId="47184DFD" w14:textId="77777777" w:rsidR="002E2338" w:rsidRDefault="002E2338" w:rsidP="00717F91">
      <w:pPr>
        <w:jc w:val="both"/>
        <w:rPr>
          <w:rFonts w:eastAsia="Calibri"/>
          <w:i/>
          <w:iCs/>
          <w:lang w:eastAsia="en-US"/>
        </w:rPr>
      </w:pPr>
    </w:p>
    <w:p w14:paraId="0A74B243" w14:textId="77777777" w:rsidR="002E2338" w:rsidRDefault="002E2338" w:rsidP="00717F91">
      <w:pPr>
        <w:jc w:val="both"/>
        <w:rPr>
          <w:rFonts w:eastAsia="Calibri"/>
          <w:i/>
          <w:iCs/>
          <w:lang w:eastAsia="en-US"/>
        </w:rPr>
      </w:pPr>
    </w:p>
    <w:p w14:paraId="39E77587" w14:textId="77777777" w:rsidR="002E2338" w:rsidRDefault="002E2338" w:rsidP="00717F91">
      <w:pPr>
        <w:jc w:val="both"/>
        <w:rPr>
          <w:rFonts w:eastAsia="Calibri"/>
          <w:i/>
          <w:iCs/>
          <w:lang w:eastAsia="en-US"/>
        </w:rPr>
      </w:pPr>
    </w:p>
    <w:p w14:paraId="7F9496ED" w14:textId="77777777" w:rsidR="002E2338" w:rsidRDefault="002E2338" w:rsidP="00717F91">
      <w:pPr>
        <w:jc w:val="both"/>
        <w:rPr>
          <w:rFonts w:eastAsia="Calibri"/>
          <w:i/>
          <w:iCs/>
          <w:lang w:eastAsia="en-US"/>
        </w:rPr>
      </w:pPr>
    </w:p>
    <w:p w14:paraId="6E316799" w14:textId="77777777" w:rsidR="00D645B0" w:rsidRDefault="00D645B0" w:rsidP="00717F91">
      <w:pPr>
        <w:jc w:val="both"/>
        <w:rPr>
          <w:rFonts w:eastAsia="Calibri"/>
          <w:i/>
          <w:iCs/>
          <w:lang w:eastAsia="en-US"/>
        </w:rPr>
      </w:pPr>
    </w:p>
    <w:p w14:paraId="2171DD42" w14:textId="77777777" w:rsidR="00D645B0" w:rsidRDefault="00D645B0" w:rsidP="00717F91">
      <w:pPr>
        <w:jc w:val="both"/>
        <w:rPr>
          <w:rFonts w:eastAsia="Calibri"/>
          <w:i/>
          <w:iCs/>
          <w:lang w:eastAsia="en-US"/>
        </w:rPr>
      </w:pPr>
    </w:p>
    <w:p w14:paraId="02B40F29" w14:textId="77777777" w:rsidR="00D645B0" w:rsidRDefault="00D645B0" w:rsidP="00717F91">
      <w:pPr>
        <w:jc w:val="both"/>
        <w:rPr>
          <w:rFonts w:eastAsia="Calibri"/>
          <w:i/>
          <w:iCs/>
          <w:lang w:eastAsia="en-US"/>
        </w:rPr>
      </w:pPr>
    </w:p>
    <w:p w14:paraId="026F0EF8" w14:textId="77777777" w:rsidR="002E2338" w:rsidRDefault="002E2338" w:rsidP="00717F91">
      <w:pPr>
        <w:jc w:val="both"/>
        <w:rPr>
          <w:rFonts w:eastAsia="Calibri"/>
          <w:i/>
          <w:iCs/>
          <w:lang w:eastAsia="en-US"/>
        </w:rPr>
      </w:pPr>
    </w:p>
    <w:p w14:paraId="799DDFC9" w14:textId="77777777" w:rsidR="002E2338" w:rsidRDefault="002E2338" w:rsidP="00717F91">
      <w:pPr>
        <w:jc w:val="both"/>
        <w:rPr>
          <w:rFonts w:eastAsia="Calibri"/>
          <w:i/>
          <w:iCs/>
          <w:lang w:eastAsia="en-US"/>
        </w:rPr>
      </w:pPr>
    </w:p>
    <w:p w14:paraId="389F1BDB" w14:textId="77777777" w:rsidR="002E2338" w:rsidRDefault="002E2338" w:rsidP="00717F91">
      <w:pPr>
        <w:jc w:val="both"/>
        <w:rPr>
          <w:rFonts w:eastAsia="Calibri"/>
          <w:i/>
          <w:iCs/>
          <w:lang w:eastAsia="en-US"/>
        </w:rPr>
      </w:pPr>
    </w:p>
    <w:p w14:paraId="4AFC7873" w14:textId="77777777" w:rsidR="002E2338" w:rsidRDefault="002E2338" w:rsidP="00717F91">
      <w:pPr>
        <w:jc w:val="both"/>
        <w:rPr>
          <w:rFonts w:eastAsia="Calibri"/>
          <w:i/>
          <w:iCs/>
          <w:lang w:eastAsia="en-US"/>
        </w:rPr>
      </w:pPr>
    </w:p>
    <w:p w14:paraId="52A5B017" w14:textId="77777777" w:rsidR="002E2338" w:rsidRDefault="002E2338" w:rsidP="00717F91">
      <w:pPr>
        <w:jc w:val="both"/>
        <w:rPr>
          <w:rFonts w:eastAsia="Calibri"/>
          <w:i/>
          <w:iCs/>
          <w:lang w:eastAsia="en-US"/>
        </w:rPr>
      </w:pPr>
    </w:p>
    <w:p w14:paraId="396133CE" w14:textId="77777777" w:rsidR="002E2338" w:rsidRDefault="002E2338" w:rsidP="00717F91">
      <w:pPr>
        <w:jc w:val="both"/>
        <w:rPr>
          <w:rFonts w:eastAsia="Calibri"/>
          <w:i/>
          <w:iCs/>
          <w:lang w:eastAsia="en-US"/>
        </w:rPr>
      </w:pPr>
    </w:p>
    <w:p w14:paraId="610D2A52" w14:textId="77777777" w:rsidR="002E2338" w:rsidRDefault="002E2338" w:rsidP="00717F91">
      <w:pPr>
        <w:jc w:val="both"/>
        <w:rPr>
          <w:rFonts w:eastAsia="Calibri"/>
          <w:i/>
          <w:iCs/>
          <w:lang w:eastAsia="en-US"/>
        </w:rPr>
      </w:pPr>
    </w:p>
    <w:p w14:paraId="511D6660" w14:textId="77777777" w:rsidR="002E2338" w:rsidRDefault="002E2338" w:rsidP="00717F91">
      <w:pPr>
        <w:jc w:val="both"/>
        <w:rPr>
          <w:rFonts w:eastAsia="Calibri"/>
          <w:i/>
          <w:iCs/>
          <w:lang w:eastAsia="en-US"/>
        </w:rPr>
      </w:pPr>
    </w:p>
    <w:p w14:paraId="6FED61DD" w14:textId="77777777" w:rsidR="002E2338" w:rsidRDefault="002E2338" w:rsidP="00717F91">
      <w:pPr>
        <w:jc w:val="both"/>
        <w:rPr>
          <w:rFonts w:eastAsia="Calibri"/>
          <w:i/>
          <w:iCs/>
          <w:lang w:eastAsia="en-US"/>
        </w:rPr>
      </w:pPr>
    </w:p>
    <w:p w14:paraId="00D05832" w14:textId="77777777" w:rsidR="002E2338" w:rsidRDefault="002E2338" w:rsidP="00717F91">
      <w:pPr>
        <w:jc w:val="both"/>
        <w:rPr>
          <w:rFonts w:eastAsia="Calibri"/>
          <w:i/>
          <w:iCs/>
          <w:lang w:eastAsia="en-US"/>
        </w:rPr>
      </w:pPr>
    </w:p>
    <w:p w14:paraId="53D421D9" w14:textId="77777777" w:rsidR="002E2338" w:rsidRDefault="002E2338" w:rsidP="00717F91">
      <w:pPr>
        <w:jc w:val="both"/>
        <w:rPr>
          <w:rFonts w:eastAsia="Calibri"/>
          <w:i/>
          <w:iCs/>
          <w:lang w:eastAsia="en-US"/>
        </w:rPr>
      </w:pPr>
    </w:p>
    <w:p w14:paraId="0C2357B4" w14:textId="77777777" w:rsidR="002E2338" w:rsidRDefault="002E2338" w:rsidP="00717F91">
      <w:pPr>
        <w:jc w:val="both"/>
        <w:rPr>
          <w:rFonts w:eastAsia="Calibri"/>
          <w:i/>
          <w:iCs/>
          <w:lang w:eastAsia="en-US"/>
        </w:rPr>
      </w:pPr>
    </w:p>
    <w:p w14:paraId="42E8597A" w14:textId="77777777" w:rsidR="002E2338" w:rsidRDefault="002E2338" w:rsidP="00717F91">
      <w:pPr>
        <w:jc w:val="both"/>
        <w:rPr>
          <w:rFonts w:eastAsia="Calibri"/>
          <w:i/>
          <w:iCs/>
          <w:lang w:eastAsia="en-US"/>
        </w:rPr>
      </w:pPr>
    </w:p>
    <w:p w14:paraId="66BD62ED" w14:textId="77777777" w:rsidR="002A3A31" w:rsidRDefault="002A3A31" w:rsidP="00717F91">
      <w:pPr>
        <w:jc w:val="both"/>
        <w:rPr>
          <w:rFonts w:eastAsia="Calibri"/>
          <w:i/>
          <w:iCs/>
          <w:lang w:eastAsia="en-US"/>
        </w:rPr>
      </w:pPr>
    </w:p>
    <w:p w14:paraId="0A89147D" w14:textId="77777777" w:rsidR="00717F91" w:rsidRPr="00717F91" w:rsidRDefault="00717F91" w:rsidP="00D6488C">
      <w:pPr>
        <w:rPr>
          <w:b/>
          <w:bCs/>
          <w:i/>
          <w:iCs/>
          <w:highlight w:val="yellow"/>
        </w:rPr>
      </w:pPr>
    </w:p>
    <w:p w14:paraId="47E3B296" w14:textId="77777777" w:rsidR="00717F91" w:rsidRPr="00717F91" w:rsidRDefault="00717F91" w:rsidP="00717F91">
      <w:pPr>
        <w:rPr>
          <w:b/>
          <w:bCs/>
          <w:i/>
          <w:iCs/>
          <w:sz w:val="28"/>
        </w:rPr>
      </w:pPr>
      <w:r w:rsidRPr="00717F91">
        <w:rPr>
          <w:b/>
          <w:bCs/>
          <w:i/>
          <w:iCs/>
        </w:rPr>
        <w:lastRenderedPageBreak/>
        <w:t xml:space="preserve">6.         </w:t>
      </w:r>
      <w:r w:rsidRPr="00717F91">
        <w:rPr>
          <w:b/>
          <w:bCs/>
          <w:i/>
          <w:iCs/>
          <w:sz w:val="28"/>
        </w:rPr>
        <w:t>IZVJEŠTAJ O PROMJENAMA KAPITALA ZA 202</w:t>
      </w:r>
      <w:r w:rsidR="00DF665A">
        <w:rPr>
          <w:b/>
          <w:bCs/>
          <w:i/>
          <w:iCs/>
          <w:sz w:val="28"/>
        </w:rPr>
        <w:t>3</w:t>
      </w:r>
      <w:r w:rsidRPr="00717F91">
        <w:rPr>
          <w:b/>
          <w:bCs/>
          <w:i/>
          <w:iCs/>
          <w:sz w:val="28"/>
        </w:rPr>
        <w:t>. GODINU</w:t>
      </w:r>
    </w:p>
    <w:p w14:paraId="054700A8" w14:textId="77777777" w:rsidR="00717F91" w:rsidRPr="00717F91" w:rsidRDefault="00717F91" w:rsidP="00717F91">
      <w:pPr>
        <w:jc w:val="center"/>
        <w:rPr>
          <w:b/>
          <w:bCs/>
          <w:i/>
          <w:iCs/>
          <w:sz w:val="28"/>
        </w:rPr>
      </w:pPr>
    </w:p>
    <w:p w14:paraId="0FF0F08B" w14:textId="77777777" w:rsidR="00717F91" w:rsidRPr="00717F91" w:rsidRDefault="00717F91" w:rsidP="00717F91">
      <w:pPr>
        <w:ind w:firstLine="720"/>
        <w:jc w:val="both"/>
        <w:rPr>
          <w:b/>
          <w:i/>
          <w:sz w:val="28"/>
        </w:rPr>
      </w:pPr>
    </w:p>
    <w:p w14:paraId="2948D139" w14:textId="77777777" w:rsidR="00717F91" w:rsidRPr="00717F91" w:rsidRDefault="00717F91" w:rsidP="00D1734D">
      <w:pPr>
        <w:ind w:firstLine="720"/>
        <w:jc w:val="both"/>
        <w:rPr>
          <w:i/>
        </w:rPr>
      </w:pPr>
      <w:r w:rsidRPr="00717F91">
        <w:rPr>
          <w:b/>
          <w:i/>
          <w:sz w:val="28"/>
        </w:rPr>
        <w:tab/>
      </w:r>
      <w:bookmarkStart w:id="35" w:name="_MON_1597578355"/>
      <w:bookmarkEnd w:id="35"/>
      <w:r w:rsidR="002A3A31" w:rsidRPr="00F735BA">
        <w:rPr>
          <w:rFonts w:ascii="Calibri" w:eastAsia="Calibri" w:hAnsi="Calibri" w:cs="Arial"/>
          <w:b/>
          <w:sz w:val="22"/>
          <w:szCs w:val="22"/>
          <w:lang w:eastAsia="en-US"/>
        </w:rPr>
        <w:object w:dxaOrig="13830" w:dyaOrig="3455" w14:anchorId="41C55EA2">
          <v:shape id="_x0000_i1056" type="#_x0000_t75" style="width:490.5pt;height:195.75pt" o:ole="">
            <v:imagedata r:id="rId98" o:title=""/>
          </v:shape>
          <o:OLEObject Type="Embed" ProgID="Excel.Sheet.12" ShapeID="_x0000_i1056" DrawAspect="Content" ObjectID="_1778997486" r:id="rId99"/>
        </w:object>
      </w:r>
      <w:r w:rsidRPr="00717F91">
        <w:rPr>
          <w:b/>
          <w:i/>
          <w:sz w:val="28"/>
        </w:rPr>
        <w:tab/>
      </w:r>
      <w:r w:rsidRPr="00717F91">
        <w:rPr>
          <w:b/>
          <w:i/>
          <w:sz w:val="28"/>
        </w:rPr>
        <w:tab/>
      </w:r>
      <w:r w:rsidRPr="00717F91">
        <w:rPr>
          <w:b/>
          <w:i/>
          <w:sz w:val="28"/>
        </w:rPr>
        <w:tab/>
      </w:r>
      <w:r w:rsidRPr="00717F91">
        <w:rPr>
          <w:b/>
          <w:i/>
          <w:sz w:val="28"/>
        </w:rPr>
        <w:tab/>
      </w:r>
      <w:r w:rsidRPr="00717F91">
        <w:rPr>
          <w:b/>
          <w:i/>
          <w:sz w:val="28"/>
        </w:rPr>
        <w:tab/>
      </w:r>
    </w:p>
    <w:p w14:paraId="698F518B" w14:textId="77777777" w:rsidR="00717F91" w:rsidRPr="00717F91" w:rsidRDefault="00717F91" w:rsidP="00717F91">
      <w:pPr>
        <w:rPr>
          <w:b/>
          <w:bCs/>
          <w:iCs/>
          <w:highlight w:val="yellow"/>
        </w:rPr>
      </w:pPr>
    </w:p>
    <w:p w14:paraId="3A383988" w14:textId="77777777" w:rsidR="00717F91" w:rsidRPr="00717F91" w:rsidRDefault="00717F91" w:rsidP="00717F91">
      <w:pPr>
        <w:tabs>
          <w:tab w:val="right" w:pos="8640"/>
        </w:tabs>
        <w:jc w:val="both"/>
        <w:rPr>
          <w:bCs/>
          <w:i/>
        </w:rPr>
      </w:pPr>
      <w:r w:rsidRPr="00717F91">
        <w:rPr>
          <w:bCs/>
          <w:i/>
        </w:rPr>
        <w:t>Izvještaj o promjenama kapitala  odražava sve promjene povećanja i smanjenja neto imovine u obračunskom razdoblju.</w:t>
      </w:r>
    </w:p>
    <w:p w14:paraId="1A03EFCC" w14:textId="77777777" w:rsidR="00717F91" w:rsidRPr="00717F91" w:rsidRDefault="00717F91" w:rsidP="00717F91">
      <w:pPr>
        <w:tabs>
          <w:tab w:val="right" w:pos="8640"/>
        </w:tabs>
        <w:jc w:val="both"/>
        <w:rPr>
          <w:bCs/>
          <w:highlight w:val="yellow"/>
        </w:rPr>
      </w:pPr>
    </w:p>
    <w:p w14:paraId="24133356" w14:textId="77777777" w:rsidR="00717F91" w:rsidRPr="00717F91" w:rsidRDefault="00717F91" w:rsidP="00717F91">
      <w:pPr>
        <w:jc w:val="both"/>
        <w:rPr>
          <w:bCs/>
          <w:i/>
        </w:rPr>
      </w:pPr>
      <w:r w:rsidRPr="00717F91">
        <w:rPr>
          <w:i/>
        </w:rPr>
        <w:t>KAPITALNE REZERVE:  predstavljaju ulaganja vlasnika Društva u izgradnju objekata komunalne infrastrukture kao neupisani kapital.</w:t>
      </w:r>
    </w:p>
    <w:p w14:paraId="0FA535FF" w14:textId="77777777" w:rsidR="0021594B" w:rsidRDefault="0021594B" w:rsidP="00717F91">
      <w:pPr>
        <w:tabs>
          <w:tab w:val="right" w:pos="8820"/>
        </w:tabs>
        <w:jc w:val="both"/>
        <w:rPr>
          <w:i/>
        </w:rPr>
      </w:pPr>
    </w:p>
    <w:p w14:paraId="5015439D" w14:textId="77777777" w:rsidR="00717F91" w:rsidRPr="00717F91" w:rsidRDefault="00D1734D" w:rsidP="00717F91">
      <w:pPr>
        <w:tabs>
          <w:tab w:val="right" w:pos="8820"/>
        </w:tabs>
        <w:jc w:val="both"/>
        <w:rPr>
          <w:b/>
          <w:i/>
        </w:rPr>
      </w:pPr>
      <w:r>
        <w:rPr>
          <w:i/>
        </w:rPr>
        <w:t>PRENESENI GUBITAK</w:t>
      </w:r>
      <w:r w:rsidR="00717F91" w:rsidRPr="00717F91">
        <w:rPr>
          <w:i/>
        </w:rPr>
        <w:t>: d</w:t>
      </w:r>
      <w:r w:rsidR="00717F91" w:rsidRPr="00717F91">
        <w:rPr>
          <w:bCs/>
          <w:i/>
        </w:rPr>
        <w:t>obit ostvarena u razdoblju od 1998. do 2013. godine, a koja je pripala Društvu nakon podjele (56,70% ukupne dobiti od 1998. do 2013. godine), te zadržana dobit 2014. godine u iznosu od 120.858 kuna, zadržana dobit 2015. godine u iznosu od 13.660 kuna, te zadržana dobit 2016. godine u iznosu od 4.111 kuna, zadržana dobit 2017. godine u iznosu od 923.127 kuna. Gubitak 2018.godine u iznosu od 4.195.770 kuna pokriven je dijelom iz zadržane dobiti u iznosu od 1.276.568 kuna, te dijelom iz ostalih rezervi u iznosu od 2.919.202 kuna. Dobit 2019. godine u iznosu od 324.498 kuna raspoređena je u zadržanu dobit. Dobit 2020. godine u iznosu od 179.500 kn raspoređena je u zadržanu dobit 2021. godine.</w:t>
      </w:r>
      <w:r>
        <w:rPr>
          <w:bCs/>
          <w:i/>
        </w:rPr>
        <w:t xml:space="preserve"> Gubitak 2021. godine pokriven je dijelom iz zadržane dobiti u iznosu od 739.999 kune, te je prenesn gubitak 2021. godine u iznosu od 395.09</w:t>
      </w:r>
      <w:r w:rsidR="00963E73">
        <w:rPr>
          <w:bCs/>
          <w:i/>
        </w:rPr>
        <w:t>1</w:t>
      </w:r>
      <w:r>
        <w:rPr>
          <w:bCs/>
          <w:i/>
        </w:rPr>
        <w:t xml:space="preserve"> kun</w:t>
      </w:r>
      <w:r w:rsidR="00963E73">
        <w:rPr>
          <w:bCs/>
          <w:i/>
        </w:rPr>
        <w:t>u</w:t>
      </w:r>
      <w:r>
        <w:rPr>
          <w:bCs/>
          <w:i/>
        </w:rPr>
        <w:t>.</w:t>
      </w:r>
      <w:r w:rsidR="0021594B">
        <w:rPr>
          <w:bCs/>
          <w:i/>
        </w:rPr>
        <w:t xml:space="preserve"> Gubitak 2022. godine iznosio je 94.759 eura, te je ukupni preneseni gubitaka na dan 31.12.2023. godine 147.19</w:t>
      </w:r>
      <w:r w:rsidR="002A3A31">
        <w:rPr>
          <w:bCs/>
          <w:i/>
        </w:rPr>
        <w:t>6</w:t>
      </w:r>
      <w:r w:rsidR="0021594B">
        <w:rPr>
          <w:bCs/>
          <w:i/>
        </w:rPr>
        <w:t xml:space="preserve"> eura.</w:t>
      </w:r>
    </w:p>
    <w:p w14:paraId="5ACFBEEB" w14:textId="77777777" w:rsidR="00717F91" w:rsidRPr="00717F91" w:rsidRDefault="00717F91" w:rsidP="00717F91">
      <w:pPr>
        <w:jc w:val="both"/>
      </w:pPr>
    </w:p>
    <w:p w14:paraId="6EDC11E3" w14:textId="77777777" w:rsidR="00717F91" w:rsidRDefault="00F735BA" w:rsidP="002A3A31">
      <w:pPr>
        <w:tabs>
          <w:tab w:val="right" w:pos="8460"/>
        </w:tabs>
        <w:jc w:val="both"/>
        <w:rPr>
          <w:i/>
        </w:rPr>
      </w:pPr>
      <w:r>
        <w:rPr>
          <w:i/>
        </w:rPr>
        <w:t>DOBITAK</w:t>
      </w:r>
      <w:r w:rsidR="00717F91" w:rsidRPr="00717F91">
        <w:rPr>
          <w:i/>
        </w:rPr>
        <w:t xml:space="preserve"> TEKUĆE GODINE: </w:t>
      </w:r>
      <w:r>
        <w:rPr>
          <w:i/>
        </w:rPr>
        <w:t>dobit</w:t>
      </w:r>
      <w:r w:rsidR="00717F91" w:rsidRPr="00717F91">
        <w:rPr>
          <w:i/>
        </w:rPr>
        <w:t xml:space="preserve"> ostvaren</w:t>
      </w:r>
      <w:r>
        <w:rPr>
          <w:i/>
        </w:rPr>
        <w:t>a</w:t>
      </w:r>
      <w:r w:rsidR="00717F91" w:rsidRPr="00717F91">
        <w:rPr>
          <w:i/>
        </w:rPr>
        <w:t xml:space="preserve"> u poslovanju ove godine kao </w:t>
      </w:r>
      <w:r>
        <w:rPr>
          <w:i/>
        </w:rPr>
        <w:t>višak</w:t>
      </w:r>
      <w:r w:rsidR="00717F91" w:rsidRPr="00717F91">
        <w:rPr>
          <w:i/>
        </w:rPr>
        <w:t xml:space="preserve"> prihoda nad rashodima iznosi </w:t>
      </w:r>
      <w:r>
        <w:rPr>
          <w:i/>
        </w:rPr>
        <w:t>155.996 eura.</w:t>
      </w:r>
      <w:r w:rsidR="00717F91" w:rsidRPr="00717F91">
        <w:rPr>
          <w:i/>
        </w:rPr>
        <w:t xml:space="preserve"> </w:t>
      </w:r>
    </w:p>
    <w:p w14:paraId="0BA72D7A" w14:textId="77777777" w:rsidR="002A3A31" w:rsidRDefault="002A3A31" w:rsidP="002A3A31">
      <w:pPr>
        <w:tabs>
          <w:tab w:val="right" w:pos="8460"/>
        </w:tabs>
        <w:jc w:val="both"/>
        <w:rPr>
          <w:i/>
        </w:rPr>
      </w:pPr>
    </w:p>
    <w:p w14:paraId="2788461D" w14:textId="77777777" w:rsidR="002A3A31" w:rsidRDefault="002A3A31" w:rsidP="002A3A31">
      <w:pPr>
        <w:tabs>
          <w:tab w:val="right" w:pos="8460"/>
        </w:tabs>
        <w:jc w:val="both"/>
        <w:rPr>
          <w:i/>
        </w:rPr>
      </w:pPr>
    </w:p>
    <w:p w14:paraId="31F68121" w14:textId="77777777" w:rsidR="002A3A31" w:rsidRDefault="002A3A31" w:rsidP="002A3A31">
      <w:pPr>
        <w:tabs>
          <w:tab w:val="right" w:pos="8460"/>
        </w:tabs>
        <w:jc w:val="both"/>
        <w:rPr>
          <w:i/>
        </w:rPr>
      </w:pPr>
    </w:p>
    <w:p w14:paraId="58C4AA79" w14:textId="77777777" w:rsidR="002A3A31" w:rsidRDefault="002A3A31" w:rsidP="002A3A31">
      <w:pPr>
        <w:tabs>
          <w:tab w:val="right" w:pos="8460"/>
        </w:tabs>
        <w:jc w:val="both"/>
        <w:rPr>
          <w:i/>
        </w:rPr>
      </w:pPr>
    </w:p>
    <w:p w14:paraId="7D28852A" w14:textId="77777777" w:rsidR="00D645B0" w:rsidRDefault="00D645B0" w:rsidP="002A3A31">
      <w:pPr>
        <w:tabs>
          <w:tab w:val="right" w:pos="8460"/>
        </w:tabs>
        <w:jc w:val="both"/>
        <w:rPr>
          <w:i/>
        </w:rPr>
      </w:pPr>
    </w:p>
    <w:p w14:paraId="0BCCDBD9" w14:textId="77777777" w:rsidR="002A3A31" w:rsidRDefault="002A3A31" w:rsidP="002A3A31">
      <w:pPr>
        <w:tabs>
          <w:tab w:val="right" w:pos="8460"/>
        </w:tabs>
        <w:jc w:val="both"/>
        <w:rPr>
          <w:i/>
        </w:rPr>
      </w:pPr>
    </w:p>
    <w:p w14:paraId="4D1AB8EC" w14:textId="77777777" w:rsidR="002A3A31" w:rsidRDefault="002A3A31" w:rsidP="002A3A31">
      <w:pPr>
        <w:tabs>
          <w:tab w:val="right" w:pos="8460"/>
        </w:tabs>
        <w:jc w:val="both"/>
        <w:rPr>
          <w:i/>
        </w:rPr>
      </w:pPr>
    </w:p>
    <w:p w14:paraId="15350C34" w14:textId="77777777" w:rsidR="002A3A31" w:rsidRDefault="002A3A31" w:rsidP="002A3A31">
      <w:pPr>
        <w:tabs>
          <w:tab w:val="right" w:pos="8460"/>
        </w:tabs>
        <w:jc w:val="both"/>
        <w:rPr>
          <w:i/>
        </w:rPr>
      </w:pPr>
    </w:p>
    <w:p w14:paraId="2F21F1E5" w14:textId="77777777" w:rsidR="002A3A31" w:rsidRPr="00717F91" w:rsidRDefault="002A3A31" w:rsidP="002A3A31">
      <w:pPr>
        <w:tabs>
          <w:tab w:val="right" w:pos="8460"/>
        </w:tabs>
        <w:jc w:val="both"/>
        <w:rPr>
          <w:b/>
          <w:bCs/>
          <w:i/>
          <w:highlight w:val="green"/>
        </w:rPr>
      </w:pPr>
    </w:p>
    <w:p w14:paraId="4449B136" w14:textId="77777777" w:rsidR="00CB25BE" w:rsidRDefault="00717F91" w:rsidP="00CB25BE">
      <w:pPr>
        <w:tabs>
          <w:tab w:val="right" w:pos="8640"/>
        </w:tabs>
        <w:jc w:val="center"/>
        <w:rPr>
          <w:b/>
          <w:i/>
          <w:sz w:val="28"/>
        </w:rPr>
      </w:pPr>
      <w:r w:rsidRPr="00717F91">
        <w:rPr>
          <w:b/>
          <w:bCs/>
          <w:i/>
        </w:rPr>
        <w:lastRenderedPageBreak/>
        <w:t xml:space="preserve">7.       </w:t>
      </w:r>
      <w:r w:rsidRPr="00717F91">
        <w:rPr>
          <w:b/>
          <w:i/>
          <w:sz w:val="28"/>
        </w:rPr>
        <w:t>IZVJEŠTAJ O NOVČANOM TIJEKU ZA 202</w:t>
      </w:r>
      <w:r w:rsidR="00DF665A">
        <w:rPr>
          <w:b/>
          <w:i/>
          <w:sz w:val="28"/>
        </w:rPr>
        <w:t>3</w:t>
      </w:r>
      <w:r w:rsidRPr="00717F91">
        <w:rPr>
          <w:b/>
          <w:i/>
          <w:sz w:val="28"/>
        </w:rPr>
        <w:t>. GODINU</w:t>
      </w:r>
    </w:p>
    <w:p w14:paraId="5A204858" w14:textId="77777777" w:rsidR="00CB25BE" w:rsidRPr="00717F91" w:rsidRDefault="00CB25BE" w:rsidP="00717F91">
      <w:pPr>
        <w:tabs>
          <w:tab w:val="right" w:pos="8640"/>
        </w:tabs>
        <w:jc w:val="center"/>
        <w:rPr>
          <w:b/>
          <w:bCs/>
          <w:sz w:val="22"/>
          <w:szCs w:val="22"/>
        </w:rPr>
      </w:pPr>
    </w:p>
    <w:p w14:paraId="23844F1B" w14:textId="77777777" w:rsidR="00717F91" w:rsidRPr="00717F91" w:rsidRDefault="00717F91" w:rsidP="00717F91">
      <w:pPr>
        <w:jc w:val="both"/>
        <w:rPr>
          <w:i/>
          <w:sz w:val="20"/>
          <w:szCs w:val="20"/>
        </w:rPr>
      </w:pPr>
    </w:p>
    <w:bookmarkStart w:id="36" w:name="_MON_1597579017"/>
    <w:bookmarkEnd w:id="36"/>
    <w:p w14:paraId="25DB914E" w14:textId="77777777" w:rsidR="00717F91" w:rsidRPr="00717F91" w:rsidRDefault="00CB25BE" w:rsidP="00717F91">
      <w:pPr>
        <w:jc w:val="both"/>
        <w:rPr>
          <w:i/>
          <w:sz w:val="20"/>
          <w:szCs w:val="20"/>
        </w:rPr>
      </w:pPr>
      <w:r w:rsidRPr="00CB25BE">
        <w:rPr>
          <w:rFonts w:ascii="Calibri" w:eastAsia="Calibri" w:hAnsi="Calibri" w:cs="Arial"/>
          <w:b/>
          <w:sz w:val="22"/>
          <w:szCs w:val="22"/>
          <w:lang w:eastAsia="en-US"/>
        </w:rPr>
        <w:object w:dxaOrig="8760" w:dyaOrig="8460" w14:anchorId="4BCC4C62">
          <v:shape id="_x0000_i1057" type="#_x0000_t75" style="width:441.75pt;height:424.5pt" o:ole="">
            <v:imagedata r:id="rId100" o:title=""/>
          </v:shape>
          <o:OLEObject Type="Embed" ProgID="Excel.Sheet.12" ShapeID="_x0000_i1057" DrawAspect="Content" ObjectID="_1778997487" r:id="rId101"/>
        </w:object>
      </w:r>
    </w:p>
    <w:p w14:paraId="736236A6" w14:textId="77777777" w:rsidR="00717F91" w:rsidRPr="00717F91" w:rsidRDefault="00717F91" w:rsidP="00717F91">
      <w:pPr>
        <w:jc w:val="both"/>
        <w:rPr>
          <w:i/>
          <w:sz w:val="20"/>
          <w:szCs w:val="20"/>
        </w:rPr>
      </w:pPr>
      <w:bookmarkStart w:id="37" w:name="_MON_1303130808"/>
      <w:bookmarkEnd w:id="37"/>
    </w:p>
    <w:p w14:paraId="19D76BED" w14:textId="77777777" w:rsidR="00717F91" w:rsidRPr="00717F91" w:rsidRDefault="00717F91" w:rsidP="00717F91">
      <w:pPr>
        <w:tabs>
          <w:tab w:val="right" w:pos="8640"/>
        </w:tabs>
        <w:rPr>
          <w:b/>
          <w:bCs/>
          <w:sz w:val="22"/>
          <w:szCs w:val="22"/>
          <w:highlight w:val="yellow"/>
        </w:rPr>
      </w:pPr>
    </w:p>
    <w:p w14:paraId="7854330B" w14:textId="77777777" w:rsidR="00717F91" w:rsidRPr="00717F91" w:rsidRDefault="00717F91" w:rsidP="00717F91">
      <w:pPr>
        <w:jc w:val="both"/>
        <w:rPr>
          <w:i/>
        </w:rPr>
      </w:pPr>
      <w:r w:rsidRPr="00717F91">
        <w:rPr>
          <w:i/>
        </w:rPr>
        <w:t>Izvještaj  o novčanom tijeku daje prikaz priljeva i odljeva novca i novčanih ekvivalenata u jednom obračunskom razdoblju.</w:t>
      </w:r>
    </w:p>
    <w:p w14:paraId="513725EE" w14:textId="77777777" w:rsidR="00717F91" w:rsidRPr="00717F91" w:rsidRDefault="00717F91" w:rsidP="00717F91">
      <w:pPr>
        <w:jc w:val="both"/>
        <w:rPr>
          <w:i/>
        </w:rPr>
      </w:pPr>
    </w:p>
    <w:p w14:paraId="4BB6FBE5" w14:textId="77777777" w:rsidR="00717F91" w:rsidRPr="00717F91" w:rsidRDefault="00717F91" w:rsidP="00717F91">
      <w:pPr>
        <w:jc w:val="both"/>
        <w:rPr>
          <w:i/>
        </w:rPr>
      </w:pPr>
      <w:r w:rsidRPr="00717F91">
        <w:rPr>
          <w:i/>
        </w:rPr>
        <w:t>Iz izvještaja o novčanom tijeku može se saznati na koji način Društvo ostvaruje novčana sredstva i kako ih troši, odnosno koje aktivnosti su dovele do  stanja novca i novčanih ekvivalenata iskazanih u bilanci na dan 31.12.</w:t>
      </w:r>
    </w:p>
    <w:p w14:paraId="45EA5144" w14:textId="77777777" w:rsidR="00717F91" w:rsidRPr="00717F91" w:rsidRDefault="00717F91" w:rsidP="00717F91">
      <w:pPr>
        <w:jc w:val="both"/>
        <w:rPr>
          <w:i/>
        </w:rPr>
      </w:pPr>
    </w:p>
    <w:p w14:paraId="493C65B5" w14:textId="77777777" w:rsidR="00717F91" w:rsidRPr="002A3A31" w:rsidRDefault="00717F91" w:rsidP="00717F91">
      <w:pPr>
        <w:jc w:val="both"/>
        <w:rPr>
          <w:i/>
        </w:rPr>
      </w:pPr>
      <w:r w:rsidRPr="00717F91">
        <w:rPr>
          <w:i/>
        </w:rPr>
        <w:t>Izvještaj je sastavljen direktnom metodom što znači da su iskazane glavne skupine bruto novčanih primitaka (novčani primici od kupaca, primljeni predujmovi, primici u gotovini, primici za izgradnju komunalne infrastrukture i dr.) i bruto novčanih izdataka (isplate dobavljačima, zaposlenima, isplate za poreze i doprinose, isplate predujmova, kamata,  isplate za kredite i dr)</w:t>
      </w:r>
      <w:r w:rsidR="002A3A31">
        <w:rPr>
          <w:i/>
        </w:rPr>
        <w:t>.</w:t>
      </w:r>
    </w:p>
    <w:p w14:paraId="2D16BFF3" w14:textId="77777777" w:rsidR="00CB25BE" w:rsidRDefault="00CB25BE" w:rsidP="00717F91">
      <w:pPr>
        <w:jc w:val="both"/>
      </w:pPr>
    </w:p>
    <w:p w14:paraId="5CCE9608" w14:textId="77777777" w:rsidR="00CB25BE" w:rsidRPr="00717F91" w:rsidRDefault="00CB25BE" w:rsidP="00717F91">
      <w:pPr>
        <w:jc w:val="both"/>
      </w:pPr>
    </w:p>
    <w:p w14:paraId="7C5E990E" w14:textId="77777777" w:rsidR="00717F91" w:rsidRPr="00717F91" w:rsidRDefault="00717F91" w:rsidP="00717F91">
      <w:pPr>
        <w:rPr>
          <w:i/>
        </w:rPr>
      </w:pPr>
      <w:r w:rsidRPr="00717F91">
        <w:rPr>
          <w:i/>
        </w:rPr>
        <w:lastRenderedPageBreak/>
        <w:t xml:space="preserve">7. 1. </w:t>
      </w:r>
      <w:r w:rsidRPr="00717F91">
        <w:rPr>
          <w:i/>
        </w:rPr>
        <w:tab/>
        <w:t>NOVČANI TIJEK OD POSLOVNIH AKTIVNOSTI</w:t>
      </w:r>
    </w:p>
    <w:p w14:paraId="54229A5B" w14:textId="77777777" w:rsidR="00717F91" w:rsidRPr="00717F91" w:rsidRDefault="00717F91" w:rsidP="00717F91">
      <w:pPr>
        <w:ind w:left="360"/>
        <w:rPr>
          <w:i/>
        </w:rPr>
      </w:pPr>
    </w:p>
    <w:p w14:paraId="4E888108" w14:textId="77777777" w:rsidR="00717F91" w:rsidRPr="00717F91" w:rsidRDefault="00717F91" w:rsidP="00717F91">
      <w:pPr>
        <w:rPr>
          <w:i/>
        </w:rPr>
      </w:pPr>
      <w:r w:rsidRPr="00717F91">
        <w:rPr>
          <w:i/>
        </w:rPr>
        <w:t>7.   1. 1.    Novčani primici od poslovnih aktivnosti</w:t>
      </w:r>
    </w:p>
    <w:p w14:paraId="65CADFED" w14:textId="77777777" w:rsidR="00717F91" w:rsidRPr="00717F91" w:rsidRDefault="00717F91" w:rsidP="00717F91">
      <w:pPr>
        <w:rPr>
          <w:i/>
        </w:rPr>
      </w:pPr>
    </w:p>
    <w:p w14:paraId="32FD8700" w14:textId="77777777" w:rsidR="00717F91" w:rsidRPr="00717F91" w:rsidRDefault="00717F91" w:rsidP="00717F91">
      <w:pPr>
        <w:jc w:val="both"/>
        <w:rPr>
          <w:i/>
        </w:rPr>
      </w:pPr>
      <w:r w:rsidRPr="00717F91">
        <w:rPr>
          <w:i/>
        </w:rPr>
        <w:t xml:space="preserve">Društvo je primitke od poslovnih aktivnosti ostvarilo u iznosu </w:t>
      </w:r>
      <w:r w:rsidR="000E6672">
        <w:rPr>
          <w:i/>
        </w:rPr>
        <w:t>7.664.758 eura</w:t>
      </w:r>
      <w:r w:rsidRPr="00717F91">
        <w:rPr>
          <w:i/>
        </w:rPr>
        <w:t xml:space="preserve"> od čega se na naplaćena  potraživanja od kupaca odnosi </w:t>
      </w:r>
      <w:r w:rsidR="000E6672">
        <w:rPr>
          <w:i/>
        </w:rPr>
        <w:t>7.662.946 eura</w:t>
      </w:r>
      <w:r w:rsidRPr="00717F91">
        <w:rPr>
          <w:i/>
        </w:rPr>
        <w:t xml:space="preserve">, na naplatu od osiguranja </w:t>
      </w:r>
      <w:r w:rsidR="000E6672">
        <w:rPr>
          <w:i/>
        </w:rPr>
        <w:t>1.812 eura</w:t>
      </w:r>
      <w:r w:rsidRPr="00717F91">
        <w:rPr>
          <w:i/>
        </w:rPr>
        <w:t>.</w:t>
      </w:r>
    </w:p>
    <w:p w14:paraId="4330E729" w14:textId="77777777" w:rsidR="00717F91" w:rsidRPr="00717F91" w:rsidRDefault="00717F91" w:rsidP="00717F91">
      <w:pPr>
        <w:ind w:left="360"/>
        <w:jc w:val="both"/>
      </w:pPr>
    </w:p>
    <w:p w14:paraId="4620F9C5" w14:textId="77777777" w:rsidR="00717F91" w:rsidRPr="00717F91" w:rsidRDefault="00717F91" w:rsidP="00717F91">
      <w:pPr>
        <w:jc w:val="both"/>
        <w:rPr>
          <w:i/>
        </w:rPr>
      </w:pPr>
      <w:r w:rsidRPr="00717F91">
        <w:rPr>
          <w:i/>
        </w:rPr>
        <w:t>7.   1. 2.    Novčani izdaci od poslovnih aktivnosti</w:t>
      </w:r>
    </w:p>
    <w:p w14:paraId="7A1AC74A" w14:textId="77777777" w:rsidR="00717F91" w:rsidRPr="00717F91" w:rsidRDefault="00717F91" w:rsidP="00717F91">
      <w:pPr>
        <w:jc w:val="both"/>
        <w:rPr>
          <w:i/>
        </w:rPr>
      </w:pPr>
    </w:p>
    <w:p w14:paraId="705C6215" w14:textId="77777777" w:rsidR="00717F91" w:rsidRPr="00717F91" w:rsidRDefault="00717F91" w:rsidP="00717F91">
      <w:pPr>
        <w:jc w:val="both"/>
        <w:rPr>
          <w:i/>
        </w:rPr>
      </w:pPr>
      <w:r w:rsidRPr="00717F91">
        <w:rPr>
          <w:i/>
        </w:rPr>
        <w:t xml:space="preserve">Na plaćanje dobavljačima za obrtna sredstva utrošeno je </w:t>
      </w:r>
      <w:r w:rsidR="000E6672">
        <w:rPr>
          <w:i/>
        </w:rPr>
        <w:t>3.883.478 eura</w:t>
      </w:r>
      <w:r w:rsidRPr="00717F91">
        <w:rPr>
          <w:i/>
        </w:rPr>
        <w:t xml:space="preserve"> što čini 5</w:t>
      </w:r>
      <w:r w:rsidR="000E6672">
        <w:rPr>
          <w:i/>
        </w:rPr>
        <w:t>0,67</w:t>
      </w:r>
      <w:r w:rsidRPr="00717F91">
        <w:rPr>
          <w:i/>
        </w:rPr>
        <w:t xml:space="preserve"> % od ostvarenog poslovnog priliva. Na novčane izdatke zaposlenicima (bruto plaće, naknade troškova prijevoza, bolovanje preko HZZO, neoporeziva materijalna prava radnika) utrošeno je </w:t>
      </w:r>
      <w:r w:rsidR="000E6672">
        <w:rPr>
          <w:i/>
        </w:rPr>
        <w:t>2.947.313 eura</w:t>
      </w:r>
      <w:r w:rsidRPr="00717F91">
        <w:rPr>
          <w:i/>
        </w:rPr>
        <w:t xml:space="preserve">  ili </w:t>
      </w:r>
      <w:r w:rsidR="000E6672">
        <w:rPr>
          <w:i/>
        </w:rPr>
        <w:t>38,45</w:t>
      </w:r>
      <w:r w:rsidRPr="00717F91">
        <w:rPr>
          <w:i/>
        </w:rPr>
        <w:t xml:space="preserve"> % poslovnog priliva. </w:t>
      </w:r>
    </w:p>
    <w:p w14:paraId="232BB7BE" w14:textId="77777777" w:rsidR="00717F91" w:rsidRPr="00717F91" w:rsidRDefault="00717F91" w:rsidP="00717F91">
      <w:pPr>
        <w:jc w:val="both"/>
        <w:rPr>
          <w:i/>
        </w:rPr>
      </w:pPr>
      <w:r w:rsidRPr="00717F91">
        <w:rPr>
          <w:i/>
        </w:rPr>
        <w:t xml:space="preserve"> </w:t>
      </w:r>
    </w:p>
    <w:p w14:paraId="5F34AE17" w14:textId="77777777" w:rsidR="00717F91" w:rsidRPr="00717F91" w:rsidRDefault="00717F91" w:rsidP="00717F91">
      <w:pPr>
        <w:jc w:val="both"/>
      </w:pPr>
    </w:p>
    <w:p w14:paraId="03079FCC" w14:textId="77777777" w:rsidR="00717F91" w:rsidRPr="00717F91" w:rsidRDefault="00717F91" w:rsidP="00717F91">
      <w:pPr>
        <w:jc w:val="both"/>
        <w:rPr>
          <w:i/>
        </w:rPr>
      </w:pPr>
      <w:r w:rsidRPr="00717F91">
        <w:rPr>
          <w:i/>
        </w:rPr>
        <w:t>7.   1.3.    Pozitivan  novčani tijek od poslovnih aktivnosti</w:t>
      </w:r>
    </w:p>
    <w:p w14:paraId="5689F6C0" w14:textId="77777777" w:rsidR="00717F91" w:rsidRPr="00717F91" w:rsidRDefault="00717F91" w:rsidP="00717F91">
      <w:pPr>
        <w:jc w:val="both"/>
        <w:rPr>
          <w:i/>
        </w:rPr>
      </w:pPr>
    </w:p>
    <w:p w14:paraId="05CC12F3" w14:textId="77777777" w:rsidR="00717F91" w:rsidRPr="00717F91" w:rsidRDefault="00717F91" w:rsidP="00717F91">
      <w:pPr>
        <w:jc w:val="both"/>
        <w:rPr>
          <w:i/>
        </w:rPr>
      </w:pPr>
      <w:r w:rsidRPr="00717F91">
        <w:rPr>
          <w:i/>
        </w:rPr>
        <w:t xml:space="preserve">ostvaren je u iznosu </w:t>
      </w:r>
      <w:r w:rsidR="000E6672">
        <w:rPr>
          <w:i/>
        </w:rPr>
        <w:t>554.970 eura</w:t>
      </w:r>
      <w:r w:rsidRPr="00717F91">
        <w:rPr>
          <w:i/>
        </w:rPr>
        <w:t xml:space="preserve"> kao pozitivan rezultat novčanih primitaka od poslovnih aktivnosti nad novčanim izdacima od poslovnih aktivnosti.</w:t>
      </w:r>
    </w:p>
    <w:p w14:paraId="00FFADAD" w14:textId="77777777" w:rsidR="00717F91" w:rsidRPr="00717F91" w:rsidRDefault="00717F91" w:rsidP="00717F91">
      <w:pPr>
        <w:jc w:val="both"/>
        <w:rPr>
          <w:i/>
          <w:highlight w:val="yellow"/>
        </w:rPr>
      </w:pPr>
    </w:p>
    <w:p w14:paraId="6BB67E91" w14:textId="77777777" w:rsidR="00717F91" w:rsidRPr="00717F91" w:rsidRDefault="00717F91" w:rsidP="00717F91">
      <w:pPr>
        <w:jc w:val="both"/>
        <w:rPr>
          <w:i/>
          <w:highlight w:val="yellow"/>
        </w:rPr>
      </w:pPr>
    </w:p>
    <w:p w14:paraId="53226DC6" w14:textId="77777777" w:rsidR="00717F91" w:rsidRPr="00717F91" w:rsidRDefault="00717F91" w:rsidP="00717F91">
      <w:pPr>
        <w:rPr>
          <w:i/>
        </w:rPr>
      </w:pPr>
      <w:r w:rsidRPr="00717F91">
        <w:rPr>
          <w:i/>
        </w:rPr>
        <w:t>7. 2.    NOVČANI TIJEK OD INVESTICIJSKIH AKTIVNOSTI</w:t>
      </w:r>
    </w:p>
    <w:p w14:paraId="6ADA15ED" w14:textId="77777777" w:rsidR="00717F91" w:rsidRPr="00717F91" w:rsidRDefault="00717F91" w:rsidP="00717F91">
      <w:pPr>
        <w:rPr>
          <w:i/>
        </w:rPr>
      </w:pPr>
    </w:p>
    <w:p w14:paraId="4B880C80" w14:textId="77777777" w:rsidR="00717F91" w:rsidRPr="00717F91" w:rsidRDefault="00717F91" w:rsidP="00717F91">
      <w:pPr>
        <w:rPr>
          <w:i/>
        </w:rPr>
      </w:pPr>
      <w:r w:rsidRPr="00717F91">
        <w:rPr>
          <w:i/>
        </w:rPr>
        <w:t>7.   2.1.    Novčani primici od investicijskih aktivnosti</w:t>
      </w:r>
    </w:p>
    <w:p w14:paraId="3D545774" w14:textId="77777777" w:rsidR="00717F91" w:rsidRPr="00717F91" w:rsidRDefault="00717F91" w:rsidP="00717F91">
      <w:pPr>
        <w:rPr>
          <w:i/>
        </w:rPr>
      </w:pPr>
    </w:p>
    <w:p w14:paraId="67ABC585" w14:textId="77777777" w:rsidR="00717F91" w:rsidRPr="00717F91" w:rsidRDefault="00717F91" w:rsidP="00717F91">
      <w:pPr>
        <w:jc w:val="both"/>
        <w:rPr>
          <w:i/>
        </w:rPr>
      </w:pPr>
      <w:r w:rsidRPr="00717F91">
        <w:rPr>
          <w:i/>
        </w:rPr>
        <w:t xml:space="preserve">Novčani priliv od investicijskih aktivnosti ostvaren je u iznosu </w:t>
      </w:r>
      <w:r w:rsidR="00A74B96">
        <w:rPr>
          <w:i/>
        </w:rPr>
        <w:t>21.606 eura</w:t>
      </w:r>
      <w:r w:rsidRPr="00717F91">
        <w:rPr>
          <w:i/>
        </w:rPr>
        <w:t xml:space="preserve"> od </w:t>
      </w:r>
      <w:r w:rsidR="005D5698">
        <w:rPr>
          <w:i/>
        </w:rPr>
        <w:t xml:space="preserve">potpora </w:t>
      </w:r>
      <w:r w:rsidR="00A74B96">
        <w:rPr>
          <w:i/>
        </w:rPr>
        <w:t>JLS</w:t>
      </w:r>
      <w:r w:rsidR="005D5698">
        <w:rPr>
          <w:i/>
        </w:rPr>
        <w:t>.</w:t>
      </w:r>
    </w:p>
    <w:p w14:paraId="43C56AFD" w14:textId="77777777" w:rsidR="00717F91" w:rsidRPr="00717F91" w:rsidRDefault="00717F91" w:rsidP="00717F91"/>
    <w:p w14:paraId="07A6466D" w14:textId="77777777" w:rsidR="00717F91" w:rsidRPr="00717F91" w:rsidRDefault="00717F91" w:rsidP="00717F91">
      <w:pPr>
        <w:jc w:val="both"/>
      </w:pPr>
    </w:p>
    <w:p w14:paraId="10E88743" w14:textId="77777777" w:rsidR="00717F91" w:rsidRPr="00717F91" w:rsidRDefault="00717F91" w:rsidP="00717F91">
      <w:pPr>
        <w:jc w:val="both"/>
        <w:rPr>
          <w:i/>
        </w:rPr>
      </w:pPr>
      <w:r w:rsidRPr="00717F91">
        <w:rPr>
          <w:i/>
        </w:rPr>
        <w:t>7.   2.2.    Novčani izdaci od investicijskih aktivnosti</w:t>
      </w:r>
    </w:p>
    <w:p w14:paraId="4399C9A4" w14:textId="77777777" w:rsidR="00717F91" w:rsidRPr="00717F91" w:rsidRDefault="00717F91" w:rsidP="00717F91">
      <w:pPr>
        <w:jc w:val="both"/>
      </w:pPr>
    </w:p>
    <w:p w14:paraId="7DD96A2C" w14:textId="77777777" w:rsidR="00717F91" w:rsidRPr="00717F91" w:rsidRDefault="00717F91" w:rsidP="00717F91">
      <w:pPr>
        <w:jc w:val="both"/>
        <w:rPr>
          <w:i/>
        </w:rPr>
      </w:pPr>
      <w:r w:rsidRPr="00717F91">
        <w:rPr>
          <w:i/>
        </w:rPr>
        <w:t xml:space="preserve">Ukupni novčani izdaci za investicijske aktivnosti iznose </w:t>
      </w:r>
      <w:r w:rsidR="00A74B96">
        <w:rPr>
          <w:i/>
        </w:rPr>
        <w:t>382.068 eura odnosi</w:t>
      </w:r>
      <w:r w:rsidRPr="00717F91">
        <w:rPr>
          <w:i/>
        </w:rPr>
        <w:t xml:space="preserve"> se na isplate dobavljačima za osnovna sredstva.</w:t>
      </w:r>
    </w:p>
    <w:p w14:paraId="18CB12C6" w14:textId="77777777" w:rsidR="00717F91" w:rsidRPr="00717F91" w:rsidRDefault="00717F91" w:rsidP="00717F91">
      <w:pPr>
        <w:jc w:val="both"/>
      </w:pPr>
    </w:p>
    <w:p w14:paraId="419BE1EA" w14:textId="77777777" w:rsidR="00717F91" w:rsidRPr="00717F91" w:rsidRDefault="00717F91" w:rsidP="00717F91">
      <w:pPr>
        <w:jc w:val="both"/>
      </w:pPr>
    </w:p>
    <w:p w14:paraId="14369964" w14:textId="77777777" w:rsidR="00717F91" w:rsidRPr="00717F91" w:rsidRDefault="00717F91" w:rsidP="00717F91">
      <w:pPr>
        <w:jc w:val="both"/>
        <w:rPr>
          <w:i/>
        </w:rPr>
      </w:pPr>
      <w:r w:rsidRPr="00717F91">
        <w:rPr>
          <w:i/>
        </w:rPr>
        <w:t>7.  2.3.    Negativan novčani tijek od investicijskih aktivnosti</w:t>
      </w:r>
    </w:p>
    <w:p w14:paraId="0DA73A78" w14:textId="77777777" w:rsidR="00717F91" w:rsidRPr="00717F91" w:rsidRDefault="00717F91" w:rsidP="00717F91">
      <w:pPr>
        <w:jc w:val="both"/>
        <w:rPr>
          <w:i/>
        </w:rPr>
      </w:pPr>
    </w:p>
    <w:p w14:paraId="637AB65A" w14:textId="77777777" w:rsidR="00717F91" w:rsidRDefault="00717F91" w:rsidP="00717F91">
      <w:pPr>
        <w:jc w:val="both"/>
        <w:rPr>
          <w:i/>
        </w:rPr>
      </w:pPr>
      <w:r w:rsidRPr="00717F91">
        <w:rPr>
          <w:i/>
        </w:rPr>
        <w:t xml:space="preserve">Negativan novčani tijek iz investicijskih aktivnosti u iznosu </w:t>
      </w:r>
      <w:r w:rsidR="00A74B96">
        <w:rPr>
          <w:i/>
        </w:rPr>
        <w:t>360.462 eura</w:t>
      </w:r>
      <w:r w:rsidRPr="00717F91">
        <w:rPr>
          <w:i/>
        </w:rPr>
        <w:t xml:space="preserve"> ostvaren je uslijed vlastitih ulaganja iz sredstava amortizacije.</w:t>
      </w:r>
    </w:p>
    <w:p w14:paraId="75B293B4" w14:textId="77777777" w:rsidR="00BC7554" w:rsidRPr="00717F91" w:rsidRDefault="00BC7554" w:rsidP="00717F91">
      <w:pPr>
        <w:jc w:val="both"/>
        <w:rPr>
          <w:i/>
        </w:rPr>
      </w:pPr>
    </w:p>
    <w:p w14:paraId="5ED947A4" w14:textId="77777777" w:rsidR="00717F91" w:rsidRPr="00717F91" w:rsidRDefault="00717F91" w:rsidP="00717F91">
      <w:pPr>
        <w:jc w:val="both"/>
        <w:rPr>
          <w:i/>
        </w:rPr>
      </w:pPr>
    </w:p>
    <w:p w14:paraId="509E441B" w14:textId="77777777" w:rsidR="00717F91" w:rsidRPr="00717F91" w:rsidRDefault="00717F91" w:rsidP="00717F91">
      <w:pPr>
        <w:jc w:val="both"/>
      </w:pPr>
    </w:p>
    <w:p w14:paraId="62A79E5E" w14:textId="77777777" w:rsidR="00717F91" w:rsidRPr="00717F91" w:rsidRDefault="00717F91" w:rsidP="00717F91">
      <w:pPr>
        <w:rPr>
          <w:i/>
        </w:rPr>
      </w:pPr>
      <w:r w:rsidRPr="00717F91">
        <w:rPr>
          <w:i/>
        </w:rPr>
        <w:t>7.  3.     NOVČANI TIJEK OD FINANCIJSKIH  AKTIVNOSTI</w:t>
      </w:r>
    </w:p>
    <w:p w14:paraId="53735ED4" w14:textId="77777777" w:rsidR="00717F91" w:rsidRPr="00717F91" w:rsidRDefault="00717F91" w:rsidP="00717F91">
      <w:pPr>
        <w:ind w:left="360"/>
        <w:jc w:val="both"/>
        <w:rPr>
          <w:i/>
        </w:rPr>
      </w:pPr>
    </w:p>
    <w:p w14:paraId="0C09CD53" w14:textId="77777777" w:rsidR="00717F91" w:rsidRPr="00717F91" w:rsidRDefault="00717F91" w:rsidP="00717F91">
      <w:pPr>
        <w:jc w:val="both"/>
        <w:rPr>
          <w:i/>
        </w:rPr>
      </w:pPr>
      <w:r w:rsidRPr="00717F91">
        <w:rPr>
          <w:i/>
        </w:rPr>
        <w:t xml:space="preserve">7. 3.1.    Novčani primici od financijskih aktivnosti ostvareni su u iznosu </w:t>
      </w:r>
      <w:r w:rsidR="00A74B96">
        <w:rPr>
          <w:i/>
        </w:rPr>
        <w:t>91.040 eura</w:t>
      </w:r>
      <w:r w:rsidRPr="00717F91">
        <w:rPr>
          <w:i/>
        </w:rPr>
        <w:t>.</w:t>
      </w:r>
    </w:p>
    <w:p w14:paraId="6F16A89D" w14:textId="77777777" w:rsidR="00717F91" w:rsidRPr="00717F91" w:rsidRDefault="00717F91" w:rsidP="00717F91">
      <w:pPr>
        <w:jc w:val="both"/>
        <w:rPr>
          <w:i/>
        </w:rPr>
      </w:pPr>
    </w:p>
    <w:p w14:paraId="534F8978" w14:textId="77777777" w:rsidR="00717F91" w:rsidRPr="00717F91" w:rsidRDefault="00717F91" w:rsidP="00717F91">
      <w:pPr>
        <w:jc w:val="both"/>
        <w:rPr>
          <w:i/>
        </w:rPr>
      </w:pPr>
      <w:r w:rsidRPr="00717F91">
        <w:rPr>
          <w:i/>
        </w:rPr>
        <w:t xml:space="preserve">7. 3.2.    Ukupni novčani izdaci za financijske aktivnosti iznose </w:t>
      </w:r>
      <w:r w:rsidR="00A74B96">
        <w:rPr>
          <w:i/>
        </w:rPr>
        <w:t>162.076 eura</w:t>
      </w:r>
      <w:r w:rsidRPr="00717F91">
        <w:rPr>
          <w:i/>
        </w:rPr>
        <w:t xml:space="preserve"> za  plaćanje glavnice dugoročnog namjenskog kredita</w:t>
      </w:r>
      <w:r w:rsidR="00A74B96">
        <w:rPr>
          <w:i/>
        </w:rPr>
        <w:t xml:space="preserve"> te otplate financijskog leasinga.</w:t>
      </w:r>
    </w:p>
    <w:p w14:paraId="2D5992F1" w14:textId="77777777" w:rsidR="00717F91" w:rsidRPr="00717F91" w:rsidRDefault="00717F91" w:rsidP="00717F91">
      <w:pPr>
        <w:ind w:left="360"/>
        <w:jc w:val="both"/>
        <w:rPr>
          <w:i/>
        </w:rPr>
      </w:pPr>
    </w:p>
    <w:p w14:paraId="6066F2ED" w14:textId="77777777" w:rsidR="00A74B96" w:rsidRDefault="00717F91" w:rsidP="00717F91">
      <w:pPr>
        <w:jc w:val="both"/>
        <w:rPr>
          <w:i/>
        </w:rPr>
      </w:pPr>
      <w:r w:rsidRPr="00717F91">
        <w:rPr>
          <w:i/>
        </w:rPr>
        <w:t xml:space="preserve">7.3.3. Negativan novčani tijek  iz financijskih aktivnosti ostvaren je u iznosu </w:t>
      </w:r>
      <w:r w:rsidR="00A74B96">
        <w:rPr>
          <w:i/>
        </w:rPr>
        <w:t>71.036 eura.</w:t>
      </w:r>
    </w:p>
    <w:p w14:paraId="688263F5" w14:textId="77777777" w:rsidR="00717F91" w:rsidRPr="00717F91" w:rsidRDefault="00717F91" w:rsidP="00717F91">
      <w:pPr>
        <w:jc w:val="both"/>
        <w:rPr>
          <w:highlight w:val="yellow"/>
        </w:rPr>
      </w:pPr>
    </w:p>
    <w:p w14:paraId="6D41A37D" w14:textId="77777777" w:rsidR="00717F91" w:rsidRPr="00717F91" w:rsidRDefault="00717F91" w:rsidP="00717F91">
      <w:pPr>
        <w:jc w:val="both"/>
        <w:rPr>
          <w:i/>
          <w:highlight w:val="yellow"/>
        </w:rPr>
      </w:pPr>
    </w:p>
    <w:p w14:paraId="0A29EB6C" w14:textId="77777777" w:rsidR="00717F91" w:rsidRPr="00717F91" w:rsidRDefault="00717F91" w:rsidP="00717F91">
      <w:pPr>
        <w:jc w:val="both"/>
        <w:rPr>
          <w:i/>
        </w:rPr>
      </w:pPr>
      <w:r w:rsidRPr="00717F91">
        <w:rPr>
          <w:i/>
        </w:rPr>
        <w:t xml:space="preserve">7.  4. UKUPNO </w:t>
      </w:r>
      <w:r w:rsidR="00A74B96">
        <w:rPr>
          <w:i/>
        </w:rPr>
        <w:t xml:space="preserve">POVEĆANJE </w:t>
      </w:r>
      <w:r w:rsidRPr="00717F91">
        <w:rPr>
          <w:i/>
        </w:rPr>
        <w:t>NOVCA I NOVČANIH  EKVIVALENATA  u iznosu 1</w:t>
      </w:r>
      <w:r w:rsidR="00A74B96">
        <w:rPr>
          <w:i/>
        </w:rPr>
        <w:t>23.472 eura</w:t>
      </w:r>
      <w:r w:rsidRPr="00717F91">
        <w:rPr>
          <w:i/>
        </w:rPr>
        <w:t xml:space="preserve">    kuna zbroj je neto povećanja i smanjenja po svim aktivnostima. </w:t>
      </w:r>
    </w:p>
    <w:p w14:paraId="05394F33" w14:textId="77777777" w:rsidR="00717F91" w:rsidRPr="00717F91" w:rsidRDefault="00717F91" w:rsidP="00717F91">
      <w:pPr>
        <w:jc w:val="both"/>
        <w:rPr>
          <w:i/>
        </w:rPr>
      </w:pPr>
    </w:p>
    <w:p w14:paraId="02A01D84" w14:textId="77777777" w:rsidR="00717F91" w:rsidRPr="00717F91" w:rsidRDefault="00717F91" w:rsidP="00717F91">
      <w:pPr>
        <w:jc w:val="both"/>
        <w:rPr>
          <w:i/>
        </w:rPr>
      </w:pPr>
    </w:p>
    <w:p w14:paraId="5398F717" w14:textId="77777777" w:rsidR="00717F91" w:rsidRPr="00717F91" w:rsidRDefault="00717F91" w:rsidP="00717F91">
      <w:pPr>
        <w:jc w:val="both"/>
        <w:rPr>
          <w:i/>
        </w:rPr>
      </w:pPr>
      <w:r w:rsidRPr="00717F91">
        <w:rPr>
          <w:i/>
        </w:rPr>
        <w:t>7.  5. NOVAC I NOVČANI EKVIVALENTI NA KRAJU RAZDOBLJA u iznose</w:t>
      </w:r>
      <w:r w:rsidR="005D5698">
        <w:rPr>
          <w:i/>
        </w:rPr>
        <w:t xml:space="preserve"> </w:t>
      </w:r>
      <w:r w:rsidR="00A74B96">
        <w:rPr>
          <w:i/>
        </w:rPr>
        <w:t>343.635 eura</w:t>
      </w:r>
      <w:r w:rsidRPr="00717F91">
        <w:rPr>
          <w:i/>
        </w:rPr>
        <w:t xml:space="preserve">. </w:t>
      </w:r>
    </w:p>
    <w:p w14:paraId="2E4C18A8" w14:textId="77777777" w:rsidR="00717F91" w:rsidRPr="00717F91" w:rsidRDefault="00717F91" w:rsidP="00717F91">
      <w:pPr>
        <w:rPr>
          <w:highlight w:val="yellow"/>
        </w:rPr>
      </w:pPr>
    </w:p>
    <w:p w14:paraId="385AB3B5" w14:textId="77777777" w:rsidR="00717F91" w:rsidRPr="00717F91" w:rsidRDefault="00717F91" w:rsidP="00717F91">
      <w:pPr>
        <w:rPr>
          <w:highlight w:val="yellow"/>
        </w:rPr>
      </w:pPr>
    </w:p>
    <w:p w14:paraId="0AACF5F5" w14:textId="77777777" w:rsidR="00717F91" w:rsidRPr="00717F91" w:rsidRDefault="00717F91" w:rsidP="00717F91">
      <w:pPr>
        <w:rPr>
          <w:highlight w:val="yellow"/>
        </w:rPr>
      </w:pPr>
    </w:p>
    <w:p w14:paraId="28646B42" w14:textId="77777777" w:rsidR="00717F91" w:rsidRPr="00717F91" w:rsidRDefault="00717F91" w:rsidP="00717F91">
      <w:pPr>
        <w:rPr>
          <w:highlight w:val="yellow"/>
        </w:rPr>
      </w:pPr>
    </w:p>
    <w:p w14:paraId="2F737FBF" w14:textId="77777777" w:rsidR="00717F91" w:rsidRPr="00717F91" w:rsidRDefault="00717F91" w:rsidP="00717F91">
      <w:pPr>
        <w:rPr>
          <w:highlight w:val="yellow"/>
        </w:rPr>
      </w:pPr>
    </w:p>
    <w:p w14:paraId="7CF881C6" w14:textId="77777777" w:rsidR="00717F91" w:rsidRPr="00717F91" w:rsidRDefault="00717F91" w:rsidP="00717F91">
      <w:pPr>
        <w:rPr>
          <w:highlight w:val="yellow"/>
        </w:rPr>
      </w:pPr>
    </w:p>
    <w:p w14:paraId="64977C64" w14:textId="77777777" w:rsidR="00717F91" w:rsidRPr="00717F91" w:rsidRDefault="00717F91" w:rsidP="00717F91">
      <w:pPr>
        <w:rPr>
          <w:highlight w:val="yellow"/>
        </w:rPr>
      </w:pPr>
    </w:p>
    <w:p w14:paraId="228C0516" w14:textId="77777777" w:rsidR="00717F91" w:rsidRPr="00717F91" w:rsidRDefault="00717F91" w:rsidP="00717F91">
      <w:pPr>
        <w:rPr>
          <w:highlight w:val="yellow"/>
        </w:rPr>
      </w:pPr>
    </w:p>
    <w:p w14:paraId="70ABE106" w14:textId="77777777" w:rsidR="00717F91" w:rsidRPr="00717F91" w:rsidRDefault="00717F91" w:rsidP="00717F91">
      <w:pPr>
        <w:rPr>
          <w:highlight w:val="yellow"/>
        </w:rPr>
      </w:pPr>
    </w:p>
    <w:p w14:paraId="0CE4A0B0" w14:textId="77777777" w:rsidR="00717F91" w:rsidRPr="00717F91" w:rsidRDefault="00717F91" w:rsidP="00717F91">
      <w:pPr>
        <w:rPr>
          <w:highlight w:val="yellow"/>
        </w:rPr>
      </w:pPr>
    </w:p>
    <w:p w14:paraId="39F53D01" w14:textId="77777777" w:rsidR="00717F91" w:rsidRPr="00717F91" w:rsidRDefault="00717F91" w:rsidP="00717F91">
      <w:pPr>
        <w:rPr>
          <w:highlight w:val="yellow"/>
        </w:rPr>
      </w:pPr>
    </w:p>
    <w:p w14:paraId="10322AA1" w14:textId="77777777" w:rsidR="00717F91" w:rsidRPr="00717F91" w:rsidRDefault="00717F91" w:rsidP="00717F91">
      <w:pPr>
        <w:rPr>
          <w:highlight w:val="yellow"/>
        </w:rPr>
      </w:pPr>
    </w:p>
    <w:p w14:paraId="6F9A1F1A" w14:textId="77777777" w:rsidR="00717F91" w:rsidRPr="00717F91" w:rsidRDefault="00717F91" w:rsidP="00717F91">
      <w:pPr>
        <w:rPr>
          <w:highlight w:val="yellow"/>
        </w:rPr>
      </w:pPr>
    </w:p>
    <w:p w14:paraId="06A826A1" w14:textId="77777777" w:rsidR="00717F91" w:rsidRPr="00717F91" w:rsidRDefault="00717F91" w:rsidP="00717F91">
      <w:pPr>
        <w:rPr>
          <w:highlight w:val="yellow"/>
        </w:rPr>
      </w:pPr>
    </w:p>
    <w:p w14:paraId="7BDE9D77" w14:textId="77777777" w:rsidR="00717F91" w:rsidRPr="00717F91" w:rsidRDefault="00717F91" w:rsidP="00717F91">
      <w:pPr>
        <w:rPr>
          <w:highlight w:val="yellow"/>
        </w:rPr>
      </w:pPr>
    </w:p>
    <w:p w14:paraId="264BDA2A" w14:textId="77777777" w:rsidR="00717F91" w:rsidRPr="00717F91" w:rsidRDefault="00717F91" w:rsidP="00717F91">
      <w:pPr>
        <w:rPr>
          <w:highlight w:val="yellow"/>
        </w:rPr>
      </w:pPr>
    </w:p>
    <w:p w14:paraId="46FD4184" w14:textId="77777777" w:rsidR="00717F91" w:rsidRPr="00717F91" w:rsidRDefault="00717F91" w:rsidP="00717F91">
      <w:pPr>
        <w:rPr>
          <w:highlight w:val="yellow"/>
        </w:rPr>
      </w:pPr>
    </w:p>
    <w:p w14:paraId="7CC750FF" w14:textId="77777777" w:rsidR="00717F91" w:rsidRDefault="00717F91" w:rsidP="00717F91">
      <w:pPr>
        <w:rPr>
          <w:highlight w:val="yellow"/>
        </w:rPr>
      </w:pPr>
    </w:p>
    <w:p w14:paraId="057B43FF" w14:textId="77777777" w:rsidR="0056006F" w:rsidRDefault="0056006F" w:rsidP="00717F91">
      <w:pPr>
        <w:rPr>
          <w:highlight w:val="yellow"/>
        </w:rPr>
      </w:pPr>
    </w:p>
    <w:p w14:paraId="64EC3CC4" w14:textId="77777777" w:rsidR="0056006F" w:rsidRDefault="0056006F" w:rsidP="00717F91">
      <w:pPr>
        <w:rPr>
          <w:highlight w:val="yellow"/>
        </w:rPr>
      </w:pPr>
    </w:p>
    <w:p w14:paraId="55E40EB5" w14:textId="77777777" w:rsidR="0056006F" w:rsidRPr="00717F91" w:rsidRDefault="0056006F" w:rsidP="00717F91">
      <w:pPr>
        <w:rPr>
          <w:highlight w:val="yellow"/>
        </w:rPr>
      </w:pPr>
    </w:p>
    <w:p w14:paraId="291517FD" w14:textId="77777777" w:rsidR="00717F91" w:rsidRPr="00717F91" w:rsidRDefault="00717F91" w:rsidP="00717F91">
      <w:pPr>
        <w:rPr>
          <w:highlight w:val="yellow"/>
        </w:rPr>
      </w:pPr>
    </w:p>
    <w:p w14:paraId="2945FD68" w14:textId="77777777" w:rsidR="00717F91" w:rsidRPr="00717F91" w:rsidRDefault="00717F91" w:rsidP="00717F91">
      <w:pPr>
        <w:rPr>
          <w:highlight w:val="yellow"/>
        </w:rPr>
      </w:pPr>
    </w:p>
    <w:p w14:paraId="7D1756F8" w14:textId="77777777" w:rsidR="00717F91" w:rsidRPr="00717F91" w:rsidRDefault="00717F91" w:rsidP="00717F91">
      <w:pPr>
        <w:rPr>
          <w:highlight w:val="yellow"/>
        </w:rPr>
      </w:pPr>
    </w:p>
    <w:p w14:paraId="03706048" w14:textId="77777777" w:rsidR="007626B9" w:rsidRDefault="007626B9" w:rsidP="00717F91">
      <w:pPr>
        <w:rPr>
          <w:highlight w:val="yellow"/>
        </w:rPr>
      </w:pPr>
    </w:p>
    <w:p w14:paraId="092A6B1F" w14:textId="77777777" w:rsidR="00CB25BE" w:rsidRDefault="00CB25BE" w:rsidP="00717F91">
      <w:pPr>
        <w:rPr>
          <w:highlight w:val="yellow"/>
        </w:rPr>
      </w:pPr>
    </w:p>
    <w:p w14:paraId="3B5C4A3F" w14:textId="77777777" w:rsidR="00CB25BE" w:rsidRDefault="00CB25BE" w:rsidP="00717F91">
      <w:pPr>
        <w:rPr>
          <w:highlight w:val="yellow"/>
        </w:rPr>
      </w:pPr>
    </w:p>
    <w:p w14:paraId="5E991F63" w14:textId="77777777" w:rsidR="00CB25BE" w:rsidRDefault="00CB25BE" w:rsidP="00717F91">
      <w:pPr>
        <w:rPr>
          <w:highlight w:val="yellow"/>
        </w:rPr>
      </w:pPr>
    </w:p>
    <w:p w14:paraId="33560443" w14:textId="77777777" w:rsidR="00CB25BE" w:rsidRDefault="00CB25BE" w:rsidP="00717F91">
      <w:pPr>
        <w:rPr>
          <w:highlight w:val="yellow"/>
        </w:rPr>
      </w:pPr>
    </w:p>
    <w:p w14:paraId="05EE5C61" w14:textId="77777777" w:rsidR="00CB25BE" w:rsidRDefault="00CB25BE" w:rsidP="00717F91">
      <w:pPr>
        <w:rPr>
          <w:highlight w:val="yellow"/>
        </w:rPr>
      </w:pPr>
    </w:p>
    <w:p w14:paraId="245AA724" w14:textId="77777777" w:rsidR="00CB25BE" w:rsidRDefault="00CB25BE" w:rsidP="00717F91">
      <w:pPr>
        <w:rPr>
          <w:highlight w:val="yellow"/>
        </w:rPr>
      </w:pPr>
    </w:p>
    <w:p w14:paraId="44CAE8DE" w14:textId="77777777" w:rsidR="00CB25BE" w:rsidRDefault="00CB25BE" w:rsidP="00717F91">
      <w:pPr>
        <w:rPr>
          <w:highlight w:val="yellow"/>
        </w:rPr>
      </w:pPr>
    </w:p>
    <w:p w14:paraId="37546FDB" w14:textId="77777777" w:rsidR="00CB25BE" w:rsidRDefault="00CB25BE" w:rsidP="00717F91">
      <w:pPr>
        <w:rPr>
          <w:highlight w:val="yellow"/>
        </w:rPr>
      </w:pPr>
    </w:p>
    <w:p w14:paraId="3D53EAEB" w14:textId="77777777" w:rsidR="00A74B96" w:rsidRDefault="00A74B96" w:rsidP="00717F91">
      <w:pPr>
        <w:rPr>
          <w:highlight w:val="yellow"/>
        </w:rPr>
      </w:pPr>
    </w:p>
    <w:p w14:paraId="5768025A" w14:textId="77777777" w:rsidR="00A74B96" w:rsidRDefault="00A74B96" w:rsidP="00717F91">
      <w:pPr>
        <w:rPr>
          <w:highlight w:val="yellow"/>
        </w:rPr>
      </w:pPr>
    </w:p>
    <w:p w14:paraId="4C2F0D63" w14:textId="77777777" w:rsidR="00A74B96" w:rsidRDefault="00A74B96" w:rsidP="00717F91">
      <w:pPr>
        <w:rPr>
          <w:highlight w:val="yellow"/>
        </w:rPr>
      </w:pPr>
    </w:p>
    <w:p w14:paraId="44216EE0" w14:textId="77777777" w:rsidR="00A74B96" w:rsidRDefault="00A74B96" w:rsidP="00717F91">
      <w:pPr>
        <w:rPr>
          <w:highlight w:val="yellow"/>
        </w:rPr>
      </w:pPr>
    </w:p>
    <w:p w14:paraId="51A74E08" w14:textId="77777777" w:rsidR="00A74B96" w:rsidRDefault="00A74B96" w:rsidP="00717F91">
      <w:pPr>
        <w:rPr>
          <w:highlight w:val="yellow"/>
        </w:rPr>
      </w:pPr>
    </w:p>
    <w:p w14:paraId="1A696DC3" w14:textId="77777777" w:rsidR="00CB25BE" w:rsidRDefault="00CB25BE" w:rsidP="00717F91">
      <w:pPr>
        <w:rPr>
          <w:highlight w:val="yellow"/>
        </w:rPr>
      </w:pPr>
    </w:p>
    <w:p w14:paraId="59A4980C" w14:textId="77777777" w:rsidR="00CB25BE" w:rsidRPr="00717F91" w:rsidRDefault="00CB25BE" w:rsidP="00717F91">
      <w:pPr>
        <w:rPr>
          <w:highlight w:val="yellow"/>
        </w:rPr>
      </w:pPr>
    </w:p>
    <w:p w14:paraId="1A69E5C5" w14:textId="77777777" w:rsidR="00717F91" w:rsidRPr="00717F91" w:rsidRDefault="00717F91" w:rsidP="00717F91">
      <w:pPr>
        <w:rPr>
          <w:highlight w:val="yellow"/>
        </w:rPr>
      </w:pPr>
    </w:p>
    <w:p w14:paraId="6BA06F23" w14:textId="77777777" w:rsidR="00DF665A" w:rsidRDefault="00DF665A" w:rsidP="00DF665A">
      <w:pPr>
        <w:jc w:val="both"/>
        <w:rPr>
          <w:rFonts w:eastAsia="Calibri"/>
          <w:b/>
          <w:i/>
          <w:iCs/>
          <w:lang w:eastAsia="en-US"/>
        </w:rPr>
      </w:pPr>
    </w:p>
    <w:p w14:paraId="04D470E1" w14:textId="77777777" w:rsidR="0076119C" w:rsidRDefault="0076119C" w:rsidP="00DF665A">
      <w:pPr>
        <w:jc w:val="both"/>
        <w:rPr>
          <w:rFonts w:eastAsia="Calibri"/>
          <w:b/>
          <w:i/>
          <w:iCs/>
          <w:lang w:eastAsia="en-US"/>
        </w:rPr>
      </w:pPr>
    </w:p>
    <w:p w14:paraId="64FB0F39" w14:textId="77777777" w:rsidR="00DF665A" w:rsidRPr="00DF665A" w:rsidRDefault="00DF665A" w:rsidP="00DF665A">
      <w:pPr>
        <w:jc w:val="both"/>
        <w:rPr>
          <w:rFonts w:eastAsia="Calibri"/>
          <w:b/>
          <w:i/>
          <w:iCs/>
          <w:lang w:eastAsia="en-US"/>
        </w:rPr>
      </w:pPr>
      <w:r w:rsidRPr="00DF665A">
        <w:rPr>
          <w:rFonts w:eastAsia="Calibri"/>
          <w:b/>
          <w:i/>
          <w:iCs/>
          <w:lang w:eastAsia="en-US"/>
        </w:rPr>
        <w:lastRenderedPageBreak/>
        <w:t>VALUTNI RIZIK</w:t>
      </w:r>
    </w:p>
    <w:p w14:paraId="0E83F359" w14:textId="77777777" w:rsidR="00DF665A" w:rsidRPr="00DF665A" w:rsidRDefault="00DF665A" w:rsidP="00DF665A">
      <w:pPr>
        <w:jc w:val="both"/>
        <w:rPr>
          <w:rFonts w:eastAsia="Calibri"/>
          <w:i/>
          <w:iCs/>
          <w:lang w:eastAsia="en-US"/>
        </w:rPr>
      </w:pPr>
      <w:r w:rsidRPr="00DF665A">
        <w:rPr>
          <w:rFonts w:eastAsia="Calibri"/>
          <w:i/>
          <w:iCs/>
          <w:lang w:eastAsia="en-US"/>
        </w:rPr>
        <w:t>Valutni rizik je rizik da će se vrijednosti financijskih instrumenata promijeniti uslijed promjene tečaja. Društvo nije izloženo valutnom riziku.</w:t>
      </w:r>
    </w:p>
    <w:p w14:paraId="771B578C" w14:textId="77777777" w:rsidR="00DF665A" w:rsidRPr="00DF665A" w:rsidRDefault="00DF665A" w:rsidP="00DF665A">
      <w:pPr>
        <w:jc w:val="both"/>
        <w:rPr>
          <w:rFonts w:eastAsia="Calibri"/>
          <w:i/>
          <w:iCs/>
          <w:lang w:eastAsia="en-US"/>
        </w:rPr>
      </w:pPr>
    </w:p>
    <w:p w14:paraId="6EFA9B3B" w14:textId="77777777" w:rsidR="00DF665A" w:rsidRPr="00DF665A" w:rsidRDefault="00DF665A" w:rsidP="00DF665A">
      <w:pPr>
        <w:jc w:val="both"/>
        <w:rPr>
          <w:rFonts w:eastAsia="Calibri"/>
          <w:b/>
          <w:i/>
          <w:iCs/>
          <w:lang w:eastAsia="en-US"/>
        </w:rPr>
      </w:pPr>
      <w:r w:rsidRPr="00DF665A">
        <w:rPr>
          <w:rFonts w:eastAsia="Calibri"/>
          <w:b/>
          <w:i/>
          <w:iCs/>
          <w:lang w:eastAsia="en-US"/>
        </w:rPr>
        <w:t>KAMATNI RIZIK</w:t>
      </w:r>
    </w:p>
    <w:p w14:paraId="1F220C90" w14:textId="77777777" w:rsidR="00DF665A" w:rsidRPr="00DF665A" w:rsidRDefault="00DF665A" w:rsidP="00DF665A">
      <w:pPr>
        <w:jc w:val="both"/>
        <w:rPr>
          <w:rFonts w:eastAsia="Calibri"/>
          <w:i/>
          <w:iCs/>
          <w:lang w:eastAsia="en-US"/>
        </w:rPr>
      </w:pPr>
      <w:r w:rsidRPr="00DF665A">
        <w:rPr>
          <w:rFonts w:eastAsia="Calibri"/>
          <w:i/>
          <w:iCs/>
          <w:lang w:eastAsia="en-US"/>
        </w:rPr>
        <w:t>Kamatni rizik je rizik da će se vrijednosti financijskih instrumenata promijeniti uslijed promjene tržišnih kamatnih stopa u odnosu na kamatne stope primjenjive na financijske instrumente.</w:t>
      </w:r>
    </w:p>
    <w:p w14:paraId="7848B9F7" w14:textId="77777777" w:rsidR="00DF665A" w:rsidRPr="00DF665A" w:rsidRDefault="00DF665A" w:rsidP="00DF665A">
      <w:pPr>
        <w:jc w:val="both"/>
        <w:rPr>
          <w:rFonts w:eastAsia="Calibri"/>
          <w:i/>
          <w:iCs/>
          <w:lang w:eastAsia="en-US"/>
        </w:rPr>
      </w:pPr>
      <w:r w:rsidRPr="00DF665A">
        <w:rPr>
          <w:rFonts w:eastAsia="Calibri"/>
          <w:i/>
          <w:iCs/>
          <w:lang w:eastAsia="en-US"/>
        </w:rPr>
        <w:t xml:space="preserve">Društvo ima dugoročne obveze po financijskom leasingu uz nepromjenjivu kamatnu stopu, te kao posljedicu toga nije izloženo riziku promjene kamatne stope. </w:t>
      </w:r>
    </w:p>
    <w:p w14:paraId="191327C7" w14:textId="77777777" w:rsidR="00DF665A" w:rsidRPr="00DF665A" w:rsidRDefault="00DF665A" w:rsidP="00DF665A">
      <w:pPr>
        <w:jc w:val="both"/>
        <w:rPr>
          <w:rFonts w:eastAsia="Calibri"/>
          <w:i/>
          <w:iCs/>
          <w:lang w:eastAsia="en-US"/>
        </w:rPr>
      </w:pPr>
    </w:p>
    <w:p w14:paraId="0EE9B844" w14:textId="77777777" w:rsidR="00DF665A" w:rsidRPr="00DF665A" w:rsidRDefault="00DF665A" w:rsidP="00DF665A">
      <w:pPr>
        <w:jc w:val="both"/>
        <w:rPr>
          <w:rFonts w:eastAsia="Calibri"/>
          <w:b/>
          <w:i/>
          <w:iCs/>
          <w:lang w:eastAsia="en-US"/>
        </w:rPr>
      </w:pPr>
      <w:r w:rsidRPr="00DF665A">
        <w:rPr>
          <w:rFonts w:eastAsia="Calibri"/>
          <w:b/>
          <w:i/>
          <w:iCs/>
          <w:lang w:eastAsia="en-US"/>
        </w:rPr>
        <w:t>KREDITNI RIZIK</w:t>
      </w:r>
    </w:p>
    <w:p w14:paraId="374EBA4E" w14:textId="77777777" w:rsidR="00DF665A" w:rsidRPr="00DF665A" w:rsidRDefault="00DF665A" w:rsidP="00DF665A">
      <w:pPr>
        <w:jc w:val="both"/>
        <w:rPr>
          <w:rFonts w:eastAsia="Calibri"/>
          <w:i/>
          <w:iCs/>
          <w:lang w:eastAsia="en-US"/>
        </w:rPr>
      </w:pPr>
      <w:r w:rsidRPr="00DF665A">
        <w:rPr>
          <w:rFonts w:eastAsia="Calibri"/>
          <w:i/>
          <w:iCs/>
          <w:lang w:eastAsia="en-US"/>
        </w:rPr>
        <w:t xml:space="preserve">Kreditni rizik je rizik da jedna strana u financijskom instrumentu neće ispuniti svoje obveze te da će time prouzročiti nastanak financijskog gubitka drugoj strani. Financijska imovina koja potencijalno može izložiti Društvo kreditnom riziku obuhvaća novac i potraživanja od kupaca. Potraživanja od kupaca iskazana su umanjena za rezerviranja za sumnjiva i sporna potraživanja. Nema dodatnog kreditnog rizika za podmirenje kratkoročnih obveza Društva koji bi utjecao na povećanje vrijednosti rezerviranja za umanjenje vrijednosti kupaca i ostalih potraživanja. </w:t>
      </w:r>
    </w:p>
    <w:p w14:paraId="624E259D" w14:textId="77777777" w:rsidR="00DF665A" w:rsidRPr="00DF665A" w:rsidRDefault="00DF665A" w:rsidP="00DF665A">
      <w:pPr>
        <w:jc w:val="both"/>
        <w:rPr>
          <w:rFonts w:eastAsia="Calibri"/>
          <w:i/>
          <w:iCs/>
          <w:lang w:eastAsia="en-US"/>
        </w:rPr>
      </w:pPr>
    </w:p>
    <w:p w14:paraId="6B05EBB9" w14:textId="77777777" w:rsidR="00DF665A" w:rsidRPr="00DF665A" w:rsidRDefault="00DF665A" w:rsidP="00DF665A">
      <w:pPr>
        <w:jc w:val="both"/>
        <w:rPr>
          <w:rFonts w:eastAsia="Calibri"/>
          <w:b/>
          <w:i/>
          <w:iCs/>
          <w:lang w:eastAsia="en-US"/>
        </w:rPr>
      </w:pPr>
      <w:r w:rsidRPr="00DF665A">
        <w:rPr>
          <w:rFonts w:eastAsia="Calibri"/>
          <w:b/>
          <w:i/>
          <w:iCs/>
          <w:lang w:eastAsia="en-US"/>
        </w:rPr>
        <w:t>RIZIK LIKVIDNOSTI</w:t>
      </w:r>
    </w:p>
    <w:p w14:paraId="5D31036E" w14:textId="77777777" w:rsidR="00DF665A" w:rsidRPr="00DF665A" w:rsidRDefault="00DF665A" w:rsidP="00DF665A">
      <w:pPr>
        <w:jc w:val="both"/>
        <w:rPr>
          <w:rFonts w:eastAsia="Calibri"/>
          <w:i/>
          <w:iCs/>
          <w:lang w:eastAsia="en-US"/>
        </w:rPr>
      </w:pPr>
      <w:r w:rsidRPr="00DF665A">
        <w:rPr>
          <w:rFonts w:eastAsia="Calibri"/>
          <w:i/>
          <w:iCs/>
          <w:lang w:eastAsia="en-US"/>
        </w:rPr>
        <w:t>Rizik likvidnosti, koji se također naziva rizikom financiranja, je rizik suočavanja Društva s teškoćama u pribavljanju sredstava za podmirenje obveza po financijskim instrumentima. Kratkoročne obveze Društva na dan 31. prosinca 2023. godine pokrivene su kratkotrajnom imovinom.</w:t>
      </w:r>
    </w:p>
    <w:p w14:paraId="3C5D6A1A" w14:textId="77777777" w:rsidR="00DF665A" w:rsidRPr="00DF665A" w:rsidRDefault="00DF665A" w:rsidP="00DF665A">
      <w:pPr>
        <w:jc w:val="both"/>
        <w:rPr>
          <w:rFonts w:eastAsia="Calibri"/>
          <w:i/>
          <w:iCs/>
          <w:lang w:eastAsia="en-US"/>
        </w:rPr>
      </w:pPr>
      <w:r w:rsidRPr="00DF665A">
        <w:rPr>
          <w:rFonts w:eastAsia="Calibri"/>
          <w:i/>
          <w:iCs/>
          <w:lang w:eastAsia="en-US"/>
        </w:rPr>
        <w:t>Kako bi se izbjegle eventualne poteškoće s likvidnosti, Društvo</w:t>
      </w:r>
      <w:r w:rsidR="002A3A31">
        <w:rPr>
          <w:rFonts w:eastAsia="Calibri"/>
          <w:i/>
          <w:iCs/>
          <w:lang w:eastAsia="en-US"/>
        </w:rPr>
        <w:t xml:space="preserve"> je tijekom 2023. godine</w:t>
      </w:r>
      <w:r w:rsidRPr="00DF665A">
        <w:rPr>
          <w:rFonts w:eastAsia="Calibri"/>
          <w:i/>
          <w:iCs/>
          <w:lang w:eastAsia="en-US"/>
        </w:rPr>
        <w:t xml:space="preserve"> ima</w:t>
      </w:r>
      <w:r w:rsidR="002A3A31">
        <w:rPr>
          <w:rFonts w:eastAsia="Calibri"/>
          <w:i/>
          <w:iCs/>
          <w:lang w:eastAsia="en-US"/>
        </w:rPr>
        <w:t>lo</w:t>
      </w:r>
      <w:r w:rsidRPr="00DF665A">
        <w:rPr>
          <w:rFonts w:eastAsia="Calibri"/>
          <w:i/>
          <w:iCs/>
          <w:lang w:eastAsia="en-US"/>
        </w:rPr>
        <w:t xml:space="preserve"> odobren revolving kredit na iznos </w:t>
      </w:r>
      <w:r w:rsidR="002A3A31">
        <w:rPr>
          <w:rFonts w:eastAsia="Calibri"/>
          <w:i/>
          <w:iCs/>
          <w:lang w:eastAsia="en-US"/>
        </w:rPr>
        <w:t>150.000 eura.</w:t>
      </w:r>
    </w:p>
    <w:p w14:paraId="66BC4ACC" w14:textId="77777777" w:rsidR="00DF665A" w:rsidRPr="00DF665A" w:rsidRDefault="00DF665A" w:rsidP="00DF665A">
      <w:pPr>
        <w:jc w:val="both"/>
        <w:rPr>
          <w:rFonts w:eastAsia="Calibri"/>
          <w:b/>
          <w:i/>
          <w:iCs/>
          <w:lang w:eastAsia="en-US"/>
        </w:rPr>
      </w:pPr>
    </w:p>
    <w:p w14:paraId="608E6EC4" w14:textId="77777777" w:rsidR="00DF665A" w:rsidRPr="00DF665A" w:rsidRDefault="00DF665A" w:rsidP="00DF665A">
      <w:pPr>
        <w:jc w:val="both"/>
        <w:rPr>
          <w:rFonts w:eastAsia="Calibri"/>
          <w:b/>
          <w:i/>
          <w:iCs/>
          <w:lang w:eastAsia="en-US"/>
        </w:rPr>
      </w:pPr>
      <w:r w:rsidRPr="00DF665A">
        <w:rPr>
          <w:rFonts w:eastAsia="Calibri"/>
          <w:b/>
          <w:i/>
          <w:iCs/>
          <w:lang w:eastAsia="en-US"/>
        </w:rPr>
        <w:t>PROCJENA FER VRIJEDNOSTI</w:t>
      </w:r>
    </w:p>
    <w:p w14:paraId="533C3C4E" w14:textId="77777777" w:rsidR="00DF665A" w:rsidRPr="00DF665A" w:rsidRDefault="00DF665A" w:rsidP="00DF665A">
      <w:pPr>
        <w:jc w:val="both"/>
        <w:rPr>
          <w:rFonts w:eastAsia="Calibri"/>
          <w:i/>
          <w:iCs/>
          <w:lang w:eastAsia="en-US"/>
        </w:rPr>
      </w:pPr>
      <w:r w:rsidRPr="00DF665A">
        <w:rPr>
          <w:rFonts w:eastAsia="Calibri"/>
          <w:i/>
          <w:iCs/>
          <w:lang w:eastAsia="en-US"/>
        </w:rPr>
        <w:t>Glavni financijski instrumenti Društva, koji se ne vode po tržišnoj vrijednosti, su novac i novčani ekvivalenti, potraživanja od kupaca, ostala potraživanja, obveze prema dobavljačima i ostale obveze.</w:t>
      </w:r>
    </w:p>
    <w:p w14:paraId="48E253C7" w14:textId="77777777" w:rsidR="00DF665A" w:rsidRPr="00DF665A" w:rsidRDefault="00DF665A" w:rsidP="00DF665A">
      <w:pPr>
        <w:jc w:val="both"/>
        <w:rPr>
          <w:rFonts w:eastAsia="Calibri"/>
          <w:i/>
          <w:iCs/>
          <w:lang w:eastAsia="en-US"/>
        </w:rPr>
      </w:pPr>
      <w:r w:rsidRPr="00DF665A">
        <w:rPr>
          <w:rFonts w:eastAsia="Calibri"/>
          <w:i/>
          <w:iCs/>
          <w:lang w:eastAsia="en-US"/>
        </w:rPr>
        <w:t>Iskazana knjigovodstvena vrijednost novca i novčanih ekvivalenata približna je njihovoj fer vrijednosti zbog kratkoročnog dospijeća ovih financijskih instrumenata. Slično tomu, iskazane vrijednosti povijesnog troška potraživanja i obveza, uključujući i rezerviranja, koje su podložne normalnim uvjetima poslovanja, približne su njihovim fer vrijednostima.</w:t>
      </w:r>
    </w:p>
    <w:p w14:paraId="2DB4D229" w14:textId="77777777" w:rsidR="00DF665A" w:rsidRPr="00DF665A" w:rsidRDefault="00DF665A" w:rsidP="00DF665A">
      <w:pPr>
        <w:jc w:val="both"/>
        <w:rPr>
          <w:rFonts w:eastAsia="Calibri"/>
          <w:i/>
          <w:iCs/>
          <w:lang w:eastAsia="en-US"/>
        </w:rPr>
      </w:pPr>
      <w:r w:rsidRPr="00DF665A">
        <w:rPr>
          <w:rFonts w:eastAsia="Calibri"/>
          <w:i/>
          <w:iCs/>
          <w:lang w:eastAsia="en-US"/>
        </w:rPr>
        <w:t>Uprava Društva je procijenila da se fer vrijednost financijskih sredstava i obveza bitno ne razlikuje od knjigovodstvene vrijednosti.</w:t>
      </w:r>
    </w:p>
    <w:p w14:paraId="0CEF32B5" w14:textId="77777777" w:rsidR="00717F91" w:rsidRPr="00717F91" w:rsidRDefault="00717F91" w:rsidP="00717F91">
      <w:pPr>
        <w:rPr>
          <w:highlight w:val="yellow"/>
        </w:rPr>
      </w:pPr>
    </w:p>
    <w:p w14:paraId="4F790BFD" w14:textId="77777777" w:rsidR="00DF665A" w:rsidRDefault="00DF665A" w:rsidP="00272AA2">
      <w:pPr>
        <w:jc w:val="both"/>
        <w:rPr>
          <w:rFonts w:eastAsia="Calibri"/>
          <w:b/>
          <w:i/>
          <w:iCs/>
          <w:lang w:eastAsia="en-US"/>
        </w:rPr>
      </w:pPr>
    </w:p>
    <w:p w14:paraId="71CDD8A0" w14:textId="77777777" w:rsidR="00DF665A" w:rsidRDefault="00DF665A" w:rsidP="00272AA2">
      <w:pPr>
        <w:jc w:val="both"/>
        <w:rPr>
          <w:rFonts w:eastAsia="Calibri"/>
          <w:b/>
          <w:i/>
          <w:iCs/>
          <w:lang w:eastAsia="en-US"/>
        </w:rPr>
      </w:pPr>
    </w:p>
    <w:p w14:paraId="00FC6BAA" w14:textId="77777777" w:rsidR="00DF665A" w:rsidRDefault="00DF665A" w:rsidP="00272AA2">
      <w:pPr>
        <w:jc w:val="both"/>
        <w:rPr>
          <w:rFonts w:eastAsia="Calibri"/>
          <w:b/>
          <w:i/>
          <w:iCs/>
          <w:lang w:eastAsia="en-US"/>
        </w:rPr>
      </w:pPr>
    </w:p>
    <w:p w14:paraId="6EBAFDD8" w14:textId="77777777" w:rsidR="0056006F" w:rsidRDefault="0056006F" w:rsidP="00717F91">
      <w:pPr>
        <w:rPr>
          <w:highlight w:val="yellow"/>
        </w:rPr>
      </w:pPr>
    </w:p>
    <w:p w14:paraId="16A9444E" w14:textId="77777777" w:rsidR="00DF665A" w:rsidRDefault="00DF665A" w:rsidP="00717F91">
      <w:pPr>
        <w:rPr>
          <w:highlight w:val="yellow"/>
        </w:rPr>
      </w:pPr>
    </w:p>
    <w:p w14:paraId="76AE1483" w14:textId="77777777" w:rsidR="00DF665A" w:rsidRDefault="00DF665A" w:rsidP="00717F91">
      <w:pPr>
        <w:rPr>
          <w:highlight w:val="yellow"/>
        </w:rPr>
      </w:pPr>
    </w:p>
    <w:p w14:paraId="0F55DDEE" w14:textId="77777777" w:rsidR="00DF665A" w:rsidRDefault="00DF665A" w:rsidP="00717F91">
      <w:pPr>
        <w:rPr>
          <w:highlight w:val="yellow"/>
        </w:rPr>
      </w:pPr>
    </w:p>
    <w:p w14:paraId="6C2F9C25" w14:textId="77777777" w:rsidR="00DF665A" w:rsidRDefault="00DF665A" w:rsidP="00717F91">
      <w:pPr>
        <w:rPr>
          <w:highlight w:val="yellow"/>
        </w:rPr>
      </w:pPr>
    </w:p>
    <w:p w14:paraId="7986297B" w14:textId="77777777" w:rsidR="00DF665A" w:rsidRPr="00717F91" w:rsidRDefault="00DF665A" w:rsidP="00717F91">
      <w:pPr>
        <w:rPr>
          <w:highlight w:val="yellow"/>
        </w:rPr>
      </w:pPr>
    </w:p>
    <w:p w14:paraId="2AF23F35" w14:textId="77777777" w:rsidR="00717F91" w:rsidRPr="00717F91" w:rsidRDefault="00717F91" w:rsidP="00717F91">
      <w:pPr>
        <w:rPr>
          <w:b/>
          <w:bCs/>
          <w:i/>
          <w:iCs/>
          <w:highlight w:val="yellow"/>
        </w:rPr>
      </w:pPr>
    </w:p>
    <w:p w14:paraId="2A6FA0E8" w14:textId="77777777" w:rsidR="00717F91" w:rsidRPr="00717F91" w:rsidRDefault="00717F91" w:rsidP="00717F91">
      <w:pPr>
        <w:ind w:right="-367"/>
        <w:rPr>
          <w:b/>
          <w:i/>
        </w:rPr>
      </w:pPr>
    </w:p>
    <w:p w14:paraId="177CB728" w14:textId="77777777" w:rsidR="00717F91" w:rsidRPr="00717F91" w:rsidRDefault="00717F91" w:rsidP="00717F91">
      <w:pPr>
        <w:ind w:right="-367"/>
        <w:rPr>
          <w:b/>
          <w:i/>
        </w:rPr>
      </w:pPr>
      <w:r w:rsidRPr="00717F91">
        <w:rPr>
          <w:b/>
          <w:i/>
        </w:rPr>
        <w:lastRenderedPageBreak/>
        <w:t>DOGAĐAJI KOJI ĆE UTJECATI NA POSLOVANJE U 202</w:t>
      </w:r>
      <w:r w:rsidR="007F21A5">
        <w:rPr>
          <w:b/>
          <w:i/>
        </w:rPr>
        <w:t>4</w:t>
      </w:r>
      <w:r w:rsidRPr="00717F91">
        <w:rPr>
          <w:b/>
          <w:i/>
        </w:rPr>
        <w:t>. GODINI I VJEROJATAN BUDUĆI RAZVOJ DRUŠTVA</w:t>
      </w:r>
    </w:p>
    <w:p w14:paraId="268B28F6" w14:textId="77777777" w:rsidR="00272AA2" w:rsidRPr="00272AA2" w:rsidRDefault="00272AA2" w:rsidP="00272AA2">
      <w:pPr>
        <w:spacing w:after="200" w:line="276" w:lineRule="auto"/>
        <w:ind w:right="-367"/>
        <w:rPr>
          <w:rFonts w:ascii="Calibri" w:eastAsia="Calibri" w:hAnsi="Calibri" w:cs="Calibri"/>
          <w:b/>
          <w:i/>
          <w:sz w:val="22"/>
          <w:szCs w:val="22"/>
          <w:lang w:eastAsia="en-US"/>
        </w:rPr>
      </w:pPr>
    </w:p>
    <w:p w14:paraId="43AF3E62" w14:textId="77777777" w:rsidR="00272AA2" w:rsidRPr="00272AA2" w:rsidRDefault="00272AA2" w:rsidP="00272AA2">
      <w:pPr>
        <w:spacing w:after="200" w:line="276" w:lineRule="auto"/>
        <w:jc w:val="both"/>
        <w:rPr>
          <w:rFonts w:eastAsia="Calibri"/>
          <w:b/>
          <w:i/>
          <w:iCs/>
          <w:lang w:eastAsia="en-US"/>
        </w:rPr>
      </w:pPr>
      <w:r w:rsidRPr="00272AA2">
        <w:rPr>
          <w:rFonts w:eastAsia="Calibri"/>
          <w:b/>
          <w:i/>
          <w:iCs/>
          <w:lang w:eastAsia="en-US"/>
        </w:rPr>
        <w:t>Zbrinjavanje otpada u CGO Marišćina</w:t>
      </w:r>
    </w:p>
    <w:p w14:paraId="34F90759" w14:textId="77777777" w:rsidR="00272AA2" w:rsidRPr="00272AA2" w:rsidRDefault="00272AA2" w:rsidP="00272AA2">
      <w:pPr>
        <w:spacing w:after="200" w:line="276" w:lineRule="auto"/>
        <w:jc w:val="both"/>
        <w:rPr>
          <w:rFonts w:eastAsia="Calibri"/>
          <w:bCs/>
          <w:i/>
          <w:iCs/>
          <w:lang w:eastAsia="en-US"/>
        </w:rPr>
      </w:pPr>
      <w:r w:rsidRPr="00272AA2">
        <w:rPr>
          <w:rFonts w:eastAsia="Calibri"/>
          <w:bCs/>
          <w:i/>
          <w:iCs/>
          <w:lang w:eastAsia="en-US"/>
        </w:rPr>
        <w:t xml:space="preserve">Početkom poslovne 2018. godine Društvo je započelo sa predajom komunalnog otpada CGO Marišćina na obradu i daljnje postupanje.  </w:t>
      </w:r>
    </w:p>
    <w:p w14:paraId="509BC1B0" w14:textId="77777777" w:rsidR="00272AA2" w:rsidRPr="00272AA2" w:rsidRDefault="00272AA2" w:rsidP="00272AA2">
      <w:pPr>
        <w:spacing w:after="200" w:line="276" w:lineRule="auto"/>
        <w:jc w:val="both"/>
        <w:rPr>
          <w:rFonts w:eastAsia="Calibri"/>
          <w:bCs/>
          <w:i/>
          <w:iCs/>
          <w:lang w:eastAsia="en-US"/>
        </w:rPr>
      </w:pPr>
      <w:r w:rsidRPr="00272AA2">
        <w:rPr>
          <w:rFonts w:eastAsia="Calibri"/>
          <w:bCs/>
          <w:i/>
          <w:iCs/>
          <w:lang w:eastAsia="en-US"/>
        </w:rPr>
        <w:t xml:space="preserve">Sa 1.5.2018. godine u primjenu ulazi novi cjenik usluga prilagođen naplati prema količini otpada u kojoj su ukalkulirani troškovi obrade i zbrinjavanja otpada u CGO Marišćina, a čija primjena je krenula datumom potpisa ugovora između Društva kao davatelja usluge i korisnika usluge zbrinjavanja komunalnog otpada. </w:t>
      </w:r>
    </w:p>
    <w:p w14:paraId="02626D69" w14:textId="77777777" w:rsidR="00272AA2" w:rsidRDefault="00272AA2" w:rsidP="00272AA2">
      <w:pPr>
        <w:spacing w:after="200" w:line="276" w:lineRule="auto"/>
        <w:jc w:val="both"/>
        <w:rPr>
          <w:rFonts w:eastAsia="Calibri"/>
          <w:bCs/>
          <w:i/>
          <w:iCs/>
          <w:lang w:eastAsia="en-US"/>
        </w:rPr>
      </w:pPr>
      <w:r w:rsidRPr="00272AA2">
        <w:rPr>
          <w:rFonts w:eastAsia="Calibri"/>
          <w:bCs/>
          <w:i/>
          <w:iCs/>
          <w:lang w:eastAsia="en-US"/>
        </w:rPr>
        <w:t>Cijena varijabilnog dijela prema količini preuzetog otpada ovisi o cijeni zbrinjavanja otpada na CGO Marišćina. Od 15. veljače 2022. godine  stupio je na snagu novi cijenik kojim je cijena značajno povećana te se predviđa daljnje povećanje cijene u narednom periodu što će imati za posljedicu povećanje cijene prikupljanja komunalnog otpada od strane Društva. Nova cijena varijabilnog dijela stupi</w:t>
      </w:r>
      <w:r w:rsidR="00DF665A">
        <w:rPr>
          <w:rFonts w:eastAsia="Calibri"/>
          <w:bCs/>
          <w:i/>
          <w:iCs/>
          <w:lang w:eastAsia="en-US"/>
        </w:rPr>
        <w:t>la je</w:t>
      </w:r>
      <w:r w:rsidRPr="00272AA2">
        <w:rPr>
          <w:rFonts w:eastAsia="Calibri"/>
          <w:bCs/>
          <w:i/>
          <w:iCs/>
          <w:lang w:eastAsia="en-US"/>
        </w:rPr>
        <w:t xml:space="preserve"> na snagu sa 01.01.2023. godine.</w:t>
      </w:r>
    </w:p>
    <w:p w14:paraId="150BFAE9" w14:textId="77777777" w:rsidR="00DF665A" w:rsidRPr="00272AA2" w:rsidRDefault="00DF665A" w:rsidP="00272AA2">
      <w:pPr>
        <w:spacing w:after="200" w:line="276" w:lineRule="auto"/>
        <w:jc w:val="both"/>
        <w:rPr>
          <w:rFonts w:eastAsia="Calibri"/>
          <w:bCs/>
          <w:i/>
          <w:iCs/>
          <w:lang w:eastAsia="en-US"/>
        </w:rPr>
      </w:pPr>
      <w:r>
        <w:rPr>
          <w:rFonts w:eastAsia="Calibri"/>
          <w:bCs/>
          <w:i/>
          <w:iCs/>
          <w:lang w:eastAsia="en-US"/>
        </w:rPr>
        <w:t>Ukoliko dođe do novih povećanja cijena zbrinjavanja otpada od strene TD Ekoplus d.o.o., to će imati izravan utjecaj na varijabilni dio cijene javne usluge Društva.</w:t>
      </w:r>
    </w:p>
    <w:p w14:paraId="07A5851B" w14:textId="77777777" w:rsidR="00272AA2" w:rsidRPr="00272AA2" w:rsidRDefault="00272AA2" w:rsidP="00272AA2">
      <w:pPr>
        <w:spacing w:after="200" w:line="276" w:lineRule="auto"/>
        <w:jc w:val="both"/>
        <w:rPr>
          <w:rFonts w:eastAsia="Calibri"/>
          <w:b/>
          <w:i/>
          <w:iCs/>
          <w:lang w:eastAsia="en-US"/>
        </w:rPr>
      </w:pPr>
      <w:r w:rsidRPr="00272AA2">
        <w:rPr>
          <w:rFonts w:eastAsia="Calibri"/>
          <w:b/>
          <w:i/>
          <w:iCs/>
          <w:lang w:eastAsia="en-US"/>
        </w:rPr>
        <w:t>Sortirnica i kompostana</w:t>
      </w:r>
    </w:p>
    <w:p w14:paraId="73F019B9" w14:textId="77777777" w:rsidR="00272AA2" w:rsidRPr="00272AA2" w:rsidRDefault="00272AA2" w:rsidP="00272AA2">
      <w:pPr>
        <w:spacing w:after="200" w:line="276" w:lineRule="auto"/>
        <w:jc w:val="both"/>
        <w:rPr>
          <w:rFonts w:eastAsia="Calibri"/>
          <w:bCs/>
          <w:i/>
          <w:iCs/>
          <w:lang w:eastAsia="en-US"/>
        </w:rPr>
      </w:pPr>
      <w:r w:rsidRPr="00272AA2">
        <w:rPr>
          <w:rFonts w:eastAsia="Calibri"/>
          <w:bCs/>
          <w:i/>
          <w:iCs/>
          <w:lang w:eastAsia="en-US"/>
        </w:rPr>
        <w:t xml:space="preserve">Sve preuzete količine reciklabilnog otpada trenutno se prevoze u Metis d.d. Kukuljanovo na daljnje postupanje. Obzirom da sastav predanog otpada ne zadovoljava kriterije tvrtke koja se bavi prometom sekundarnih sirovina obzirom da isti nije sortiran prema vrsti i svojstvima postupanjem na taj način stvaraju se dodatni troškovi koji opterećuju naš sustav gospodarenja otpadom a koji se u konačnosti prenosi u cijenu usluge. </w:t>
      </w:r>
    </w:p>
    <w:p w14:paraId="5D17C1E5" w14:textId="77777777" w:rsidR="00272AA2" w:rsidRPr="00272AA2" w:rsidRDefault="00272AA2" w:rsidP="00272AA2">
      <w:pPr>
        <w:spacing w:after="200" w:line="276" w:lineRule="auto"/>
        <w:jc w:val="both"/>
        <w:rPr>
          <w:rFonts w:eastAsia="Calibri"/>
          <w:i/>
          <w:iCs/>
          <w:lang w:eastAsia="en-US"/>
        </w:rPr>
      </w:pPr>
      <w:r w:rsidRPr="00272AA2">
        <w:rPr>
          <w:rFonts w:eastAsia="Calibri"/>
          <w:i/>
          <w:iCs/>
          <w:lang w:eastAsia="en-US"/>
        </w:rPr>
        <w:t>Bez potrebne infrastrukture Društvo nije u mogućnosti osigurati odvojeno prikupljanje biorazgradive frakcije, budući da je radi uspostave cjelovitog sustava i optimizacije procesa potrebno izraditi kompostanu radi oporabe biorazgradive frakcije.</w:t>
      </w:r>
    </w:p>
    <w:p w14:paraId="73765969" w14:textId="77777777" w:rsidR="00272AA2" w:rsidRPr="00272AA2" w:rsidRDefault="00272AA2" w:rsidP="00272AA2">
      <w:pPr>
        <w:spacing w:after="200" w:line="276" w:lineRule="auto"/>
        <w:jc w:val="both"/>
        <w:rPr>
          <w:rFonts w:eastAsia="Calibri"/>
          <w:i/>
          <w:iCs/>
          <w:lang w:eastAsia="en-US"/>
        </w:rPr>
      </w:pPr>
      <w:r w:rsidRPr="00272AA2">
        <w:rPr>
          <w:rFonts w:eastAsia="Calibri"/>
          <w:i/>
          <w:iCs/>
          <w:lang w:eastAsia="en-US"/>
        </w:rPr>
        <w:t xml:space="preserve">Društvo </w:t>
      </w:r>
      <w:r w:rsidR="00433214">
        <w:rPr>
          <w:rFonts w:eastAsia="Calibri"/>
          <w:i/>
          <w:iCs/>
          <w:lang w:eastAsia="en-US"/>
        </w:rPr>
        <w:t>izrađuje</w:t>
      </w:r>
      <w:r w:rsidRPr="00272AA2">
        <w:rPr>
          <w:rFonts w:eastAsia="Calibri"/>
          <w:i/>
          <w:iCs/>
          <w:lang w:eastAsia="en-US"/>
        </w:rPr>
        <w:t xml:space="preserve"> prijedlog prostornog razmještaja kompostan</w:t>
      </w:r>
      <w:r w:rsidR="00433214">
        <w:rPr>
          <w:rFonts w:eastAsia="Calibri"/>
          <w:i/>
          <w:iCs/>
          <w:lang w:eastAsia="en-US"/>
        </w:rPr>
        <w:t>a</w:t>
      </w:r>
      <w:r w:rsidRPr="00272AA2">
        <w:rPr>
          <w:rFonts w:eastAsia="Calibri"/>
          <w:i/>
          <w:iCs/>
          <w:lang w:eastAsia="en-US"/>
        </w:rPr>
        <w:t xml:space="preserve"> na području </w:t>
      </w:r>
      <w:r w:rsidR="00433214">
        <w:rPr>
          <w:rFonts w:eastAsia="Calibri"/>
          <w:i/>
          <w:iCs/>
          <w:lang w:eastAsia="en-US"/>
        </w:rPr>
        <w:t>pružanja usluge.</w:t>
      </w:r>
      <w:r w:rsidRPr="00272AA2">
        <w:rPr>
          <w:rFonts w:eastAsia="Calibri"/>
          <w:i/>
          <w:iCs/>
          <w:lang w:eastAsia="en-US"/>
        </w:rPr>
        <w:t>Predstoje daljnji dogovori oko odabira lokacije te provedba projekta uz eventualne izmjene u prostornim planovima.</w:t>
      </w:r>
    </w:p>
    <w:p w14:paraId="1E510E94" w14:textId="77777777" w:rsidR="00272AA2" w:rsidRPr="00272AA2" w:rsidRDefault="00272AA2" w:rsidP="00272AA2">
      <w:pPr>
        <w:spacing w:after="200" w:line="276" w:lineRule="auto"/>
        <w:jc w:val="both"/>
        <w:rPr>
          <w:rFonts w:eastAsia="Calibri"/>
          <w:b/>
          <w:i/>
          <w:iCs/>
          <w:lang w:eastAsia="en-US"/>
        </w:rPr>
      </w:pPr>
      <w:r w:rsidRPr="00272AA2">
        <w:rPr>
          <w:rFonts w:eastAsia="Calibri"/>
          <w:b/>
          <w:i/>
          <w:iCs/>
          <w:lang w:eastAsia="en-US"/>
        </w:rPr>
        <w:t>Početak odvojenog prikupljanja biootpada na kućnom pragu</w:t>
      </w:r>
    </w:p>
    <w:p w14:paraId="26A8F9F1" w14:textId="77777777" w:rsidR="00272AA2" w:rsidRPr="00272AA2" w:rsidRDefault="00272AA2" w:rsidP="00272AA2">
      <w:pPr>
        <w:spacing w:after="200" w:line="276" w:lineRule="auto"/>
        <w:jc w:val="both"/>
        <w:rPr>
          <w:rFonts w:eastAsia="Calibri"/>
          <w:bCs/>
          <w:i/>
          <w:iCs/>
          <w:lang w:eastAsia="en-US"/>
        </w:rPr>
      </w:pPr>
      <w:r w:rsidRPr="00272AA2">
        <w:rPr>
          <w:rFonts w:eastAsia="Calibri"/>
          <w:bCs/>
          <w:i/>
          <w:iCs/>
          <w:lang w:eastAsia="en-US"/>
        </w:rPr>
        <w:t xml:space="preserve">Društvo </w:t>
      </w:r>
      <w:r w:rsidR="00DF665A">
        <w:rPr>
          <w:rFonts w:eastAsia="Calibri"/>
          <w:bCs/>
          <w:i/>
          <w:iCs/>
          <w:lang w:eastAsia="en-US"/>
        </w:rPr>
        <w:t xml:space="preserve">je </w:t>
      </w:r>
      <w:r w:rsidRPr="00272AA2">
        <w:rPr>
          <w:rFonts w:eastAsia="Calibri"/>
          <w:bCs/>
          <w:i/>
          <w:iCs/>
          <w:lang w:eastAsia="en-US"/>
        </w:rPr>
        <w:t>u 2023. započ</w:t>
      </w:r>
      <w:r w:rsidR="00DF665A">
        <w:rPr>
          <w:rFonts w:eastAsia="Calibri"/>
          <w:bCs/>
          <w:i/>
          <w:iCs/>
          <w:lang w:eastAsia="en-US"/>
        </w:rPr>
        <w:t>elo</w:t>
      </w:r>
      <w:r w:rsidRPr="00272AA2">
        <w:rPr>
          <w:rFonts w:eastAsia="Calibri"/>
          <w:bCs/>
          <w:i/>
          <w:iCs/>
          <w:lang w:eastAsia="en-US"/>
        </w:rPr>
        <w:t xml:space="preserve"> sa odvojenim prikupljanjem biootpada na kućnom pragu, te su sve četiri jedinice lokalne samouprave pokrenule postupke nabavke spremnika za biootpad. U početnoj fazi biootpad će se predavati na obradu sve do uspostave vlastite kompostane. Navedeno </w:t>
      </w:r>
      <w:r w:rsidR="00DF665A">
        <w:rPr>
          <w:rFonts w:eastAsia="Calibri"/>
          <w:bCs/>
          <w:i/>
          <w:iCs/>
          <w:lang w:eastAsia="en-US"/>
        </w:rPr>
        <w:t>je</w:t>
      </w:r>
      <w:r w:rsidRPr="00272AA2">
        <w:rPr>
          <w:rFonts w:eastAsia="Calibri"/>
          <w:bCs/>
          <w:i/>
          <w:iCs/>
          <w:lang w:eastAsia="en-US"/>
        </w:rPr>
        <w:t xml:space="preserve"> ima</w:t>
      </w:r>
      <w:r w:rsidR="00DF665A">
        <w:rPr>
          <w:rFonts w:eastAsia="Calibri"/>
          <w:bCs/>
          <w:i/>
          <w:iCs/>
          <w:lang w:eastAsia="en-US"/>
        </w:rPr>
        <w:t>lo</w:t>
      </w:r>
      <w:r w:rsidRPr="00272AA2">
        <w:rPr>
          <w:rFonts w:eastAsia="Calibri"/>
          <w:bCs/>
          <w:i/>
          <w:iCs/>
          <w:lang w:eastAsia="en-US"/>
        </w:rPr>
        <w:t xml:space="preserve"> utjecaj na povećanje troškova poslovanja te </w:t>
      </w:r>
      <w:r w:rsidR="00DF665A">
        <w:rPr>
          <w:rFonts w:eastAsia="Calibri"/>
          <w:bCs/>
          <w:i/>
          <w:iCs/>
          <w:lang w:eastAsia="en-US"/>
        </w:rPr>
        <w:t xml:space="preserve">može </w:t>
      </w:r>
      <w:r w:rsidRPr="00272AA2">
        <w:rPr>
          <w:rFonts w:eastAsia="Calibri"/>
          <w:bCs/>
          <w:i/>
          <w:iCs/>
          <w:lang w:eastAsia="en-US"/>
        </w:rPr>
        <w:t xml:space="preserve">posljedično </w:t>
      </w:r>
      <w:r w:rsidR="00DF665A">
        <w:rPr>
          <w:rFonts w:eastAsia="Calibri"/>
          <w:bCs/>
          <w:i/>
          <w:iCs/>
          <w:lang w:eastAsia="en-US"/>
        </w:rPr>
        <w:t xml:space="preserve">utjecati </w:t>
      </w:r>
      <w:r w:rsidRPr="00272AA2">
        <w:rPr>
          <w:rFonts w:eastAsia="Calibri"/>
          <w:bCs/>
          <w:i/>
          <w:iCs/>
          <w:lang w:eastAsia="en-US"/>
        </w:rPr>
        <w:t>na povećanje dijela cijene obvezne minimalne javne usluge</w:t>
      </w:r>
      <w:r w:rsidR="00DF665A">
        <w:rPr>
          <w:rFonts w:eastAsia="Calibri"/>
          <w:bCs/>
          <w:i/>
          <w:iCs/>
          <w:lang w:eastAsia="en-US"/>
        </w:rPr>
        <w:t xml:space="preserve"> uslijed neraspolaganja vlastitom kompostanom</w:t>
      </w:r>
      <w:r w:rsidRPr="00272AA2">
        <w:rPr>
          <w:rFonts w:eastAsia="Calibri"/>
          <w:bCs/>
          <w:i/>
          <w:iCs/>
          <w:lang w:eastAsia="en-US"/>
        </w:rPr>
        <w:t xml:space="preserve">. </w:t>
      </w:r>
    </w:p>
    <w:p w14:paraId="3B89528A" w14:textId="77777777" w:rsidR="00272AA2" w:rsidRPr="00272AA2" w:rsidRDefault="00272AA2" w:rsidP="00272AA2">
      <w:pPr>
        <w:spacing w:after="200" w:line="276" w:lineRule="auto"/>
        <w:jc w:val="both"/>
        <w:rPr>
          <w:rFonts w:eastAsia="Calibri"/>
          <w:b/>
          <w:i/>
          <w:iCs/>
          <w:lang w:eastAsia="en-US"/>
        </w:rPr>
      </w:pPr>
      <w:r w:rsidRPr="00272AA2">
        <w:rPr>
          <w:rFonts w:eastAsia="Calibri"/>
          <w:b/>
          <w:i/>
          <w:iCs/>
          <w:lang w:eastAsia="en-US"/>
        </w:rPr>
        <w:lastRenderedPageBreak/>
        <w:t>Novi Kolektivni ugovor</w:t>
      </w:r>
    </w:p>
    <w:p w14:paraId="1E30569F" w14:textId="77777777" w:rsidR="00272AA2" w:rsidRDefault="00272AA2" w:rsidP="00272AA2">
      <w:pPr>
        <w:spacing w:after="200" w:line="276" w:lineRule="auto"/>
        <w:jc w:val="both"/>
        <w:rPr>
          <w:rFonts w:eastAsia="Calibri"/>
          <w:bCs/>
          <w:i/>
          <w:iCs/>
          <w:lang w:eastAsia="en-US"/>
        </w:rPr>
      </w:pPr>
      <w:r w:rsidRPr="00272AA2">
        <w:rPr>
          <w:rFonts w:eastAsia="Calibri"/>
          <w:bCs/>
          <w:i/>
          <w:iCs/>
          <w:lang w:eastAsia="en-US"/>
        </w:rPr>
        <w:t>Sa danom 01.01.2023. stupio je na snagu novi Kolektivni ugovor kojim su povećana materijalna prava radnika. Najveće povećanje odnosi se na deficitarna zanimanja pometač, pogrebnik i radnik na odvozu budući se Društvo u 2022. godini suočavalo sa značajnim odljevom ovih radnika i poteškoćama u redovnom obavljanju radnih zadataka.</w:t>
      </w:r>
    </w:p>
    <w:p w14:paraId="3F77C71C" w14:textId="77777777" w:rsidR="00DF665A" w:rsidRPr="00272AA2" w:rsidRDefault="00DF665A" w:rsidP="00272AA2">
      <w:pPr>
        <w:spacing w:after="200" w:line="276" w:lineRule="auto"/>
        <w:jc w:val="both"/>
        <w:rPr>
          <w:rFonts w:eastAsia="Calibri"/>
          <w:bCs/>
          <w:i/>
          <w:iCs/>
          <w:lang w:eastAsia="en-US"/>
        </w:rPr>
      </w:pPr>
      <w:r>
        <w:rPr>
          <w:rFonts w:eastAsia="Calibri"/>
          <w:bCs/>
          <w:i/>
          <w:iCs/>
          <w:lang w:eastAsia="en-US"/>
        </w:rPr>
        <w:t>U narednoj godini očekuje se nastavak poteškoća sa pronalaskom radnika te će uslijed inflacije biti izgledno potrebno novo povećanje plaća.</w:t>
      </w:r>
    </w:p>
    <w:p w14:paraId="711E6399" w14:textId="77777777" w:rsidR="00272AA2" w:rsidRPr="00272AA2" w:rsidRDefault="00272AA2" w:rsidP="00272AA2">
      <w:pPr>
        <w:spacing w:after="200" w:line="276" w:lineRule="auto"/>
        <w:jc w:val="both"/>
        <w:rPr>
          <w:rFonts w:eastAsia="Calibri"/>
          <w:b/>
          <w:i/>
          <w:iCs/>
          <w:lang w:eastAsia="en-US"/>
        </w:rPr>
      </w:pPr>
      <w:r w:rsidRPr="00272AA2">
        <w:rPr>
          <w:rFonts w:eastAsia="Calibri"/>
          <w:b/>
          <w:i/>
          <w:iCs/>
          <w:lang w:eastAsia="en-US"/>
        </w:rPr>
        <w:t>Promjena cijena komunalnih usluga uslijed inflacije</w:t>
      </w:r>
    </w:p>
    <w:p w14:paraId="35DFCA09" w14:textId="77777777" w:rsidR="00272AA2" w:rsidRDefault="00272AA2" w:rsidP="00272AA2">
      <w:pPr>
        <w:spacing w:after="200" w:line="276" w:lineRule="auto"/>
        <w:jc w:val="both"/>
        <w:rPr>
          <w:rFonts w:eastAsia="Calibri"/>
          <w:bCs/>
          <w:i/>
          <w:iCs/>
          <w:lang w:eastAsia="en-US"/>
        </w:rPr>
      </w:pPr>
      <w:r w:rsidRPr="00272AA2">
        <w:rPr>
          <w:rFonts w:eastAsia="Calibri"/>
          <w:bCs/>
          <w:i/>
          <w:iCs/>
          <w:lang w:eastAsia="en-US"/>
        </w:rPr>
        <w:t>Uslijed inflacije Društvo se susrelo sa povećanim troškovima poslovanja. Radi navedenog stupi</w:t>
      </w:r>
      <w:r w:rsidR="00DF665A">
        <w:rPr>
          <w:rFonts w:eastAsia="Calibri"/>
          <w:bCs/>
          <w:i/>
          <w:iCs/>
          <w:lang w:eastAsia="en-US"/>
        </w:rPr>
        <w:t>li su</w:t>
      </w:r>
      <w:r w:rsidRPr="00272AA2">
        <w:rPr>
          <w:rFonts w:eastAsia="Calibri"/>
          <w:bCs/>
          <w:i/>
          <w:iCs/>
          <w:lang w:eastAsia="en-US"/>
        </w:rPr>
        <w:t xml:space="preserve"> na snagu novi cjenici komunalnih usluga ukopa, grobne naknade, održavanje čistoće javnih površina, održavanje nerazvrstanih cesta i javne rasvjete ne usluge tržnica na malo.</w:t>
      </w:r>
    </w:p>
    <w:p w14:paraId="65569302" w14:textId="77777777" w:rsidR="00DF665A" w:rsidRPr="00272AA2" w:rsidRDefault="00DF665A" w:rsidP="00272AA2">
      <w:pPr>
        <w:spacing w:after="200" w:line="276" w:lineRule="auto"/>
        <w:jc w:val="both"/>
        <w:rPr>
          <w:rFonts w:eastAsia="Calibri"/>
          <w:bCs/>
          <w:i/>
          <w:iCs/>
          <w:lang w:eastAsia="en-US"/>
        </w:rPr>
      </w:pPr>
      <w:r>
        <w:rPr>
          <w:rFonts w:eastAsia="Calibri"/>
          <w:bCs/>
          <w:i/>
          <w:iCs/>
          <w:lang w:eastAsia="en-US"/>
        </w:rPr>
        <w:t>Kontinuirano se prate značajnije promjene cijena roba i usluga te njihov utjecaj na poslovanje o čemu će ovisiti potreba korekcije određenih cijena komunalnih usluga.</w:t>
      </w:r>
    </w:p>
    <w:p w14:paraId="4552A877" w14:textId="77777777" w:rsidR="00272AA2" w:rsidRPr="00272AA2" w:rsidRDefault="00272AA2" w:rsidP="00272AA2">
      <w:pPr>
        <w:spacing w:after="200" w:line="276" w:lineRule="auto"/>
        <w:jc w:val="both"/>
        <w:rPr>
          <w:rFonts w:eastAsia="Calibri"/>
          <w:b/>
          <w:i/>
          <w:iCs/>
          <w:lang w:eastAsia="en-US"/>
        </w:rPr>
      </w:pPr>
      <w:r w:rsidRPr="00272AA2">
        <w:rPr>
          <w:rFonts w:eastAsia="Calibri"/>
          <w:b/>
          <w:i/>
          <w:iCs/>
          <w:lang w:eastAsia="en-US"/>
        </w:rPr>
        <w:t>Donošenje modela financiranja kreditnih obveza</w:t>
      </w:r>
    </w:p>
    <w:p w14:paraId="0F15B6EC" w14:textId="77777777" w:rsidR="00272AA2" w:rsidRPr="00272AA2" w:rsidRDefault="00272AA2" w:rsidP="00272AA2">
      <w:pPr>
        <w:spacing w:after="200" w:line="276" w:lineRule="auto"/>
        <w:jc w:val="both"/>
        <w:rPr>
          <w:rFonts w:eastAsia="Calibri"/>
          <w:bCs/>
          <w:i/>
          <w:iCs/>
          <w:lang w:eastAsia="en-US"/>
        </w:rPr>
      </w:pPr>
      <w:r w:rsidRPr="00272AA2">
        <w:rPr>
          <w:rFonts w:eastAsia="Calibri"/>
          <w:bCs/>
          <w:i/>
          <w:iCs/>
          <w:lang w:eastAsia="en-US"/>
        </w:rPr>
        <w:t xml:space="preserve">Društvo </w:t>
      </w:r>
      <w:r w:rsidR="00DF665A">
        <w:rPr>
          <w:rFonts w:eastAsia="Calibri"/>
          <w:bCs/>
          <w:i/>
          <w:iCs/>
          <w:lang w:eastAsia="en-US"/>
        </w:rPr>
        <w:t>je</w:t>
      </w:r>
      <w:r w:rsidRPr="00272AA2">
        <w:rPr>
          <w:rFonts w:eastAsia="Calibri"/>
          <w:bCs/>
          <w:i/>
          <w:iCs/>
          <w:lang w:eastAsia="en-US"/>
        </w:rPr>
        <w:t xml:space="preserve"> u 2023. godini otplat</w:t>
      </w:r>
      <w:r w:rsidR="00DF665A">
        <w:rPr>
          <w:rFonts w:eastAsia="Calibri"/>
          <w:bCs/>
          <w:i/>
          <w:iCs/>
          <w:lang w:eastAsia="en-US"/>
        </w:rPr>
        <w:t>lo</w:t>
      </w:r>
      <w:r w:rsidRPr="00272AA2">
        <w:rPr>
          <w:rFonts w:eastAsia="Calibri"/>
          <w:bCs/>
          <w:i/>
          <w:iCs/>
          <w:lang w:eastAsia="en-US"/>
        </w:rPr>
        <w:t xml:space="preserve"> kredit Zagrebačke banke d.d. za kupnju zemljišta. Iznos nepokrivenih uplata iz vlastitih sredstava na dan 31.12.202</w:t>
      </w:r>
      <w:r w:rsidR="00DF665A">
        <w:rPr>
          <w:rFonts w:eastAsia="Calibri"/>
          <w:bCs/>
          <w:i/>
          <w:iCs/>
          <w:lang w:eastAsia="en-US"/>
        </w:rPr>
        <w:t>3</w:t>
      </w:r>
      <w:r w:rsidRPr="00272AA2">
        <w:rPr>
          <w:rFonts w:eastAsia="Calibri"/>
          <w:bCs/>
          <w:i/>
          <w:iCs/>
          <w:lang w:eastAsia="en-US"/>
        </w:rPr>
        <w:t xml:space="preserve">. iznosi </w:t>
      </w:r>
      <w:r w:rsidR="00DF665A">
        <w:rPr>
          <w:rFonts w:eastAsia="Calibri"/>
          <w:bCs/>
          <w:i/>
          <w:iCs/>
          <w:lang w:eastAsia="en-US"/>
        </w:rPr>
        <w:t>398.123 eura</w:t>
      </w:r>
      <w:r w:rsidRPr="00272AA2">
        <w:rPr>
          <w:rFonts w:eastAsia="Calibri"/>
          <w:bCs/>
          <w:i/>
          <w:iCs/>
          <w:lang w:eastAsia="en-US"/>
        </w:rPr>
        <w:t>.</w:t>
      </w:r>
    </w:p>
    <w:p w14:paraId="4F173F78" w14:textId="77777777" w:rsidR="00272AA2" w:rsidRPr="00272AA2" w:rsidRDefault="00272AA2" w:rsidP="00272AA2">
      <w:pPr>
        <w:spacing w:after="200" w:line="276" w:lineRule="auto"/>
        <w:jc w:val="both"/>
        <w:rPr>
          <w:rFonts w:eastAsia="Calibri"/>
          <w:bCs/>
          <w:i/>
          <w:iCs/>
          <w:lang w:eastAsia="en-US"/>
        </w:rPr>
      </w:pPr>
      <w:r w:rsidRPr="00272AA2">
        <w:rPr>
          <w:rFonts w:eastAsia="Calibri"/>
          <w:bCs/>
          <w:i/>
          <w:iCs/>
          <w:lang w:eastAsia="en-US"/>
        </w:rPr>
        <w:t>O načinu pokrića ovog iznosa odlučiti će Skupština Društv</w:t>
      </w:r>
      <w:r w:rsidR="00DF665A">
        <w:rPr>
          <w:rFonts w:eastAsia="Calibri"/>
          <w:bCs/>
          <w:i/>
          <w:iCs/>
          <w:lang w:eastAsia="en-US"/>
        </w:rPr>
        <w:t>a.</w:t>
      </w:r>
    </w:p>
    <w:p w14:paraId="49EAC03A" w14:textId="77777777" w:rsidR="00717F91" w:rsidRPr="00717F91" w:rsidRDefault="00717F91" w:rsidP="00717F91">
      <w:pPr>
        <w:jc w:val="both"/>
        <w:rPr>
          <w:bCs/>
          <w:i/>
        </w:rPr>
      </w:pPr>
    </w:p>
    <w:p w14:paraId="4DDD3E8C" w14:textId="77777777" w:rsidR="00717F91" w:rsidRPr="002C4D1C" w:rsidRDefault="00717F91" w:rsidP="00717F91">
      <w:pPr>
        <w:jc w:val="both"/>
        <w:rPr>
          <w:b/>
          <w:i/>
        </w:rPr>
      </w:pPr>
      <w:bookmarkStart w:id="38" w:name="_Hlk75350404"/>
      <w:bookmarkStart w:id="39" w:name="_Hlk167783469"/>
      <w:r w:rsidRPr="00EC5717">
        <w:rPr>
          <w:b/>
          <w:i/>
        </w:rPr>
        <w:t>ZAŠTITA OKOLIŠA I RADNIKA</w:t>
      </w:r>
    </w:p>
    <w:bookmarkEnd w:id="38"/>
    <w:p w14:paraId="3BB553A8" w14:textId="77777777" w:rsidR="00717F91" w:rsidRPr="00717F91" w:rsidRDefault="00717F91" w:rsidP="00717F91">
      <w:pPr>
        <w:jc w:val="both"/>
        <w:rPr>
          <w:bCs/>
          <w:i/>
          <w:highlight w:val="yellow"/>
        </w:rPr>
      </w:pPr>
    </w:p>
    <w:p w14:paraId="365722DB" w14:textId="77777777" w:rsidR="00EC5717" w:rsidRPr="00EC5717" w:rsidRDefault="00EC5717" w:rsidP="001639A6">
      <w:pPr>
        <w:spacing w:line="276" w:lineRule="auto"/>
        <w:jc w:val="both"/>
        <w:rPr>
          <w:i/>
        </w:rPr>
      </w:pPr>
      <w:r w:rsidRPr="00EC5717">
        <w:rPr>
          <w:i/>
        </w:rPr>
        <w:t>Zaštiti na radu u društvu Komunalac d.o.o. poklanja se izuzetna pažnja. Komunalac d.o.o. provodi sve obveze koje proizlaze iz Zakona o zaštiti na radu i Zakona o zaštiti od požara te podzakonskih propisa kao što je procjenjivanje opasnosti i rizika za sigurnost i zdravlje radnika, ispitivanje radnog okoliša te strojeva i uređaja s povećanim opasnostima, korištenje sredstava rada i osobnih zaštitnih sredstava, vođenja propisanih evidencija. Provodi se kontinuirana izobrazba radnika.</w:t>
      </w:r>
    </w:p>
    <w:p w14:paraId="47E108B2" w14:textId="77777777" w:rsidR="00EC5717" w:rsidRPr="00EC5717" w:rsidRDefault="00EC5717" w:rsidP="001639A6">
      <w:pPr>
        <w:spacing w:line="276" w:lineRule="auto"/>
        <w:jc w:val="both"/>
        <w:rPr>
          <w:i/>
        </w:rPr>
      </w:pPr>
    </w:p>
    <w:p w14:paraId="1F17660A" w14:textId="77777777" w:rsidR="00EC5717" w:rsidRPr="00EC5717" w:rsidRDefault="00EC5717" w:rsidP="001639A6">
      <w:pPr>
        <w:spacing w:line="276" w:lineRule="auto"/>
        <w:jc w:val="both"/>
        <w:rPr>
          <w:i/>
        </w:rPr>
      </w:pPr>
      <w:r w:rsidRPr="00EC5717">
        <w:rPr>
          <w:i/>
        </w:rPr>
        <w:t>Prije svega treba naglasiti da su svi radnici osposobljeni za rad na siguran način i za početno gašenje požara. Osposobljavanje radnika za rad na siguran način i osposobljavanje radnika za početno gašenje požara vrši se prilikom stupanja u radni odnos. Svi novozaposleni radnici prije zasnivanja radnog odnosa upućuju se na zdravstvene preglede.</w:t>
      </w:r>
    </w:p>
    <w:p w14:paraId="5FB24B26" w14:textId="77777777" w:rsidR="00EC5717" w:rsidRPr="00EC5717" w:rsidRDefault="00EC5717" w:rsidP="001639A6">
      <w:pPr>
        <w:spacing w:line="276" w:lineRule="auto"/>
        <w:jc w:val="both"/>
        <w:rPr>
          <w:i/>
        </w:rPr>
      </w:pPr>
    </w:p>
    <w:p w14:paraId="55F9CF83" w14:textId="77777777" w:rsidR="00EC5717" w:rsidRPr="00EC5717" w:rsidRDefault="00EC5717" w:rsidP="001639A6">
      <w:pPr>
        <w:spacing w:line="276" w:lineRule="auto"/>
        <w:jc w:val="both"/>
        <w:rPr>
          <w:i/>
        </w:rPr>
      </w:pPr>
      <w:r w:rsidRPr="00EC5717">
        <w:rPr>
          <w:i/>
        </w:rPr>
        <w:t>U suradnji sa specijalističkim ordinacijama medicine rada određeni broj radnika osposobljen je za pružanje prve pomoći te su isti imenovani Odlukom.</w:t>
      </w:r>
    </w:p>
    <w:p w14:paraId="6B9AC534" w14:textId="77777777" w:rsidR="00EC5717" w:rsidRPr="00EC5717" w:rsidRDefault="00EC5717" w:rsidP="001639A6">
      <w:pPr>
        <w:spacing w:line="276" w:lineRule="auto"/>
        <w:jc w:val="both"/>
        <w:rPr>
          <w:i/>
        </w:rPr>
      </w:pPr>
    </w:p>
    <w:p w14:paraId="2B8C5C52" w14:textId="77777777" w:rsidR="00EC5717" w:rsidRPr="00EC5717" w:rsidRDefault="00EC5717" w:rsidP="001639A6">
      <w:pPr>
        <w:spacing w:line="276" w:lineRule="auto"/>
        <w:jc w:val="both"/>
        <w:rPr>
          <w:i/>
        </w:rPr>
      </w:pPr>
      <w:r w:rsidRPr="00EC5717">
        <w:rPr>
          <w:i/>
        </w:rPr>
        <w:t>Određeni su i osposobljeni voditelji evakuacije i spašavanja te njihovi zamjenici. Vježbe evakuacije i spašavanja provode se u zakonskim rokovima.</w:t>
      </w:r>
    </w:p>
    <w:p w14:paraId="42BE7627" w14:textId="77777777" w:rsidR="00EC5717" w:rsidRPr="00EC5717" w:rsidRDefault="00EC5717" w:rsidP="001639A6">
      <w:pPr>
        <w:spacing w:line="276" w:lineRule="auto"/>
        <w:jc w:val="both"/>
        <w:rPr>
          <w:i/>
        </w:rPr>
      </w:pPr>
    </w:p>
    <w:p w14:paraId="1FC79122" w14:textId="77777777" w:rsidR="00EC5717" w:rsidRPr="00EC5717" w:rsidRDefault="00EC5717" w:rsidP="001639A6">
      <w:pPr>
        <w:spacing w:line="276" w:lineRule="auto"/>
        <w:jc w:val="both"/>
        <w:rPr>
          <w:i/>
        </w:rPr>
      </w:pPr>
      <w:r w:rsidRPr="00EC5717">
        <w:rPr>
          <w:i/>
        </w:rPr>
        <w:lastRenderedPageBreak/>
        <w:t>Određeni su i osposobljeni ovlaštenici poslodavca za zaštitu na radu te su isti imenovani Odlukom.</w:t>
      </w:r>
    </w:p>
    <w:p w14:paraId="46178C75" w14:textId="77777777" w:rsidR="00EC5717" w:rsidRPr="00EC5717" w:rsidRDefault="00EC5717" w:rsidP="001639A6">
      <w:pPr>
        <w:spacing w:line="276" w:lineRule="auto"/>
        <w:jc w:val="both"/>
        <w:rPr>
          <w:i/>
        </w:rPr>
      </w:pPr>
    </w:p>
    <w:p w14:paraId="10744CCF" w14:textId="77777777" w:rsidR="00EC5717" w:rsidRPr="00EC5717" w:rsidRDefault="00EC5717" w:rsidP="001639A6">
      <w:pPr>
        <w:spacing w:line="276" w:lineRule="auto"/>
        <w:jc w:val="both"/>
        <w:rPr>
          <w:i/>
        </w:rPr>
      </w:pPr>
      <w:r w:rsidRPr="00EC5717">
        <w:rPr>
          <w:i/>
        </w:rPr>
        <w:t xml:space="preserve">Povjerenici radnika za zaštitu na radu nisu izabrani. </w:t>
      </w:r>
    </w:p>
    <w:p w14:paraId="58B34EAE" w14:textId="77777777" w:rsidR="00EC5717" w:rsidRPr="00EC5717" w:rsidRDefault="00EC5717" w:rsidP="001639A6">
      <w:pPr>
        <w:spacing w:line="276" w:lineRule="auto"/>
        <w:jc w:val="both"/>
        <w:rPr>
          <w:i/>
        </w:rPr>
      </w:pPr>
    </w:p>
    <w:p w14:paraId="71DE4CDD" w14:textId="77777777" w:rsidR="00EC5717" w:rsidRPr="00EC5717" w:rsidRDefault="00EC5717" w:rsidP="001639A6">
      <w:pPr>
        <w:spacing w:line="276" w:lineRule="auto"/>
        <w:jc w:val="both"/>
        <w:rPr>
          <w:i/>
        </w:rPr>
      </w:pPr>
      <w:r w:rsidRPr="00EC5717">
        <w:rPr>
          <w:i/>
        </w:rPr>
        <w:t xml:space="preserve">Sjednice Odbora za zaštitu na radu održavaju se redovno dvaput godišnje. </w:t>
      </w:r>
    </w:p>
    <w:p w14:paraId="7837AA73" w14:textId="77777777" w:rsidR="00EC5717" w:rsidRPr="00EC5717" w:rsidRDefault="00EC5717" w:rsidP="001639A6">
      <w:pPr>
        <w:spacing w:line="276" w:lineRule="auto"/>
        <w:jc w:val="both"/>
        <w:rPr>
          <w:i/>
        </w:rPr>
      </w:pPr>
    </w:p>
    <w:p w14:paraId="0A92FAD6" w14:textId="77777777" w:rsidR="00EC5717" w:rsidRPr="00EC5717" w:rsidRDefault="00EC5717" w:rsidP="001639A6">
      <w:pPr>
        <w:spacing w:line="276" w:lineRule="auto"/>
        <w:jc w:val="both"/>
        <w:rPr>
          <w:i/>
        </w:rPr>
      </w:pPr>
      <w:r w:rsidRPr="00EC5717">
        <w:rPr>
          <w:i/>
        </w:rPr>
        <w:t xml:space="preserve">Tijekom 2023. godine u poduzeću Komunalac d.o.o. prijavljeno je 7 ozljeda na radu, od čega je 6 ozljeda priznato, 1 prijava ozljede je odbijena. 6 prijavljenih ozljeda bilo je lakše prirode, 1 ozljeda je bila teška. </w:t>
      </w:r>
    </w:p>
    <w:p w14:paraId="43AD9D5D" w14:textId="77777777" w:rsidR="00EC5717" w:rsidRPr="00EC5717" w:rsidRDefault="00EC5717" w:rsidP="001639A6">
      <w:pPr>
        <w:spacing w:line="276" w:lineRule="auto"/>
        <w:jc w:val="both"/>
        <w:rPr>
          <w:i/>
        </w:rPr>
      </w:pPr>
    </w:p>
    <w:p w14:paraId="767AC668" w14:textId="77777777" w:rsidR="00EC5717" w:rsidRPr="00EC5717" w:rsidRDefault="00EC5717" w:rsidP="001639A6">
      <w:pPr>
        <w:spacing w:line="276" w:lineRule="auto"/>
        <w:jc w:val="both"/>
        <w:rPr>
          <w:i/>
        </w:rPr>
      </w:pPr>
      <w:r w:rsidRPr="00EC5717">
        <w:rPr>
          <w:i/>
        </w:rPr>
        <w:t>Prethodne preglede sukladno Pravilniku o poslovima s posebnim uvjetima rada obavilo je ukupno 30 radnika te su isti i zaposleni, a periodičke i kontrolne preglede 63 radnika.</w:t>
      </w:r>
    </w:p>
    <w:p w14:paraId="5F1A8AE0" w14:textId="77777777" w:rsidR="00EC5717" w:rsidRPr="00EC5717" w:rsidRDefault="00EC5717" w:rsidP="001639A6">
      <w:pPr>
        <w:spacing w:line="276" w:lineRule="auto"/>
        <w:jc w:val="both"/>
        <w:rPr>
          <w:i/>
        </w:rPr>
      </w:pPr>
    </w:p>
    <w:p w14:paraId="184EA066" w14:textId="77777777" w:rsidR="00EC5717" w:rsidRPr="00EC5717" w:rsidRDefault="00EC5717" w:rsidP="001639A6">
      <w:pPr>
        <w:spacing w:line="276" w:lineRule="auto"/>
        <w:jc w:val="both"/>
        <w:rPr>
          <w:i/>
        </w:rPr>
      </w:pPr>
      <w:r w:rsidRPr="00EC5717">
        <w:rPr>
          <w:i/>
        </w:rPr>
        <w:t xml:space="preserve">Provedeno je ispitivanje strojeva i uređaja s povećanim opasnostima prilikom nabave novih strojeva ili uređaja te po isteku postojećih ispitivanja. Također su u periodičnim rokovima ispitane instalacije i uređaji na lokacijama Poslodavca gdje je to bilo potrebno. </w:t>
      </w:r>
    </w:p>
    <w:p w14:paraId="1B6C278C" w14:textId="77777777" w:rsidR="00EC5717" w:rsidRPr="00EC5717" w:rsidRDefault="00EC5717" w:rsidP="001639A6">
      <w:pPr>
        <w:spacing w:line="276" w:lineRule="auto"/>
        <w:jc w:val="both"/>
        <w:rPr>
          <w:i/>
        </w:rPr>
      </w:pPr>
    </w:p>
    <w:p w14:paraId="1F35EC12" w14:textId="77777777" w:rsidR="00EC5717" w:rsidRPr="00EC5717" w:rsidRDefault="00EC5717" w:rsidP="001639A6">
      <w:pPr>
        <w:spacing w:line="276" w:lineRule="auto"/>
        <w:jc w:val="both"/>
        <w:rPr>
          <w:i/>
        </w:rPr>
      </w:pPr>
      <w:r w:rsidRPr="00EC5717">
        <w:rPr>
          <w:i/>
        </w:rPr>
        <w:t>Interni nadzor provodi se kontinuirano prilikom obilaska radnih mjesta, utvrđuju se nedostaci i povrede pravila zaštite na radu te se predlažu mjere za otklanjanje nedostataka.</w:t>
      </w:r>
    </w:p>
    <w:p w14:paraId="72AE2994" w14:textId="77777777" w:rsidR="00717F91" w:rsidRPr="00717F91" w:rsidRDefault="00717F91" w:rsidP="001639A6">
      <w:pPr>
        <w:spacing w:line="276" w:lineRule="auto"/>
        <w:jc w:val="both"/>
        <w:rPr>
          <w:bCs/>
          <w:i/>
        </w:rPr>
      </w:pPr>
    </w:p>
    <w:p w14:paraId="1E7E1811" w14:textId="77777777" w:rsidR="00EC5717" w:rsidRDefault="00EC5717" w:rsidP="001639A6">
      <w:pPr>
        <w:spacing w:line="276" w:lineRule="auto"/>
        <w:jc w:val="both"/>
        <w:rPr>
          <w:i/>
        </w:rPr>
      </w:pPr>
    </w:p>
    <w:p w14:paraId="666DFD0B" w14:textId="77777777" w:rsidR="00EC5717" w:rsidRDefault="00EC5717" w:rsidP="002C4D1C">
      <w:pPr>
        <w:jc w:val="both"/>
        <w:rPr>
          <w:i/>
        </w:rPr>
      </w:pPr>
    </w:p>
    <w:p w14:paraId="24918A08" w14:textId="77777777" w:rsidR="00EC5717" w:rsidRDefault="00EC5717" w:rsidP="002C4D1C">
      <w:pPr>
        <w:jc w:val="both"/>
        <w:rPr>
          <w:i/>
        </w:rPr>
      </w:pPr>
    </w:p>
    <w:p w14:paraId="7E69121F" w14:textId="77777777" w:rsidR="00EC5717" w:rsidRDefault="00EC5717" w:rsidP="002C4D1C">
      <w:pPr>
        <w:jc w:val="both"/>
        <w:rPr>
          <w:i/>
        </w:rPr>
      </w:pPr>
    </w:p>
    <w:p w14:paraId="1FE91877" w14:textId="77777777" w:rsidR="002C4D1C" w:rsidRPr="002C4D1C" w:rsidRDefault="002C4D1C" w:rsidP="002C4D1C">
      <w:pPr>
        <w:jc w:val="both"/>
        <w:rPr>
          <w:i/>
        </w:rPr>
      </w:pPr>
    </w:p>
    <w:bookmarkEnd w:id="39"/>
    <w:p w14:paraId="4C5C419B" w14:textId="77777777" w:rsidR="00717F91" w:rsidRDefault="00717F91" w:rsidP="00717F91">
      <w:pPr>
        <w:jc w:val="both"/>
        <w:rPr>
          <w:bCs/>
          <w:i/>
        </w:rPr>
      </w:pPr>
    </w:p>
    <w:p w14:paraId="0A4DAFE1" w14:textId="77777777" w:rsidR="00EC5717" w:rsidRPr="002C4D1C" w:rsidRDefault="00EC5717" w:rsidP="00717F91">
      <w:pPr>
        <w:jc w:val="both"/>
        <w:rPr>
          <w:bCs/>
          <w:i/>
        </w:rPr>
      </w:pPr>
    </w:p>
    <w:p w14:paraId="6160F2AC" w14:textId="77777777" w:rsidR="00717F91" w:rsidRPr="002C4D1C" w:rsidRDefault="00717F91" w:rsidP="00717F91">
      <w:pPr>
        <w:jc w:val="both"/>
        <w:rPr>
          <w:bCs/>
          <w:i/>
        </w:rPr>
      </w:pPr>
    </w:p>
    <w:p w14:paraId="5F4AA991" w14:textId="77777777" w:rsidR="00717F91" w:rsidRPr="002C4D1C" w:rsidRDefault="00717F91" w:rsidP="00717F91">
      <w:pPr>
        <w:jc w:val="both"/>
        <w:rPr>
          <w:bCs/>
          <w:i/>
        </w:rPr>
      </w:pPr>
    </w:p>
    <w:p w14:paraId="4E580DE5" w14:textId="77777777" w:rsidR="00717F91" w:rsidRPr="002C4D1C" w:rsidRDefault="00717F91" w:rsidP="00717F91">
      <w:pPr>
        <w:jc w:val="both"/>
        <w:rPr>
          <w:bCs/>
          <w:i/>
        </w:rPr>
      </w:pPr>
    </w:p>
    <w:p w14:paraId="2319EB73" w14:textId="77777777" w:rsidR="00717F91" w:rsidRPr="002C4D1C" w:rsidRDefault="00717F91" w:rsidP="00717F91">
      <w:pPr>
        <w:jc w:val="both"/>
        <w:rPr>
          <w:bCs/>
          <w:i/>
        </w:rPr>
      </w:pPr>
    </w:p>
    <w:p w14:paraId="346A6BC7" w14:textId="77777777" w:rsidR="00717F91" w:rsidRPr="002C4D1C" w:rsidRDefault="00717F91" w:rsidP="00717F91">
      <w:pPr>
        <w:jc w:val="both"/>
        <w:rPr>
          <w:bCs/>
          <w:i/>
        </w:rPr>
      </w:pPr>
    </w:p>
    <w:p w14:paraId="71B57254" w14:textId="77777777" w:rsidR="00717F91" w:rsidRPr="00717F91" w:rsidRDefault="00717F91" w:rsidP="00717F91">
      <w:pPr>
        <w:jc w:val="both"/>
        <w:rPr>
          <w:bCs/>
          <w:i/>
        </w:rPr>
      </w:pPr>
    </w:p>
    <w:p w14:paraId="58EFF3D4" w14:textId="77777777" w:rsidR="00717F91" w:rsidRDefault="00717F91" w:rsidP="00717F91">
      <w:pPr>
        <w:jc w:val="both"/>
        <w:rPr>
          <w:bCs/>
          <w:i/>
        </w:rPr>
      </w:pPr>
    </w:p>
    <w:p w14:paraId="0869FAD7" w14:textId="77777777" w:rsidR="00D06C77" w:rsidRDefault="00D06C77" w:rsidP="00717F91">
      <w:pPr>
        <w:jc w:val="both"/>
        <w:rPr>
          <w:bCs/>
          <w:i/>
        </w:rPr>
      </w:pPr>
    </w:p>
    <w:p w14:paraId="64C8B004" w14:textId="77777777" w:rsidR="00D06C77" w:rsidRDefault="00D06C77" w:rsidP="00717F91">
      <w:pPr>
        <w:jc w:val="both"/>
        <w:rPr>
          <w:bCs/>
          <w:i/>
        </w:rPr>
      </w:pPr>
    </w:p>
    <w:p w14:paraId="02158636" w14:textId="77777777" w:rsidR="00D06C77" w:rsidRDefault="00D06C77" w:rsidP="00717F91">
      <w:pPr>
        <w:jc w:val="both"/>
        <w:rPr>
          <w:bCs/>
          <w:i/>
        </w:rPr>
      </w:pPr>
    </w:p>
    <w:p w14:paraId="0ECA89A8" w14:textId="77777777" w:rsidR="00D06C77" w:rsidRDefault="00D06C77" w:rsidP="00717F91">
      <w:pPr>
        <w:jc w:val="both"/>
        <w:rPr>
          <w:bCs/>
          <w:i/>
        </w:rPr>
      </w:pPr>
    </w:p>
    <w:p w14:paraId="0B0FA2D1" w14:textId="77777777" w:rsidR="00D06C77" w:rsidRDefault="00D06C77" w:rsidP="00717F91">
      <w:pPr>
        <w:jc w:val="both"/>
        <w:rPr>
          <w:bCs/>
          <w:i/>
        </w:rPr>
      </w:pPr>
    </w:p>
    <w:p w14:paraId="71E5D98E" w14:textId="77777777" w:rsidR="00D06C77" w:rsidRDefault="00D06C77" w:rsidP="00717F91">
      <w:pPr>
        <w:jc w:val="both"/>
        <w:rPr>
          <w:bCs/>
          <w:i/>
        </w:rPr>
      </w:pPr>
    </w:p>
    <w:p w14:paraId="19D80E2E" w14:textId="77777777" w:rsidR="00D06C77" w:rsidRDefault="00D06C77" w:rsidP="00717F91">
      <w:pPr>
        <w:jc w:val="both"/>
        <w:rPr>
          <w:bCs/>
          <w:i/>
        </w:rPr>
      </w:pPr>
    </w:p>
    <w:p w14:paraId="10A4BC47" w14:textId="77777777" w:rsidR="00D06C77" w:rsidRDefault="00D06C77" w:rsidP="00717F91">
      <w:pPr>
        <w:jc w:val="both"/>
        <w:rPr>
          <w:bCs/>
          <w:i/>
        </w:rPr>
      </w:pPr>
    </w:p>
    <w:p w14:paraId="1AD7A0CC" w14:textId="77777777" w:rsidR="00D06C77" w:rsidRDefault="00D06C77" w:rsidP="00717F91">
      <w:pPr>
        <w:jc w:val="both"/>
        <w:rPr>
          <w:bCs/>
          <w:i/>
        </w:rPr>
      </w:pPr>
    </w:p>
    <w:p w14:paraId="5D408401" w14:textId="77777777" w:rsidR="00717F91" w:rsidRDefault="00717F91" w:rsidP="00717F91">
      <w:pPr>
        <w:jc w:val="both"/>
        <w:rPr>
          <w:bCs/>
          <w:i/>
        </w:rPr>
      </w:pPr>
    </w:p>
    <w:p w14:paraId="0F1508A9" w14:textId="77777777" w:rsidR="00717F91" w:rsidRPr="00717F91" w:rsidRDefault="00717F91" w:rsidP="00717F91">
      <w:pPr>
        <w:jc w:val="both"/>
        <w:rPr>
          <w:bCs/>
          <w:i/>
        </w:rPr>
      </w:pPr>
    </w:p>
    <w:p w14:paraId="34F9FD42" w14:textId="77777777" w:rsidR="00717F91" w:rsidRPr="00717F91" w:rsidRDefault="00717F91" w:rsidP="00717F91">
      <w:pPr>
        <w:tabs>
          <w:tab w:val="left" w:pos="-180"/>
        </w:tabs>
        <w:ind w:right="-367"/>
        <w:rPr>
          <w:b/>
          <w:i/>
        </w:rPr>
      </w:pPr>
    </w:p>
    <w:p w14:paraId="757599DA" w14:textId="77777777" w:rsidR="00717F91" w:rsidRPr="00717F91" w:rsidRDefault="00717F91" w:rsidP="00717F91">
      <w:pPr>
        <w:tabs>
          <w:tab w:val="left" w:pos="-180"/>
        </w:tabs>
        <w:ind w:right="-367"/>
        <w:rPr>
          <w:b/>
          <w:i/>
        </w:rPr>
      </w:pPr>
      <w:r w:rsidRPr="00717F91">
        <w:rPr>
          <w:b/>
          <w:i/>
        </w:rPr>
        <w:lastRenderedPageBreak/>
        <w:t>ZAKLJUČAK</w:t>
      </w:r>
    </w:p>
    <w:p w14:paraId="3B9C27F9" w14:textId="77777777" w:rsidR="00717F91" w:rsidRPr="00717F91" w:rsidRDefault="00717F91" w:rsidP="00717F91">
      <w:pPr>
        <w:tabs>
          <w:tab w:val="left" w:pos="-180"/>
        </w:tabs>
        <w:ind w:left="540" w:right="-367"/>
        <w:jc w:val="both"/>
        <w:rPr>
          <w:i/>
          <w:highlight w:val="yellow"/>
        </w:rPr>
      </w:pPr>
    </w:p>
    <w:p w14:paraId="70B644F6" w14:textId="77777777" w:rsidR="00717F91" w:rsidRPr="00717F91" w:rsidRDefault="00717F91" w:rsidP="00717F91">
      <w:pPr>
        <w:tabs>
          <w:tab w:val="left" w:pos="-180"/>
        </w:tabs>
        <w:ind w:left="540" w:right="-367"/>
        <w:jc w:val="both"/>
        <w:rPr>
          <w:i/>
        </w:rPr>
      </w:pPr>
    </w:p>
    <w:p w14:paraId="1B80727A" w14:textId="77777777" w:rsidR="00717F91" w:rsidRPr="00717F91" w:rsidRDefault="00717F91" w:rsidP="00717F91">
      <w:pPr>
        <w:tabs>
          <w:tab w:val="left" w:pos="-180"/>
        </w:tabs>
        <w:ind w:right="-367"/>
        <w:jc w:val="both"/>
        <w:rPr>
          <w:i/>
        </w:rPr>
      </w:pPr>
      <w:r w:rsidRPr="00717F91">
        <w:rPr>
          <w:i/>
        </w:rPr>
        <w:t>Godišnje izvješće obuhvaća objektivan prikaz poslovanja u 202</w:t>
      </w:r>
      <w:r w:rsidR="00DF665A">
        <w:rPr>
          <w:i/>
        </w:rPr>
        <w:t>3</w:t>
      </w:r>
      <w:r w:rsidRPr="00717F91">
        <w:rPr>
          <w:i/>
        </w:rPr>
        <w:t>. godini.</w:t>
      </w:r>
    </w:p>
    <w:p w14:paraId="29B47562" w14:textId="77777777" w:rsidR="00717F91" w:rsidRPr="00717F91" w:rsidRDefault="00717F91" w:rsidP="00717F91">
      <w:pPr>
        <w:tabs>
          <w:tab w:val="right" w:pos="8640"/>
        </w:tabs>
        <w:jc w:val="both"/>
        <w:rPr>
          <w:bCs/>
          <w:i/>
        </w:rPr>
      </w:pPr>
    </w:p>
    <w:p w14:paraId="0B07F9E3" w14:textId="77777777" w:rsidR="00717F91" w:rsidRPr="00717F91" w:rsidRDefault="00717F91" w:rsidP="00717F91">
      <w:pPr>
        <w:tabs>
          <w:tab w:val="left" w:pos="-180"/>
        </w:tabs>
        <w:ind w:right="-367"/>
        <w:jc w:val="both"/>
        <w:rPr>
          <w:i/>
        </w:rPr>
      </w:pPr>
      <w:r w:rsidRPr="00717F91">
        <w:rPr>
          <w:i/>
        </w:rPr>
        <w:t>U 202</w:t>
      </w:r>
      <w:r w:rsidR="00DF665A">
        <w:rPr>
          <w:i/>
        </w:rPr>
        <w:t>3</w:t>
      </w:r>
      <w:r w:rsidRPr="00717F91">
        <w:rPr>
          <w:i/>
        </w:rPr>
        <w:t>. godini Komunalac d.o.o. obavljalo je sve djelatnosti za koje je osnovano bez prekida i zastoja u poslovanju.</w:t>
      </w:r>
    </w:p>
    <w:p w14:paraId="4C0A1F4E" w14:textId="77777777" w:rsidR="00717F91" w:rsidRPr="00717F91" w:rsidRDefault="00717F91" w:rsidP="00717F91">
      <w:pPr>
        <w:tabs>
          <w:tab w:val="left" w:pos="-180"/>
        </w:tabs>
        <w:ind w:right="-367"/>
        <w:jc w:val="both"/>
        <w:rPr>
          <w:i/>
        </w:rPr>
      </w:pPr>
      <w:r w:rsidRPr="00717F91">
        <w:rPr>
          <w:bCs/>
          <w:i/>
        </w:rPr>
        <w:t xml:space="preserve"> </w:t>
      </w:r>
    </w:p>
    <w:p w14:paraId="3B5FC2C3" w14:textId="77777777" w:rsidR="00717F91" w:rsidRPr="00717F91" w:rsidRDefault="00717F91" w:rsidP="00717F91">
      <w:pPr>
        <w:tabs>
          <w:tab w:val="right" w:pos="8640"/>
        </w:tabs>
        <w:jc w:val="both"/>
        <w:rPr>
          <w:bCs/>
          <w:i/>
        </w:rPr>
      </w:pPr>
      <w:r w:rsidRPr="00717F91">
        <w:rPr>
          <w:bCs/>
          <w:i/>
        </w:rPr>
        <w:t xml:space="preserve">Sve tekuće obveze podmirene su uredno i na vrijeme. </w:t>
      </w:r>
    </w:p>
    <w:p w14:paraId="63BF7AFE" w14:textId="77777777" w:rsidR="00717F91" w:rsidRPr="00717F91" w:rsidRDefault="00717F91" w:rsidP="00717F91">
      <w:pPr>
        <w:tabs>
          <w:tab w:val="left" w:pos="-180"/>
        </w:tabs>
        <w:ind w:right="-367"/>
        <w:jc w:val="both"/>
        <w:rPr>
          <w:i/>
        </w:rPr>
      </w:pPr>
    </w:p>
    <w:p w14:paraId="43DE5F67" w14:textId="77777777" w:rsidR="00717F91" w:rsidRPr="00717F91" w:rsidRDefault="00717F91" w:rsidP="00717F91">
      <w:pPr>
        <w:tabs>
          <w:tab w:val="left" w:pos="-180"/>
        </w:tabs>
        <w:ind w:right="-367"/>
        <w:jc w:val="both"/>
        <w:rPr>
          <w:i/>
        </w:rPr>
      </w:pPr>
      <w:r w:rsidRPr="00717F91">
        <w:rPr>
          <w:i/>
        </w:rPr>
        <w:t>Društvo Komunalac d.o.o. je u 202</w:t>
      </w:r>
      <w:r w:rsidR="00DF665A">
        <w:rPr>
          <w:i/>
        </w:rPr>
        <w:t>3</w:t>
      </w:r>
      <w:r w:rsidRPr="00717F91">
        <w:rPr>
          <w:i/>
        </w:rPr>
        <w:t xml:space="preserve">. godini ostvarilo postavljene ciljeve i zadatke. </w:t>
      </w:r>
    </w:p>
    <w:p w14:paraId="44FED94B" w14:textId="77777777" w:rsidR="00717F91" w:rsidRPr="00717F91" w:rsidRDefault="00717F91" w:rsidP="00717F91">
      <w:pPr>
        <w:jc w:val="both"/>
        <w:rPr>
          <w:i/>
          <w:sz w:val="22"/>
          <w:szCs w:val="22"/>
          <w:highlight w:val="yellow"/>
        </w:rPr>
      </w:pPr>
    </w:p>
    <w:p w14:paraId="7FE2FB24" w14:textId="77777777" w:rsidR="00717F91" w:rsidRPr="00717F91" w:rsidRDefault="00717F91" w:rsidP="00717F91">
      <w:pPr>
        <w:rPr>
          <w:i/>
          <w:sz w:val="22"/>
          <w:szCs w:val="22"/>
          <w:highlight w:val="yellow"/>
        </w:rPr>
      </w:pPr>
    </w:p>
    <w:p w14:paraId="41C99FAB" w14:textId="77777777" w:rsidR="00717F91" w:rsidRPr="00717F91" w:rsidRDefault="00717F91" w:rsidP="00717F91">
      <w:pPr>
        <w:rPr>
          <w:i/>
        </w:rPr>
      </w:pPr>
      <w:r w:rsidRPr="00717F91">
        <w:rPr>
          <w:i/>
        </w:rPr>
        <w:t>U Jurdanima, svibanj 202</w:t>
      </w:r>
      <w:r w:rsidR="00DF665A">
        <w:rPr>
          <w:i/>
        </w:rPr>
        <w:t>4</w:t>
      </w:r>
      <w:r w:rsidRPr="00717F91">
        <w:rPr>
          <w:i/>
        </w:rPr>
        <w:t>.</w:t>
      </w:r>
    </w:p>
    <w:p w14:paraId="6EFF4C3E" w14:textId="77777777" w:rsidR="00717F91" w:rsidRPr="00717F91" w:rsidRDefault="00717F91" w:rsidP="00717F91">
      <w:pPr>
        <w:rPr>
          <w:i/>
          <w:sz w:val="22"/>
          <w:szCs w:val="22"/>
        </w:rPr>
      </w:pPr>
    </w:p>
    <w:p w14:paraId="531CE0A8" w14:textId="77777777" w:rsidR="00717F91" w:rsidRPr="00717F91" w:rsidRDefault="00717F91" w:rsidP="00717F91">
      <w:pPr>
        <w:rPr>
          <w:i/>
        </w:rPr>
      </w:pPr>
      <w:r w:rsidRPr="00717F91">
        <w:rPr>
          <w:i/>
          <w:sz w:val="22"/>
          <w:szCs w:val="22"/>
        </w:rPr>
        <w:tab/>
      </w:r>
      <w:r w:rsidRPr="00717F91">
        <w:rPr>
          <w:i/>
          <w:sz w:val="22"/>
          <w:szCs w:val="22"/>
        </w:rPr>
        <w:tab/>
      </w:r>
      <w:r w:rsidRPr="00717F91">
        <w:rPr>
          <w:i/>
          <w:sz w:val="22"/>
          <w:szCs w:val="22"/>
        </w:rPr>
        <w:tab/>
      </w:r>
      <w:r w:rsidRPr="00717F91">
        <w:rPr>
          <w:i/>
          <w:sz w:val="22"/>
          <w:szCs w:val="22"/>
        </w:rPr>
        <w:tab/>
      </w:r>
      <w:r w:rsidRPr="00717F91">
        <w:rPr>
          <w:i/>
          <w:sz w:val="22"/>
          <w:szCs w:val="22"/>
        </w:rPr>
        <w:tab/>
      </w:r>
      <w:r w:rsidRPr="00717F91">
        <w:rPr>
          <w:i/>
          <w:sz w:val="22"/>
          <w:szCs w:val="22"/>
        </w:rPr>
        <w:tab/>
      </w:r>
      <w:r w:rsidRPr="00717F91">
        <w:rPr>
          <w:i/>
        </w:rPr>
        <w:t xml:space="preserve">                            Direktor:</w:t>
      </w:r>
    </w:p>
    <w:p w14:paraId="15E369DF" w14:textId="77777777" w:rsidR="00AE3A64" w:rsidRPr="00AE3A64" w:rsidRDefault="00AE3A64" w:rsidP="00AE3A64">
      <w:pPr>
        <w:rPr>
          <w:sz w:val="18"/>
          <w:szCs w:val="18"/>
        </w:rPr>
      </w:pPr>
    </w:p>
    <w:sectPr w:rsidR="00AE3A64" w:rsidRPr="00AE3A64" w:rsidSect="00B340FF">
      <w:headerReference w:type="default" r:id="rId102"/>
      <w:footerReference w:type="default" r:id="rId103"/>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20315E" w14:textId="77777777" w:rsidR="00BB419E" w:rsidRDefault="00BB419E" w:rsidP="000615CA">
      <w:r>
        <w:separator/>
      </w:r>
    </w:p>
  </w:endnote>
  <w:endnote w:type="continuationSeparator" w:id="0">
    <w:p w14:paraId="4608A629" w14:textId="77777777" w:rsidR="00BB419E" w:rsidRDefault="00BB419E" w:rsidP="00061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7F5E59" w14:textId="77777777" w:rsidR="00133FC9" w:rsidRDefault="00E039A7" w:rsidP="00257C27">
    <w:pPr>
      <w:pStyle w:val="Footer"/>
      <w:framePr w:wrap="around" w:vAnchor="text" w:hAnchor="margin" w:xAlign="right" w:y="1"/>
      <w:rPr>
        <w:rStyle w:val="PageNumber"/>
      </w:rPr>
    </w:pPr>
    <w:r>
      <w:rPr>
        <w:rStyle w:val="PageNumber"/>
      </w:rPr>
      <w:fldChar w:fldCharType="begin"/>
    </w:r>
    <w:r w:rsidR="00133FC9">
      <w:rPr>
        <w:rStyle w:val="PageNumber"/>
      </w:rPr>
      <w:instrText xml:space="preserve">PAGE  </w:instrText>
    </w:r>
    <w:r>
      <w:rPr>
        <w:rStyle w:val="PageNumber"/>
      </w:rPr>
      <w:fldChar w:fldCharType="end"/>
    </w:r>
  </w:p>
  <w:p w14:paraId="03537A71" w14:textId="77777777" w:rsidR="00133FC9" w:rsidRDefault="00133FC9" w:rsidP="00257C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8C461" w14:textId="77777777" w:rsidR="00133FC9" w:rsidRPr="00053C1E" w:rsidRDefault="00133FC9" w:rsidP="00D65D2B">
    <w:pPr>
      <w:pStyle w:val="Footer"/>
      <w:tabs>
        <w:tab w:val="clear" w:pos="4536"/>
        <w:tab w:val="left" w:pos="825"/>
        <w:tab w:val="center" w:pos="4535"/>
      </w:tabs>
    </w:pPr>
    <w:r>
      <w:rPr>
        <w:i/>
        <w:sz w:val="20"/>
        <w:szCs w:val="20"/>
      </w:rPr>
      <w:tab/>
    </w:r>
    <w:r>
      <w:rPr>
        <w:i/>
        <w:sz w:val="20"/>
        <w:szCs w:val="20"/>
      </w:rPr>
      <w:tab/>
    </w:r>
  </w:p>
  <w:p w14:paraId="42F26D7E" w14:textId="77777777" w:rsidR="00133FC9" w:rsidRPr="00E25DFD" w:rsidRDefault="00133FC9" w:rsidP="00257C27">
    <w:pPr>
      <w:pStyle w:val="Footer"/>
      <w:ind w:right="360"/>
      <w:jc w:val="center"/>
      <w:rPr>
        <w:i/>
        <w:color w:val="000066"/>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1B5E43" w14:textId="77777777" w:rsidR="00133FC9" w:rsidRDefault="00133FC9">
    <w:pPr>
      <w:pStyle w:val="Footer"/>
    </w:pPr>
    <w:r>
      <w:ptab w:relativeTo="margin" w:alignment="center" w:leader="none"/>
    </w:r>
    <w: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308328"/>
      <w:docPartObj>
        <w:docPartGallery w:val="Page Numbers (Bottom of Page)"/>
        <w:docPartUnique/>
      </w:docPartObj>
    </w:sdtPr>
    <w:sdtContent>
      <w:p w14:paraId="3779D9BA" w14:textId="77777777" w:rsidR="00133FC9" w:rsidRDefault="00133FC9" w:rsidP="00ED7E0A">
        <w:pPr>
          <w:pStyle w:val="Footer"/>
          <w:tabs>
            <w:tab w:val="left" w:pos="3576"/>
          </w:tabs>
        </w:pPr>
        <w:r>
          <w:tab/>
        </w:r>
        <w:r>
          <w:tab/>
        </w:r>
        <w:r>
          <w:tab/>
        </w:r>
        <w:r>
          <w:fldChar w:fldCharType="begin"/>
        </w:r>
        <w:r>
          <w:instrText xml:space="preserve"> PAGE   \* MERGEFORMAT </w:instrText>
        </w:r>
        <w:r>
          <w:fldChar w:fldCharType="separate"/>
        </w:r>
        <w:r w:rsidR="001138A0">
          <w:rPr>
            <w:noProof/>
          </w:rPr>
          <w:t>2</w:t>
        </w:r>
        <w:r>
          <w:rPr>
            <w:noProof/>
          </w:rPr>
          <w:fldChar w:fldCharType="end"/>
        </w:r>
      </w:p>
    </w:sdtContent>
  </w:sdt>
  <w:p w14:paraId="58A27635" w14:textId="77777777" w:rsidR="00133FC9" w:rsidRPr="000615CA" w:rsidRDefault="00133FC9" w:rsidP="000615CA">
    <w:pPr>
      <w:pStyle w:val="Footer"/>
      <w:jc w:val="center"/>
      <w:rPr>
        <w:i/>
      </w:rPr>
    </w:pPr>
  </w:p>
  <w:p w14:paraId="6B9DAD96" w14:textId="77777777" w:rsidR="00133FC9" w:rsidRDefault="00133FC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22C2D0" w14:textId="77777777" w:rsidR="00BB419E" w:rsidRDefault="00BB419E" w:rsidP="000615CA">
      <w:r>
        <w:separator/>
      </w:r>
    </w:p>
  </w:footnote>
  <w:footnote w:type="continuationSeparator" w:id="0">
    <w:p w14:paraId="36BEA239" w14:textId="77777777" w:rsidR="00BB419E" w:rsidRDefault="00BB419E" w:rsidP="000615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D98D65" w14:textId="77777777" w:rsidR="00133FC9" w:rsidRPr="00053C1E" w:rsidRDefault="00133FC9" w:rsidP="00257C27">
    <w:pPr>
      <w:pStyle w:val="Header"/>
      <w:jc w:val="center"/>
      <w:rPr>
        <w:i/>
        <w:sz w:val="20"/>
        <w:szCs w:val="20"/>
      </w:rPr>
    </w:pPr>
    <w:r w:rsidRPr="00053C1E">
      <w:rPr>
        <w:i/>
        <w:sz w:val="20"/>
        <w:szCs w:val="20"/>
      </w:rPr>
      <w:t>Komunalac d.o.o. Jurdani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F7C83C" w14:textId="77777777" w:rsidR="00133FC9" w:rsidRPr="000615CA" w:rsidRDefault="00133FC9" w:rsidP="000615CA">
    <w:pPr>
      <w:pStyle w:val="Header"/>
      <w:jc w:val="center"/>
      <w:rPr>
        <w:i/>
      </w:rPr>
    </w:pPr>
    <w:r w:rsidRPr="000615CA">
      <w:rPr>
        <w:i/>
      </w:rPr>
      <w:t>Komunalac d.o.o. Jurdani</w:t>
    </w:r>
  </w:p>
  <w:p w14:paraId="4CC97572" w14:textId="77777777" w:rsidR="00133FC9" w:rsidRDefault="00133F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singleLevel"/>
    <w:tmpl w:val="00000002"/>
    <w:name w:val="WW8Num11"/>
    <w:lvl w:ilvl="0">
      <w:start w:val="1"/>
      <w:numFmt w:val="bullet"/>
      <w:lvlText w:val=""/>
      <w:lvlJc w:val="left"/>
      <w:pPr>
        <w:tabs>
          <w:tab w:val="num" w:pos="360"/>
        </w:tabs>
        <w:ind w:left="0" w:firstLine="0"/>
      </w:pPr>
      <w:rPr>
        <w:rFonts w:ascii="Symbol" w:hAnsi="Symbol" w:cs="Times New Roman"/>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0" w:firstLine="0"/>
      </w:pPr>
      <w:rPr>
        <w:rFonts w:ascii="Times New Roman" w:hAnsi="Times New Roman" w:cs="Times New Roman"/>
      </w:rPr>
    </w:lvl>
    <w:lvl w:ilvl="1">
      <w:start w:val="1"/>
      <w:numFmt w:val="bullet"/>
      <w:lvlText w:val="o"/>
      <w:lvlJc w:val="left"/>
      <w:pPr>
        <w:tabs>
          <w:tab w:val="num" w:pos="1440"/>
        </w:tabs>
        <w:ind w:left="0" w:firstLine="0"/>
      </w:pPr>
      <w:rPr>
        <w:rFonts w:ascii="Courier New" w:hAnsi="Courier New" w:cs="Courier New"/>
      </w:rPr>
    </w:lvl>
    <w:lvl w:ilvl="2">
      <w:start w:val="1"/>
      <w:numFmt w:val="bullet"/>
      <w:lvlText w:val=""/>
      <w:lvlJc w:val="left"/>
      <w:pPr>
        <w:tabs>
          <w:tab w:val="num" w:pos="2160"/>
        </w:tabs>
        <w:ind w:left="0" w:firstLine="0"/>
      </w:pPr>
      <w:rPr>
        <w:rFonts w:ascii="Wingdings" w:hAnsi="Wingdings" w:cs="Wingdings"/>
      </w:rPr>
    </w:lvl>
    <w:lvl w:ilvl="3">
      <w:start w:val="1"/>
      <w:numFmt w:val="bullet"/>
      <w:lvlText w:val=""/>
      <w:lvlJc w:val="left"/>
      <w:pPr>
        <w:tabs>
          <w:tab w:val="num" w:pos="2880"/>
        </w:tabs>
        <w:ind w:left="0" w:firstLine="0"/>
      </w:pPr>
      <w:rPr>
        <w:rFonts w:ascii="Symbol" w:hAnsi="Symbol" w:cs="Symbol"/>
      </w:rPr>
    </w:lvl>
    <w:lvl w:ilvl="4">
      <w:start w:val="1"/>
      <w:numFmt w:val="bullet"/>
      <w:lvlText w:val="o"/>
      <w:lvlJc w:val="left"/>
      <w:pPr>
        <w:tabs>
          <w:tab w:val="num" w:pos="3600"/>
        </w:tabs>
        <w:ind w:left="0" w:firstLine="0"/>
      </w:pPr>
      <w:rPr>
        <w:rFonts w:ascii="Courier New" w:hAnsi="Courier New" w:cs="Courier New"/>
      </w:rPr>
    </w:lvl>
    <w:lvl w:ilvl="5">
      <w:start w:val="1"/>
      <w:numFmt w:val="bullet"/>
      <w:lvlText w:val=""/>
      <w:lvlJc w:val="left"/>
      <w:pPr>
        <w:tabs>
          <w:tab w:val="num" w:pos="4320"/>
        </w:tabs>
        <w:ind w:left="0" w:firstLine="0"/>
      </w:pPr>
      <w:rPr>
        <w:rFonts w:ascii="Wingdings" w:hAnsi="Wingdings" w:cs="Wingdings"/>
      </w:rPr>
    </w:lvl>
    <w:lvl w:ilvl="6">
      <w:start w:val="1"/>
      <w:numFmt w:val="bullet"/>
      <w:lvlText w:val=""/>
      <w:lvlJc w:val="left"/>
      <w:pPr>
        <w:tabs>
          <w:tab w:val="num" w:pos="5040"/>
        </w:tabs>
        <w:ind w:left="0" w:firstLine="0"/>
      </w:pPr>
      <w:rPr>
        <w:rFonts w:ascii="Symbol" w:hAnsi="Symbol" w:cs="Symbol"/>
      </w:rPr>
    </w:lvl>
    <w:lvl w:ilvl="7">
      <w:start w:val="1"/>
      <w:numFmt w:val="bullet"/>
      <w:lvlText w:val="o"/>
      <w:lvlJc w:val="left"/>
      <w:pPr>
        <w:tabs>
          <w:tab w:val="num" w:pos="5760"/>
        </w:tabs>
        <w:ind w:left="0" w:firstLine="0"/>
      </w:pPr>
      <w:rPr>
        <w:rFonts w:ascii="Courier New" w:hAnsi="Courier New" w:cs="Courier New"/>
      </w:rPr>
    </w:lvl>
    <w:lvl w:ilvl="8">
      <w:start w:val="1"/>
      <w:numFmt w:val="bullet"/>
      <w:lvlText w:val=""/>
      <w:lvlJc w:val="left"/>
      <w:pPr>
        <w:tabs>
          <w:tab w:val="num" w:pos="6480"/>
        </w:tabs>
        <w:ind w:left="0" w:firstLine="0"/>
      </w:pPr>
      <w:rPr>
        <w:rFonts w:ascii="Wingdings" w:hAnsi="Wingdings" w:cs="Wingdings"/>
      </w:rPr>
    </w:lvl>
  </w:abstractNum>
  <w:abstractNum w:abstractNumId="2" w15:restartNumberingAfterBreak="0">
    <w:nsid w:val="00000004"/>
    <w:multiLevelType w:val="multilevel"/>
    <w:tmpl w:val="00000004"/>
    <w:name w:val="WW8Num4"/>
    <w:lvl w:ilvl="0">
      <w:start w:val="1"/>
      <w:numFmt w:val="bullet"/>
      <w:lvlText w:val="-"/>
      <w:lvlJc w:val="left"/>
      <w:pPr>
        <w:tabs>
          <w:tab w:val="num" w:pos="720"/>
        </w:tabs>
        <w:ind w:left="0" w:firstLine="0"/>
      </w:pPr>
      <w:rPr>
        <w:rFonts w:ascii="Times New Roman" w:hAnsi="Times New Roman" w:cs="Calibri"/>
        <w:b/>
        <w:sz w:val="24"/>
        <w:szCs w:val="24"/>
      </w:rPr>
    </w:lvl>
    <w:lvl w:ilvl="1">
      <w:start w:val="1"/>
      <w:numFmt w:val="bullet"/>
      <w:lvlText w:val="o"/>
      <w:lvlJc w:val="left"/>
      <w:pPr>
        <w:tabs>
          <w:tab w:val="num" w:pos="1440"/>
        </w:tabs>
        <w:ind w:left="0" w:firstLine="0"/>
      </w:pPr>
      <w:rPr>
        <w:rFonts w:ascii="Courier New" w:hAnsi="Courier New" w:cs="Courier New"/>
      </w:rPr>
    </w:lvl>
    <w:lvl w:ilvl="2">
      <w:start w:val="1"/>
      <w:numFmt w:val="bullet"/>
      <w:lvlText w:val=""/>
      <w:lvlJc w:val="left"/>
      <w:pPr>
        <w:tabs>
          <w:tab w:val="num" w:pos="2160"/>
        </w:tabs>
        <w:ind w:left="0" w:firstLine="0"/>
      </w:pPr>
      <w:rPr>
        <w:rFonts w:ascii="Wingdings" w:hAnsi="Wingdings" w:cs="Wingdings"/>
      </w:rPr>
    </w:lvl>
    <w:lvl w:ilvl="3">
      <w:start w:val="1"/>
      <w:numFmt w:val="bullet"/>
      <w:lvlText w:val=""/>
      <w:lvlJc w:val="left"/>
      <w:pPr>
        <w:tabs>
          <w:tab w:val="num" w:pos="2880"/>
        </w:tabs>
        <w:ind w:left="0" w:firstLine="0"/>
      </w:pPr>
      <w:rPr>
        <w:rFonts w:ascii="Symbol" w:hAnsi="Symbol" w:cs="Symbol"/>
      </w:rPr>
    </w:lvl>
    <w:lvl w:ilvl="4">
      <w:start w:val="1"/>
      <w:numFmt w:val="bullet"/>
      <w:lvlText w:val="o"/>
      <w:lvlJc w:val="left"/>
      <w:pPr>
        <w:tabs>
          <w:tab w:val="num" w:pos="3600"/>
        </w:tabs>
        <w:ind w:left="0" w:firstLine="0"/>
      </w:pPr>
      <w:rPr>
        <w:rFonts w:ascii="Courier New" w:hAnsi="Courier New" w:cs="Courier New"/>
      </w:rPr>
    </w:lvl>
    <w:lvl w:ilvl="5">
      <w:start w:val="1"/>
      <w:numFmt w:val="bullet"/>
      <w:lvlText w:val=""/>
      <w:lvlJc w:val="left"/>
      <w:pPr>
        <w:tabs>
          <w:tab w:val="num" w:pos="4320"/>
        </w:tabs>
        <w:ind w:left="0" w:firstLine="0"/>
      </w:pPr>
      <w:rPr>
        <w:rFonts w:ascii="Wingdings" w:hAnsi="Wingdings" w:cs="Wingdings"/>
      </w:rPr>
    </w:lvl>
    <w:lvl w:ilvl="6">
      <w:start w:val="1"/>
      <w:numFmt w:val="bullet"/>
      <w:lvlText w:val=""/>
      <w:lvlJc w:val="left"/>
      <w:pPr>
        <w:tabs>
          <w:tab w:val="num" w:pos="5040"/>
        </w:tabs>
        <w:ind w:left="0" w:firstLine="0"/>
      </w:pPr>
      <w:rPr>
        <w:rFonts w:ascii="Symbol" w:hAnsi="Symbol" w:cs="Symbol"/>
      </w:rPr>
    </w:lvl>
    <w:lvl w:ilvl="7">
      <w:start w:val="1"/>
      <w:numFmt w:val="bullet"/>
      <w:lvlText w:val="o"/>
      <w:lvlJc w:val="left"/>
      <w:pPr>
        <w:tabs>
          <w:tab w:val="num" w:pos="5760"/>
        </w:tabs>
        <w:ind w:left="0" w:firstLine="0"/>
      </w:pPr>
      <w:rPr>
        <w:rFonts w:ascii="Courier New" w:hAnsi="Courier New" w:cs="Courier New"/>
      </w:rPr>
    </w:lvl>
    <w:lvl w:ilvl="8">
      <w:start w:val="1"/>
      <w:numFmt w:val="bullet"/>
      <w:lvlText w:val=""/>
      <w:lvlJc w:val="left"/>
      <w:pPr>
        <w:tabs>
          <w:tab w:val="num" w:pos="6480"/>
        </w:tabs>
        <w:ind w:left="0" w:firstLine="0"/>
      </w:pPr>
      <w:rPr>
        <w:rFonts w:ascii="Wingdings" w:hAnsi="Wingdings" w:cs="Wingdings"/>
      </w:rPr>
    </w:lvl>
  </w:abstractNum>
  <w:abstractNum w:abstractNumId="3" w15:restartNumberingAfterBreak="0">
    <w:nsid w:val="00000005"/>
    <w:multiLevelType w:val="singleLevel"/>
    <w:tmpl w:val="00000005"/>
    <w:name w:val="WW8Num5"/>
    <w:lvl w:ilvl="0">
      <w:start w:val="1"/>
      <w:numFmt w:val="lowerLetter"/>
      <w:lvlText w:val="%1)"/>
      <w:lvlJc w:val="left"/>
      <w:pPr>
        <w:tabs>
          <w:tab w:val="num" w:pos="720"/>
        </w:tabs>
        <w:ind w:left="720" w:hanging="360"/>
      </w:pPr>
      <w:rPr>
        <w:rFonts w:ascii="Arial" w:eastAsia="Times New Roman" w:hAnsi="Arial" w:cs="Arial"/>
      </w:rPr>
    </w:lvl>
  </w:abstractNum>
  <w:abstractNum w:abstractNumId="4" w15:restartNumberingAfterBreak="0">
    <w:nsid w:val="045D1665"/>
    <w:multiLevelType w:val="hybridMultilevel"/>
    <w:tmpl w:val="8C82EC60"/>
    <w:lvl w:ilvl="0" w:tplc="80363FA8">
      <w:start w:val="1"/>
      <w:numFmt w:val="lowerLetter"/>
      <w:lvlText w:val="%1)"/>
      <w:lvlJc w:val="left"/>
      <w:pPr>
        <w:ind w:left="1068" w:hanging="708"/>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05AF29E5"/>
    <w:multiLevelType w:val="multilevel"/>
    <w:tmpl w:val="034E399E"/>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5C45223"/>
    <w:multiLevelType w:val="hybridMultilevel"/>
    <w:tmpl w:val="838C292C"/>
    <w:lvl w:ilvl="0" w:tplc="041A0001">
      <w:start w:val="1"/>
      <w:numFmt w:val="bullet"/>
      <w:lvlText w:val=""/>
      <w:lvlJc w:val="left"/>
      <w:pPr>
        <w:ind w:left="420" w:hanging="360"/>
      </w:pPr>
      <w:rPr>
        <w:rFonts w:ascii="Symbol" w:hAnsi="Symbol" w:hint="default"/>
      </w:rPr>
    </w:lvl>
    <w:lvl w:ilvl="1" w:tplc="FFFFFFFF" w:tentative="1">
      <w:start w:val="1"/>
      <w:numFmt w:val="bullet"/>
      <w:lvlText w:val="o"/>
      <w:lvlJc w:val="left"/>
      <w:pPr>
        <w:ind w:left="1140" w:hanging="360"/>
      </w:pPr>
      <w:rPr>
        <w:rFonts w:ascii="Courier New" w:hAnsi="Courier New" w:cs="Courier New"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abstractNum w:abstractNumId="7" w15:restartNumberingAfterBreak="0">
    <w:nsid w:val="061E6C73"/>
    <w:multiLevelType w:val="hybridMultilevel"/>
    <w:tmpl w:val="AEA225CA"/>
    <w:lvl w:ilvl="0" w:tplc="39420514">
      <w:start w:val="1"/>
      <w:numFmt w:val="bullet"/>
      <w:lvlText w:val="-"/>
      <w:lvlJc w:val="left"/>
      <w:pPr>
        <w:ind w:left="1080" w:hanging="360"/>
      </w:pPr>
      <w:rPr>
        <w:rFonts w:ascii="Times New Roman" w:eastAsia="Times New Roman" w:hAnsi="Times New Roman" w:cs="Times New Roman" w:hint="default"/>
      </w:rPr>
    </w:lvl>
    <w:lvl w:ilvl="1" w:tplc="041A0003">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 w15:restartNumberingAfterBreak="0">
    <w:nsid w:val="0B091AB8"/>
    <w:multiLevelType w:val="multilevel"/>
    <w:tmpl w:val="674E98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2376B5B"/>
    <w:multiLevelType w:val="hybridMultilevel"/>
    <w:tmpl w:val="961C4BE4"/>
    <w:lvl w:ilvl="0" w:tplc="7794FDAA">
      <w:start w:val="1"/>
      <w:numFmt w:val="bullet"/>
      <w:lvlText w:val="-"/>
      <w:lvlJc w:val="left"/>
      <w:pPr>
        <w:tabs>
          <w:tab w:val="num" w:pos="2160"/>
        </w:tabs>
        <w:ind w:left="2160" w:hanging="360"/>
      </w:pPr>
      <w:rPr>
        <w:rFonts w:ascii="Times New Roman" w:hAnsi="Times New Roman" w:cs="Times New Roman"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124D405E"/>
    <w:multiLevelType w:val="hybridMultilevel"/>
    <w:tmpl w:val="07A6AEB4"/>
    <w:lvl w:ilvl="0" w:tplc="65E6A0AA">
      <w:start w:val="7"/>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1" w15:restartNumberingAfterBreak="0">
    <w:nsid w:val="13C343E1"/>
    <w:multiLevelType w:val="hybridMultilevel"/>
    <w:tmpl w:val="5F326AC0"/>
    <w:lvl w:ilvl="0" w:tplc="09D692FC">
      <w:start w:val="3"/>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16CF370A"/>
    <w:multiLevelType w:val="multilevel"/>
    <w:tmpl w:val="94F2ACFA"/>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BE30D06"/>
    <w:multiLevelType w:val="hybridMultilevel"/>
    <w:tmpl w:val="4E6AD132"/>
    <w:lvl w:ilvl="0" w:tplc="041A000F">
      <w:start w:val="4"/>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1D027B01"/>
    <w:multiLevelType w:val="hybridMultilevel"/>
    <w:tmpl w:val="AB6269D4"/>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5" w15:restartNumberingAfterBreak="0">
    <w:nsid w:val="1E4E5767"/>
    <w:multiLevelType w:val="hybridMultilevel"/>
    <w:tmpl w:val="F3E4FFA2"/>
    <w:lvl w:ilvl="0" w:tplc="041A0001">
      <w:start w:val="1"/>
      <w:numFmt w:val="bullet"/>
      <w:lvlText w:val=""/>
      <w:lvlJc w:val="left"/>
      <w:pPr>
        <w:ind w:left="420" w:hanging="360"/>
      </w:pPr>
      <w:rPr>
        <w:rFonts w:ascii="Symbol" w:hAnsi="Symbol" w:hint="default"/>
      </w:rPr>
    </w:lvl>
    <w:lvl w:ilvl="1" w:tplc="FFFFFFFF" w:tentative="1">
      <w:start w:val="1"/>
      <w:numFmt w:val="bullet"/>
      <w:lvlText w:val="o"/>
      <w:lvlJc w:val="left"/>
      <w:pPr>
        <w:ind w:left="1140" w:hanging="360"/>
      </w:pPr>
      <w:rPr>
        <w:rFonts w:ascii="Courier New" w:hAnsi="Courier New" w:cs="Courier New"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abstractNum w:abstractNumId="16" w15:restartNumberingAfterBreak="0">
    <w:nsid w:val="211549C4"/>
    <w:multiLevelType w:val="hybridMultilevel"/>
    <w:tmpl w:val="6B60C93C"/>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cs="Times New Roman"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Times New Roman"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Times New Roman"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1492D38"/>
    <w:multiLevelType w:val="hybridMultilevel"/>
    <w:tmpl w:val="01C64ED6"/>
    <w:lvl w:ilvl="0" w:tplc="041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164269F"/>
    <w:multiLevelType w:val="hybridMultilevel"/>
    <w:tmpl w:val="4D1A6D96"/>
    <w:lvl w:ilvl="0" w:tplc="E35A7866">
      <w:start w:val="10"/>
      <w:numFmt w:val="lowerLetter"/>
      <w:lvlText w:val="%1)"/>
      <w:lvlJc w:val="left"/>
      <w:pPr>
        <w:ind w:left="1428" w:hanging="360"/>
      </w:pPr>
      <w:rPr>
        <w:rFonts w:hint="default"/>
      </w:rPr>
    </w:lvl>
    <w:lvl w:ilvl="1" w:tplc="041A0019" w:tentative="1">
      <w:start w:val="1"/>
      <w:numFmt w:val="lowerLetter"/>
      <w:lvlText w:val="%2."/>
      <w:lvlJc w:val="left"/>
      <w:pPr>
        <w:ind w:left="2148" w:hanging="360"/>
      </w:pPr>
    </w:lvl>
    <w:lvl w:ilvl="2" w:tplc="041A001B" w:tentative="1">
      <w:start w:val="1"/>
      <w:numFmt w:val="lowerRoman"/>
      <w:lvlText w:val="%3."/>
      <w:lvlJc w:val="right"/>
      <w:pPr>
        <w:ind w:left="2868" w:hanging="180"/>
      </w:pPr>
    </w:lvl>
    <w:lvl w:ilvl="3" w:tplc="041A000F" w:tentative="1">
      <w:start w:val="1"/>
      <w:numFmt w:val="decimal"/>
      <w:lvlText w:val="%4."/>
      <w:lvlJc w:val="left"/>
      <w:pPr>
        <w:ind w:left="3588" w:hanging="360"/>
      </w:pPr>
    </w:lvl>
    <w:lvl w:ilvl="4" w:tplc="041A0019" w:tentative="1">
      <w:start w:val="1"/>
      <w:numFmt w:val="lowerLetter"/>
      <w:lvlText w:val="%5."/>
      <w:lvlJc w:val="left"/>
      <w:pPr>
        <w:ind w:left="4308" w:hanging="360"/>
      </w:pPr>
    </w:lvl>
    <w:lvl w:ilvl="5" w:tplc="041A001B" w:tentative="1">
      <w:start w:val="1"/>
      <w:numFmt w:val="lowerRoman"/>
      <w:lvlText w:val="%6."/>
      <w:lvlJc w:val="right"/>
      <w:pPr>
        <w:ind w:left="5028" w:hanging="180"/>
      </w:pPr>
    </w:lvl>
    <w:lvl w:ilvl="6" w:tplc="041A000F" w:tentative="1">
      <w:start w:val="1"/>
      <w:numFmt w:val="decimal"/>
      <w:lvlText w:val="%7."/>
      <w:lvlJc w:val="left"/>
      <w:pPr>
        <w:ind w:left="5748" w:hanging="360"/>
      </w:pPr>
    </w:lvl>
    <w:lvl w:ilvl="7" w:tplc="041A0019" w:tentative="1">
      <w:start w:val="1"/>
      <w:numFmt w:val="lowerLetter"/>
      <w:lvlText w:val="%8."/>
      <w:lvlJc w:val="left"/>
      <w:pPr>
        <w:ind w:left="6468" w:hanging="360"/>
      </w:pPr>
    </w:lvl>
    <w:lvl w:ilvl="8" w:tplc="041A001B" w:tentative="1">
      <w:start w:val="1"/>
      <w:numFmt w:val="lowerRoman"/>
      <w:lvlText w:val="%9."/>
      <w:lvlJc w:val="right"/>
      <w:pPr>
        <w:ind w:left="7188" w:hanging="180"/>
      </w:pPr>
    </w:lvl>
  </w:abstractNum>
  <w:abstractNum w:abstractNumId="19" w15:restartNumberingAfterBreak="0">
    <w:nsid w:val="2A8865D1"/>
    <w:multiLevelType w:val="hybridMultilevel"/>
    <w:tmpl w:val="4DDA27BA"/>
    <w:lvl w:ilvl="0" w:tplc="12E071A6">
      <w:start w:val="5"/>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2EFB036F"/>
    <w:multiLevelType w:val="multilevel"/>
    <w:tmpl w:val="636C87B8"/>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0B26B0F"/>
    <w:multiLevelType w:val="hybridMultilevel"/>
    <w:tmpl w:val="BE30D19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31455EBD"/>
    <w:multiLevelType w:val="hybridMultilevel"/>
    <w:tmpl w:val="D820BB82"/>
    <w:lvl w:ilvl="0" w:tplc="4D120602">
      <w:start w:val="1"/>
      <w:numFmt w:val="lowerLetter"/>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3162484D"/>
    <w:multiLevelType w:val="hybridMultilevel"/>
    <w:tmpl w:val="94CCD10A"/>
    <w:lvl w:ilvl="0" w:tplc="9B1E6FA6">
      <w:start w:val="5"/>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34027A3A"/>
    <w:multiLevelType w:val="hybridMultilevel"/>
    <w:tmpl w:val="CF2A30D2"/>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5" w15:restartNumberingAfterBreak="0">
    <w:nsid w:val="350969B5"/>
    <w:multiLevelType w:val="hybridMultilevel"/>
    <w:tmpl w:val="0DE42582"/>
    <w:lvl w:ilvl="0" w:tplc="C7208A6E">
      <w:start w:val="1"/>
      <w:numFmt w:val="lowerLetter"/>
      <w:lvlText w:val="%1)"/>
      <w:lvlJc w:val="left"/>
      <w:pPr>
        <w:ind w:left="1068" w:hanging="708"/>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3652321D"/>
    <w:multiLevelType w:val="hybridMultilevel"/>
    <w:tmpl w:val="E654DC0C"/>
    <w:lvl w:ilvl="0" w:tplc="0276C598">
      <w:start w:val="1"/>
      <w:numFmt w:val="decimalZero"/>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37697A3E"/>
    <w:multiLevelType w:val="hybridMultilevel"/>
    <w:tmpl w:val="4E8E1E7C"/>
    <w:lvl w:ilvl="0" w:tplc="041A000F">
      <w:start w:val="4"/>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37FA22B3"/>
    <w:multiLevelType w:val="multilevel"/>
    <w:tmpl w:val="BE124280"/>
    <w:lvl w:ilvl="0">
      <w:start w:val="1"/>
      <w:numFmt w:val="decimalZero"/>
      <w:lvlText w:val="%1."/>
      <w:lvlJc w:val="left"/>
      <w:pPr>
        <w:ind w:left="600" w:hanging="600"/>
      </w:pPr>
      <w:rPr>
        <w:rFonts w:hint="default"/>
      </w:rPr>
    </w:lvl>
    <w:lvl w:ilvl="1">
      <w:start w:val="1"/>
      <w:numFmt w:val="decimalZero"/>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ADD6595"/>
    <w:multiLevelType w:val="multilevel"/>
    <w:tmpl w:val="9A228D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5E3536C"/>
    <w:multiLevelType w:val="hybridMultilevel"/>
    <w:tmpl w:val="28E0957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46363DFD"/>
    <w:multiLevelType w:val="hybridMultilevel"/>
    <w:tmpl w:val="93D25B2A"/>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4784628E"/>
    <w:multiLevelType w:val="hybridMultilevel"/>
    <w:tmpl w:val="3AAA1478"/>
    <w:lvl w:ilvl="0" w:tplc="041A0001">
      <w:start w:val="1"/>
      <w:numFmt w:val="bullet"/>
      <w:lvlText w:val=""/>
      <w:lvlJc w:val="left"/>
      <w:pPr>
        <w:ind w:left="644" w:hanging="360"/>
      </w:pPr>
      <w:rPr>
        <w:rFonts w:ascii="Symbol" w:hAnsi="Symbol" w:hint="default"/>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33" w15:restartNumberingAfterBreak="0">
    <w:nsid w:val="49922C02"/>
    <w:multiLevelType w:val="multilevel"/>
    <w:tmpl w:val="FB4C472E"/>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4CEC2F98"/>
    <w:multiLevelType w:val="hybridMultilevel"/>
    <w:tmpl w:val="EAC2A9B6"/>
    <w:lvl w:ilvl="0" w:tplc="041A0001">
      <w:start w:val="1"/>
      <w:numFmt w:val="bullet"/>
      <w:lvlText w:val=""/>
      <w:lvlJc w:val="left"/>
      <w:pPr>
        <w:ind w:left="4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35" w15:restartNumberingAfterBreak="0">
    <w:nsid w:val="4D865E57"/>
    <w:multiLevelType w:val="hybridMultilevel"/>
    <w:tmpl w:val="D7FC9EFC"/>
    <w:lvl w:ilvl="0" w:tplc="0F882E16">
      <w:numFmt w:val="bullet"/>
      <w:lvlText w:val="-"/>
      <w:lvlJc w:val="left"/>
      <w:pPr>
        <w:ind w:left="720" w:hanging="360"/>
      </w:pPr>
      <w:rPr>
        <w:rFonts w:ascii="Arial" w:eastAsia="Arial Unicode MS"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5920743D"/>
    <w:multiLevelType w:val="hybridMultilevel"/>
    <w:tmpl w:val="24BCB2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53031DE"/>
    <w:multiLevelType w:val="hybridMultilevel"/>
    <w:tmpl w:val="0810CD4A"/>
    <w:lvl w:ilvl="0" w:tplc="8FE01710">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8637156"/>
    <w:multiLevelType w:val="hybridMultilevel"/>
    <w:tmpl w:val="93B4F8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69E67958"/>
    <w:multiLevelType w:val="hybridMultilevel"/>
    <w:tmpl w:val="00BEF7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6D413317"/>
    <w:multiLevelType w:val="hybridMultilevel"/>
    <w:tmpl w:val="720001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6DC85096"/>
    <w:multiLevelType w:val="hybridMultilevel"/>
    <w:tmpl w:val="6B889EA2"/>
    <w:lvl w:ilvl="0" w:tplc="0F882E16">
      <w:numFmt w:val="bullet"/>
      <w:lvlText w:val="-"/>
      <w:lvlJc w:val="left"/>
      <w:pPr>
        <w:ind w:left="720" w:hanging="360"/>
      </w:pPr>
      <w:rPr>
        <w:rFonts w:ascii="Arial" w:eastAsia="Arial Unicode MS"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6EF32538"/>
    <w:multiLevelType w:val="multilevel"/>
    <w:tmpl w:val="D6CA8832"/>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6F932165"/>
    <w:multiLevelType w:val="hybridMultilevel"/>
    <w:tmpl w:val="A5D088C0"/>
    <w:lvl w:ilvl="0" w:tplc="041A0003">
      <w:start w:val="1"/>
      <w:numFmt w:val="bullet"/>
      <w:lvlText w:val="o"/>
      <w:lvlJc w:val="left"/>
      <w:pPr>
        <w:ind w:left="720" w:hanging="360"/>
      </w:pPr>
      <w:rPr>
        <w:rFonts w:ascii="Courier New" w:hAnsi="Courier New" w:cs="Courier New"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70A071A9"/>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72196BE7"/>
    <w:multiLevelType w:val="hybridMultilevel"/>
    <w:tmpl w:val="B2308A58"/>
    <w:lvl w:ilvl="0" w:tplc="041A0001">
      <w:start w:val="1"/>
      <w:numFmt w:val="bullet"/>
      <w:lvlText w:val=""/>
      <w:lvlJc w:val="left"/>
      <w:pPr>
        <w:ind w:left="1428" w:hanging="360"/>
      </w:pPr>
      <w:rPr>
        <w:rFonts w:ascii="Symbol" w:hAnsi="Symbol" w:hint="default"/>
      </w:rPr>
    </w:lvl>
    <w:lvl w:ilvl="1" w:tplc="041A0003">
      <w:start w:val="1"/>
      <w:numFmt w:val="bullet"/>
      <w:lvlText w:val="o"/>
      <w:lvlJc w:val="left"/>
      <w:pPr>
        <w:ind w:left="2148" w:hanging="360"/>
      </w:pPr>
      <w:rPr>
        <w:rFonts w:ascii="Courier New" w:hAnsi="Courier New" w:cs="Courier New" w:hint="default"/>
      </w:rPr>
    </w:lvl>
    <w:lvl w:ilvl="2" w:tplc="041A0005">
      <w:start w:val="1"/>
      <w:numFmt w:val="bullet"/>
      <w:lvlText w:val=""/>
      <w:lvlJc w:val="left"/>
      <w:pPr>
        <w:ind w:left="2868" w:hanging="360"/>
      </w:pPr>
      <w:rPr>
        <w:rFonts w:ascii="Wingdings" w:hAnsi="Wingdings" w:hint="default"/>
      </w:rPr>
    </w:lvl>
    <w:lvl w:ilvl="3" w:tplc="041A0001">
      <w:start w:val="1"/>
      <w:numFmt w:val="bullet"/>
      <w:lvlText w:val=""/>
      <w:lvlJc w:val="left"/>
      <w:pPr>
        <w:ind w:left="3588" w:hanging="360"/>
      </w:pPr>
      <w:rPr>
        <w:rFonts w:ascii="Symbol" w:hAnsi="Symbol" w:hint="default"/>
      </w:rPr>
    </w:lvl>
    <w:lvl w:ilvl="4" w:tplc="041A0003">
      <w:start w:val="1"/>
      <w:numFmt w:val="bullet"/>
      <w:lvlText w:val="o"/>
      <w:lvlJc w:val="left"/>
      <w:pPr>
        <w:ind w:left="4308" w:hanging="360"/>
      </w:pPr>
      <w:rPr>
        <w:rFonts w:ascii="Courier New" w:hAnsi="Courier New" w:cs="Courier New" w:hint="default"/>
      </w:rPr>
    </w:lvl>
    <w:lvl w:ilvl="5" w:tplc="041A0005">
      <w:start w:val="1"/>
      <w:numFmt w:val="bullet"/>
      <w:lvlText w:val=""/>
      <w:lvlJc w:val="left"/>
      <w:pPr>
        <w:ind w:left="5028" w:hanging="360"/>
      </w:pPr>
      <w:rPr>
        <w:rFonts w:ascii="Wingdings" w:hAnsi="Wingdings" w:hint="default"/>
      </w:rPr>
    </w:lvl>
    <w:lvl w:ilvl="6" w:tplc="041A0001">
      <w:start w:val="1"/>
      <w:numFmt w:val="bullet"/>
      <w:lvlText w:val=""/>
      <w:lvlJc w:val="left"/>
      <w:pPr>
        <w:ind w:left="5748" w:hanging="360"/>
      </w:pPr>
      <w:rPr>
        <w:rFonts w:ascii="Symbol" w:hAnsi="Symbol" w:hint="default"/>
      </w:rPr>
    </w:lvl>
    <w:lvl w:ilvl="7" w:tplc="041A0003">
      <w:start w:val="1"/>
      <w:numFmt w:val="bullet"/>
      <w:lvlText w:val="o"/>
      <w:lvlJc w:val="left"/>
      <w:pPr>
        <w:ind w:left="6468" w:hanging="360"/>
      </w:pPr>
      <w:rPr>
        <w:rFonts w:ascii="Courier New" w:hAnsi="Courier New" w:cs="Courier New" w:hint="default"/>
      </w:rPr>
    </w:lvl>
    <w:lvl w:ilvl="8" w:tplc="041A0005">
      <w:start w:val="1"/>
      <w:numFmt w:val="bullet"/>
      <w:lvlText w:val=""/>
      <w:lvlJc w:val="left"/>
      <w:pPr>
        <w:ind w:left="7188" w:hanging="360"/>
      </w:pPr>
      <w:rPr>
        <w:rFonts w:ascii="Wingdings" w:hAnsi="Wingdings" w:hint="default"/>
      </w:rPr>
    </w:lvl>
  </w:abstractNum>
  <w:abstractNum w:abstractNumId="46" w15:restartNumberingAfterBreak="0">
    <w:nsid w:val="73EB607D"/>
    <w:multiLevelType w:val="multilevel"/>
    <w:tmpl w:val="A7F63B4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773461C"/>
    <w:multiLevelType w:val="hybridMultilevel"/>
    <w:tmpl w:val="EB9089DC"/>
    <w:lvl w:ilvl="0" w:tplc="041A000B">
      <w:start w:val="1"/>
      <w:numFmt w:val="bullet"/>
      <w:lvlText w:val=""/>
      <w:lvlJc w:val="left"/>
      <w:pPr>
        <w:ind w:left="1080" w:hanging="360"/>
      </w:pPr>
      <w:rPr>
        <w:rFonts w:ascii="Wingdings" w:hAnsi="Wingdings" w:hint="default"/>
      </w:rPr>
    </w:lvl>
    <w:lvl w:ilvl="1" w:tplc="041A0003">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8" w15:restartNumberingAfterBreak="0">
    <w:nsid w:val="7D741C49"/>
    <w:multiLevelType w:val="hybridMultilevel"/>
    <w:tmpl w:val="42DA1524"/>
    <w:lvl w:ilvl="0" w:tplc="041A0001">
      <w:start w:val="1"/>
      <w:numFmt w:val="bullet"/>
      <w:lvlText w:val=""/>
      <w:lvlJc w:val="left"/>
      <w:pPr>
        <w:ind w:left="420" w:hanging="360"/>
      </w:pPr>
      <w:rPr>
        <w:rFonts w:ascii="Symbol" w:hAnsi="Symbol" w:hint="default"/>
      </w:rPr>
    </w:lvl>
    <w:lvl w:ilvl="1" w:tplc="FFFFFFFF" w:tentative="1">
      <w:start w:val="1"/>
      <w:numFmt w:val="bullet"/>
      <w:lvlText w:val="o"/>
      <w:lvlJc w:val="left"/>
      <w:pPr>
        <w:ind w:left="1140" w:hanging="360"/>
      </w:pPr>
      <w:rPr>
        <w:rFonts w:ascii="Courier New" w:hAnsi="Courier New" w:cs="Courier New"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abstractNum w:abstractNumId="49" w15:restartNumberingAfterBreak="0">
    <w:nsid w:val="7E7F26A8"/>
    <w:multiLevelType w:val="hybridMultilevel"/>
    <w:tmpl w:val="202A58DE"/>
    <w:lvl w:ilvl="0" w:tplc="2974BB62">
      <w:start w:val="1"/>
      <w:numFmt w:val="low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596986345">
    <w:abstractNumId w:val="7"/>
  </w:num>
  <w:num w:numId="2" w16cid:durableId="80685862">
    <w:abstractNumId w:val="9"/>
  </w:num>
  <w:num w:numId="3" w16cid:durableId="2048797977">
    <w:abstractNumId w:val="29"/>
  </w:num>
  <w:num w:numId="4" w16cid:durableId="1442071484">
    <w:abstractNumId w:val="30"/>
  </w:num>
  <w:num w:numId="5" w16cid:durableId="48774965">
    <w:abstractNumId w:val="38"/>
  </w:num>
  <w:num w:numId="6" w16cid:durableId="428045365">
    <w:abstractNumId w:val="24"/>
  </w:num>
  <w:num w:numId="7" w16cid:durableId="1794447262">
    <w:abstractNumId w:val="32"/>
  </w:num>
  <w:num w:numId="8" w16cid:durableId="1867984537">
    <w:abstractNumId w:val="5"/>
  </w:num>
  <w:num w:numId="9" w16cid:durableId="1330256031">
    <w:abstractNumId w:val="36"/>
  </w:num>
  <w:num w:numId="10" w16cid:durableId="105395158">
    <w:abstractNumId w:val="13"/>
  </w:num>
  <w:num w:numId="11" w16cid:durableId="863133576">
    <w:abstractNumId w:val="37"/>
  </w:num>
  <w:num w:numId="12" w16cid:durableId="1180698499">
    <w:abstractNumId w:val="40"/>
  </w:num>
  <w:num w:numId="13" w16cid:durableId="500003266">
    <w:abstractNumId w:val="28"/>
  </w:num>
  <w:num w:numId="14" w16cid:durableId="1898395481">
    <w:abstractNumId w:val="26"/>
  </w:num>
  <w:num w:numId="15" w16cid:durableId="167661064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59023791">
    <w:abstractNumId w:val="43"/>
  </w:num>
  <w:num w:numId="17" w16cid:durableId="672534459">
    <w:abstractNumId w:val="31"/>
  </w:num>
  <w:num w:numId="18" w16cid:durableId="1013923293">
    <w:abstractNumId w:val="21"/>
  </w:num>
  <w:num w:numId="19" w16cid:durableId="1638147782">
    <w:abstractNumId w:val="8"/>
  </w:num>
  <w:num w:numId="20" w16cid:durableId="1696734575">
    <w:abstractNumId w:val="27"/>
  </w:num>
  <w:num w:numId="21" w16cid:durableId="966005354">
    <w:abstractNumId w:val="11"/>
  </w:num>
  <w:num w:numId="22" w16cid:durableId="1074742318">
    <w:abstractNumId w:val="46"/>
  </w:num>
  <w:num w:numId="23" w16cid:durableId="343674548">
    <w:abstractNumId w:val="12"/>
  </w:num>
  <w:num w:numId="24" w16cid:durableId="64300141">
    <w:abstractNumId w:val="39"/>
  </w:num>
  <w:num w:numId="25" w16cid:durableId="671643477">
    <w:abstractNumId w:val="10"/>
  </w:num>
  <w:num w:numId="26" w16cid:durableId="560139370">
    <w:abstractNumId w:val="22"/>
  </w:num>
  <w:num w:numId="27" w16cid:durableId="1104809032">
    <w:abstractNumId w:val="41"/>
  </w:num>
  <w:num w:numId="28" w16cid:durableId="933245600">
    <w:abstractNumId w:val="35"/>
  </w:num>
  <w:num w:numId="29" w16cid:durableId="1277828097">
    <w:abstractNumId w:val="17"/>
  </w:num>
  <w:num w:numId="30" w16cid:durableId="466777133">
    <w:abstractNumId w:val="14"/>
  </w:num>
  <w:num w:numId="31" w16cid:durableId="2084713549">
    <w:abstractNumId w:val="34"/>
  </w:num>
  <w:num w:numId="32" w16cid:durableId="962073624">
    <w:abstractNumId w:val="48"/>
  </w:num>
  <w:num w:numId="33" w16cid:durableId="802188061">
    <w:abstractNumId w:val="6"/>
  </w:num>
  <w:num w:numId="34" w16cid:durableId="1010179653">
    <w:abstractNumId w:val="15"/>
  </w:num>
  <w:num w:numId="35" w16cid:durableId="242839196">
    <w:abstractNumId w:val="33"/>
  </w:num>
  <w:num w:numId="36" w16cid:durableId="406271757">
    <w:abstractNumId w:val="42"/>
  </w:num>
  <w:num w:numId="37" w16cid:durableId="273634970">
    <w:abstractNumId w:val="20"/>
  </w:num>
  <w:num w:numId="38" w16cid:durableId="626205739">
    <w:abstractNumId w:val="45"/>
  </w:num>
  <w:num w:numId="39" w16cid:durableId="1699813227">
    <w:abstractNumId w:val="47"/>
  </w:num>
  <w:num w:numId="40" w16cid:durableId="1461343722">
    <w:abstractNumId w:val="4"/>
  </w:num>
  <w:num w:numId="41" w16cid:durableId="850797346">
    <w:abstractNumId w:val="25"/>
  </w:num>
  <w:num w:numId="42" w16cid:durableId="808665135">
    <w:abstractNumId w:val="49"/>
  </w:num>
  <w:num w:numId="43" w16cid:durableId="1332022728">
    <w:abstractNumId w:val="18"/>
  </w:num>
  <w:num w:numId="44" w16cid:durableId="585112969">
    <w:abstractNumId w:val="23"/>
  </w:num>
  <w:num w:numId="45" w16cid:durableId="1283028642">
    <w:abstractNumId w:val="19"/>
  </w:num>
  <w:num w:numId="46" w16cid:durableId="1471290118">
    <w:abstractNumId w:val="4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CC5"/>
    <w:rsid w:val="00000816"/>
    <w:rsid w:val="00005F56"/>
    <w:rsid w:val="0000686D"/>
    <w:rsid w:val="00006880"/>
    <w:rsid w:val="00010F2D"/>
    <w:rsid w:val="00015BC2"/>
    <w:rsid w:val="00017B81"/>
    <w:rsid w:val="00025C0A"/>
    <w:rsid w:val="00026C63"/>
    <w:rsid w:val="000278B1"/>
    <w:rsid w:val="00037B0D"/>
    <w:rsid w:val="000417E9"/>
    <w:rsid w:val="0004263A"/>
    <w:rsid w:val="00042D3C"/>
    <w:rsid w:val="00052202"/>
    <w:rsid w:val="0005524D"/>
    <w:rsid w:val="00056B28"/>
    <w:rsid w:val="000615CA"/>
    <w:rsid w:val="000638B4"/>
    <w:rsid w:val="000659B3"/>
    <w:rsid w:val="00067CB4"/>
    <w:rsid w:val="0007312B"/>
    <w:rsid w:val="000750A1"/>
    <w:rsid w:val="00076005"/>
    <w:rsid w:val="00077650"/>
    <w:rsid w:val="00077D7B"/>
    <w:rsid w:val="000819AD"/>
    <w:rsid w:val="00081DC7"/>
    <w:rsid w:val="00082CFE"/>
    <w:rsid w:val="00082DFE"/>
    <w:rsid w:val="000846E3"/>
    <w:rsid w:val="00085154"/>
    <w:rsid w:val="0008598B"/>
    <w:rsid w:val="0009056F"/>
    <w:rsid w:val="00090DD0"/>
    <w:rsid w:val="00091D72"/>
    <w:rsid w:val="000A02CD"/>
    <w:rsid w:val="000A1E7B"/>
    <w:rsid w:val="000A409E"/>
    <w:rsid w:val="000A46AB"/>
    <w:rsid w:val="000A5093"/>
    <w:rsid w:val="000A55F0"/>
    <w:rsid w:val="000B3632"/>
    <w:rsid w:val="000C16CD"/>
    <w:rsid w:val="000C1B40"/>
    <w:rsid w:val="000C610E"/>
    <w:rsid w:val="000C6E02"/>
    <w:rsid w:val="000C6E0A"/>
    <w:rsid w:val="000D2295"/>
    <w:rsid w:val="000D436A"/>
    <w:rsid w:val="000D67BB"/>
    <w:rsid w:val="000E1B9C"/>
    <w:rsid w:val="000E2CA4"/>
    <w:rsid w:val="000E439B"/>
    <w:rsid w:val="000E5739"/>
    <w:rsid w:val="000E5CDA"/>
    <w:rsid w:val="000E6672"/>
    <w:rsid w:val="000F4595"/>
    <w:rsid w:val="000F5F28"/>
    <w:rsid w:val="000F68B8"/>
    <w:rsid w:val="000F6CFE"/>
    <w:rsid w:val="000F7E0D"/>
    <w:rsid w:val="00100D4D"/>
    <w:rsid w:val="00101854"/>
    <w:rsid w:val="00102AFE"/>
    <w:rsid w:val="0010538A"/>
    <w:rsid w:val="001054F4"/>
    <w:rsid w:val="00107C75"/>
    <w:rsid w:val="001112D9"/>
    <w:rsid w:val="0011192D"/>
    <w:rsid w:val="00112DE9"/>
    <w:rsid w:val="001138A0"/>
    <w:rsid w:val="001177C7"/>
    <w:rsid w:val="00117F93"/>
    <w:rsid w:val="00127C31"/>
    <w:rsid w:val="00131501"/>
    <w:rsid w:val="00133FC9"/>
    <w:rsid w:val="00135D66"/>
    <w:rsid w:val="001371AB"/>
    <w:rsid w:val="0013734B"/>
    <w:rsid w:val="00146F37"/>
    <w:rsid w:val="00150614"/>
    <w:rsid w:val="0015156D"/>
    <w:rsid w:val="00152E14"/>
    <w:rsid w:val="00160E37"/>
    <w:rsid w:val="00160E85"/>
    <w:rsid w:val="00161A8F"/>
    <w:rsid w:val="001626F4"/>
    <w:rsid w:val="00163563"/>
    <w:rsid w:val="001639A6"/>
    <w:rsid w:val="00165135"/>
    <w:rsid w:val="00166907"/>
    <w:rsid w:val="00167FA5"/>
    <w:rsid w:val="001734C6"/>
    <w:rsid w:val="00175A9A"/>
    <w:rsid w:val="0017657D"/>
    <w:rsid w:val="0017780D"/>
    <w:rsid w:val="00180070"/>
    <w:rsid w:val="00180870"/>
    <w:rsid w:val="0018129D"/>
    <w:rsid w:val="001838F5"/>
    <w:rsid w:val="001907C1"/>
    <w:rsid w:val="0019564A"/>
    <w:rsid w:val="001A0E4F"/>
    <w:rsid w:val="001A5B6A"/>
    <w:rsid w:val="001A63A0"/>
    <w:rsid w:val="001A6E72"/>
    <w:rsid w:val="001A7C52"/>
    <w:rsid w:val="001A7FD1"/>
    <w:rsid w:val="001B40A1"/>
    <w:rsid w:val="001B5AC1"/>
    <w:rsid w:val="001C450C"/>
    <w:rsid w:val="001C6C3D"/>
    <w:rsid w:val="001C6D6F"/>
    <w:rsid w:val="001D53F3"/>
    <w:rsid w:val="001D64B3"/>
    <w:rsid w:val="001E0FFA"/>
    <w:rsid w:val="001E3808"/>
    <w:rsid w:val="001F1042"/>
    <w:rsid w:val="001F207A"/>
    <w:rsid w:val="001F2309"/>
    <w:rsid w:val="001F2454"/>
    <w:rsid w:val="001F2B5E"/>
    <w:rsid w:val="001F2C68"/>
    <w:rsid w:val="001F795A"/>
    <w:rsid w:val="0020267D"/>
    <w:rsid w:val="0020320D"/>
    <w:rsid w:val="00204DB3"/>
    <w:rsid w:val="00205B97"/>
    <w:rsid w:val="0021594B"/>
    <w:rsid w:val="00225D1A"/>
    <w:rsid w:val="00226BCD"/>
    <w:rsid w:val="002321AD"/>
    <w:rsid w:val="00237360"/>
    <w:rsid w:val="00237DA4"/>
    <w:rsid w:val="00240FDE"/>
    <w:rsid w:val="00244646"/>
    <w:rsid w:val="002446E6"/>
    <w:rsid w:val="00245848"/>
    <w:rsid w:val="0024620C"/>
    <w:rsid w:val="00251041"/>
    <w:rsid w:val="0025408C"/>
    <w:rsid w:val="0025694F"/>
    <w:rsid w:val="00256B36"/>
    <w:rsid w:val="00257887"/>
    <w:rsid w:val="0025798F"/>
    <w:rsid w:val="00257C27"/>
    <w:rsid w:val="00261A17"/>
    <w:rsid w:val="00262161"/>
    <w:rsid w:val="002645EE"/>
    <w:rsid w:val="0026570A"/>
    <w:rsid w:val="00267895"/>
    <w:rsid w:val="00272AA2"/>
    <w:rsid w:val="002740A5"/>
    <w:rsid w:val="002755FD"/>
    <w:rsid w:val="00276766"/>
    <w:rsid w:val="00276F46"/>
    <w:rsid w:val="00277186"/>
    <w:rsid w:val="0027776C"/>
    <w:rsid w:val="00285874"/>
    <w:rsid w:val="002860CB"/>
    <w:rsid w:val="0028782C"/>
    <w:rsid w:val="00287A6B"/>
    <w:rsid w:val="002917C7"/>
    <w:rsid w:val="00294A21"/>
    <w:rsid w:val="00297961"/>
    <w:rsid w:val="002A3A31"/>
    <w:rsid w:val="002A5545"/>
    <w:rsid w:val="002A5923"/>
    <w:rsid w:val="002B3C59"/>
    <w:rsid w:val="002B4728"/>
    <w:rsid w:val="002B4984"/>
    <w:rsid w:val="002B4DCD"/>
    <w:rsid w:val="002B4E42"/>
    <w:rsid w:val="002C2E0F"/>
    <w:rsid w:val="002C4D1C"/>
    <w:rsid w:val="002C65A9"/>
    <w:rsid w:val="002C66A7"/>
    <w:rsid w:val="002D14FF"/>
    <w:rsid w:val="002D2315"/>
    <w:rsid w:val="002E09F1"/>
    <w:rsid w:val="002E2338"/>
    <w:rsid w:val="002E2772"/>
    <w:rsid w:val="002E4D93"/>
    <w:rsid w:val="002E60C2"/>
    <w:rsid w:val="002E63D3"/>
    <w:rsid w:val="002E79AD"/>
    <w:rsid w:val="002F0A5C"/>
    <w:rsid w:val="002F0A80"/>
    <w:rsid w:val="002F2B4A"/>
    <w:rsid w:val="002F6A3A"/>
    <w:rsid w:val="00303AC6"/>
    <w:rsid w:val="00307244"/>
    <w:rsid w:val="00313242"/>
    <w:rsid w:val="00316503"/>
    <w:rsid w:val="003224F5"/>
    <w:rsid w:val="00323BBC"/>
    <w:rsid w:val="00327A7F"/>
    <w:rsid w:val="00336A8E"/>
    <w:rsid w:val="00341949"/>
    <w:rsid w:val="00343A4B"/>
    <w:rsid w:val="00343AD6"/>
    <w:rsid w:val="00344867"/>
    <w:rsid w:val="0034597E"/>
    <w:rsid w:val="00345D94"/>
    <w:rsid w:val="003461DD"/>
    <w:rsid w:val="00347CC5"/>
    <w:rsid w:val="00350CCB"/>
    <w:rsid w:val="00351D85"/>
    <w:rsid w:val="00353ED5"/>
    <w:rsid w:val="00354900"/>
    <w:rsid w:val="0035521F"/>
    <w:rsid w:val="00355C00"/>
    <w:rsid w:val="00362561"/>
    <w:rsid w:val="003626C9"/>
    <w:rsid w:val="00363B07"/>
    <w:rsid w:val="00365FE4"/>
    <w:rsid w:val="00366064"/>
    <w:rsid w:val="003676B5"/>
    <w:rsid w:val="003677AC"/>
    <w:rsid w:val="0037600B"/>
    <w:rsid w:val="003763AB"/>
    <w:rsid w:val="003763D7"/>
    <w:rsid w:val="003772A4"/>
    <w:rsid w:val="0037798E"/>
    <w:rsid w:val="003826C7"/>
    <w:rsid w:val="003845D5"/>
    <w:rsid w:val="00385044"/>
    <w:rsid w:val="0038636C"/>
    <w:rsid w:val="003906D3"/>
    <w:rsid w:val="0039243C"/>
    <w:rsid w:val="00392BCB"/>
    <w:rsid w:val="00393408"/>
    <w:rsid w:val="00393742"/>
    <w:rsid w:val="00394156"/>
    <w:rsid w:val="00397683"/>
    <w:rsid w:val="003A0D13"/>
    <w:rsid w:val="003A2764"/>
    <w:rsid w:val="003A29A5"/>
    <w:rsid w:val="003A66E3"/>
    <w:rsid w:val="003A6885"/>
    <w:rsid w:val="003A7795"/>
    <w:rsid w:val="003B04EC"/>
    <w:rsid w:val="003B116A"/>
    <w:rsid w:val="003B1F76"/>
    <w:rsid w:val="003B2A93"/>
    <w:rsid w:val="003B6215"/>
    <w:rsid w:val="003C18F4"/>
    <w:rsid w:val="003C4613"/>
    <w:rsid w:val="003C5B6C"/>
    <w:rsid w:val="003C6425"/>
    <w:rsid w:val="003C6D14"/>
    <w:rsid w:val="003C780E"/>
    <w:rsid w:val="003D15AA"/>
    <w:rsid w:val="003D2286"/>
    <w:rsid w:val="003E679C"/>
    <w:rsid w:val="003F1FA3"/>
    <w:rsid w:val="003F4DC1"/>
    <w:rsid w:val="003F5739"/>
    <w:rsid w:val="003F6003"/>
    <w:rsid w:val="00401BC8"/>
    <w:rsid w:val="0040458C"/>
    <w:rsid w:val="00405C52"/>
    <w:rsid w:val="00406592"/>
    <w:rsid w:val="00407003"/>
    <w:rsid w:val="004070C8"/>
    <w:rsid w:val="0041154E"/>
    <w:rsid w:val="00414E7B"/>
    <w:rsid w:val="004212F6"/>
    <w:rsid w:val="004223DF"/>
    <w:rsid w:val="0042293E"/>
    <w:rsid w:val="004278B9"/>
    <w:rsid w:val="00433214"/>
    <w:rsid w:val="00435CE5"/>
    <w:rsid w:val="004401E9"/>
    <w:rsid w:val="004422ED"/>
    <w:rsid w:val="004439BE"/>
    <w:rsid w:val="00444F7D"/>
    <w:rsid w:val="00445E15"/>
    <w:rsid w:val="004535AA"/>
    <w:rsid w:val="004550E0"/>
    <w:rsid w:val="00460DC9"/>
    <w:rsid w:val="00464ABC"/>
    <w:rsid w:val="0046536D"/>
    <w:rsid w:val="00465A90"/>
    <w:rsid w:val="00470872"/>
    <w:rsid w:val="0047124C"/>
    <w:rsid w:val="004720D9"/>
    <w:rsid w:val="00473D67"/>
    <w:rsid w:val="004742CC"/>
    <w:rsid w:val="0047566A"/>
    <w:rsid w:val="00475E1E"/>
    <w:rsid w:val="00476753"/>
    <w:rsid w:val="00481529"/>
    <w:rsid w:val="00482DA2"/>
    <w:rsid w:val="004836DB"/>
    <w:rsid w:val="00484181"/>
    <w:rsid w:val="00491FC8"/>
    <w:rsid w:val="00492628"/>
    <w:rsid w:val="00493D6B"/>
    <w:rsid w:val="00494D67"/>
    <w:rsid w:val="0049766A"/>
    <w:rsid w:val="004A1A58"/>
    <w:rsid w:val="004A55D8"/>
    <w:rsid w:val="004B6E94"/>
    <w:rsid w:val="004B7EB7"/>
    <w:rsid w:val="004C182D"/>
    <w:rsid w:val="004D4725"/>
    <w:rsid w:val="004F3665"/>
    <w:rsid w:val="004F38B5"/>
    <w:rsid w:val="004F541E"/>
    <w:rsid w:val="004F6367"/>
    <w:rsid w:val="004F7609"/>
    <w:rsid w:val="00501E65"/>
    <w:rsid w:val="005043E4"/>
    <w:rsid w:val="0050475B"/>
    <w:rsid w:val="00510377"/>
    <w:rsid w:val="00512299"/>
    <w:rsid w:val="0051263A"/>
    <w:rsid w:val="00522ABF"/>
    <w:rsid w:val="00527803"/>
    <w:rsid w:val="0053057D"/>
    <w:rsid w:val="00531F52"/>
    <w:rsid w:val="00532F33"/>
    <w:rsid w:val="00541E92"/>
    <w:rsid w:val="005463EB"/>
    <w:rsid w:val="00546ABC"/>
    <w:rsid w:val="00546B19"/>
    <w:rsid w:val="00551CF7"/>
    <w:rsid w:val="005551CF"/>
    <w:rsid w:val="0056006F"/>
    <w:rsid w:val="005657C0"/>
    <w:rsid w:val="0057095A"/>
    <w:rsid w:val="005711B5"/>
    <w:rsid w:val="0057196B"/>
    <w:rsid w:val="005824E4"/>
    <w:rsid w:val="00582889"/>
    <w:rsid w:val="00590C22"/>
    <w:rsid w:val="005915AB"/>
    <w:rsid w:val="005922D0"/>
    <w:rsid w:val="005A2A4B"/>
    <w:rsid w:val="005A3158"/>
    <w:rsid w:val="005A49D7"/>
    <w:rsid w:val="005A6AA7"/>
    <w:rsid w:val="005C1665"/>
    <w:rsid w:val="005C1C4A"/>
    <w:rsid w:val="005C2AA1"/>
    <w:rsid w:val="005C6EBE"/>
    <w:rsid w:val="005D21F9"/>
    <w:rsid w:val="005D5698"/>
    <w:rsid w:val="005D77F9"/>
    <w:rsid w:val="005E0BC2"/>
    <w:rsid w:val="005E259B"/>
    <w:rsid w:val="005E2D2D"/>
    <w:rsid w:val="005E4F59"/>
    <w:rsid w:val="005E5778"/>
    <w:rsid w:val="005F1E7F"/>
    <w:rsid w:val="005F7815"/>
    <w:rsid w:val="006103B2"/>
    <w:rsid w:val="00612F26"/>
    <w:rsid w:val="00613145"/>
    <w:rsid w:val="00613D3B"/>
    <w:rsid w:val="00615B71"/>
    <w:rsid w:val="006178DE"/>
    <w:rsid w:val="006215F8"/>
    <w:rsid w:val="006229D7"/>
    <w:rsid w:val="0063110B"/>
    <w:rsid w:val="00632A28"/>
    <w:rsid w:val="00635C17"/>
    <w:rsid w:val="0063718A"/>
    <w:rsid w:val="0064065A"/>
    <w:rsid w:val="006426C8"/>
    <w:rsid w:val="0064547A"/>
    <w:rsid w:val="006503E7"/>
    <w:rsid w:val="00651984"/>
    <w:rsid w:val="00651D6F"/>
    <w:rsid w:val="00653F95"/>
    <w:rsid w:val="006540CA"/>
    <w:rsid w:val="006572CF"/>
    <w:rsid w:val="0066327F"/>
    <w:rsid w:val="00664397"/>
    <w:rsid w:val="00664D47"/>
    <w:rsid w:val="00665356"/>
    <w:rsid w:val="0067307B"/>
    <w:rsid w:val="0067569C"/>
    <w:rsid w:val="00683B1A"/>
    <w:rsid w:val="0068594A"/>
    <w:rsid w:val="00686E86"/>
    <w:rsid w:val="0069791F"/>
    <w:rsid w:val="006A28FE"/>
    <w:rsid w:val="006A7064"/>
    <w:rsid w:val="006A7DCD"/>
    <w:rsid w:val="006B1413"/>
    <w:rsid w:val="006B157E"/>
    <w:rsid w:val="006B1E07"/>
    <w:rsid w:val="006B39F1"/>
    <w:rsid w:val="006B7DE4"/>
    <w:rsid w:val="006C1C8E"/>
    <w:rsid w:val="006C41D3"/>
    <w:rsid w:val="006D0036"/>
    <w:rsid w:val="006D17AE"/>
    <w:rsid w:val="006D537F"/>
    <w:rsid w:val="006E10B9"/>
    <w:rsid w:val="006E174E"/>
    <w:rsid w:val="006E3979"/>
    <w:rsid w:val="006E72F6"/>
    <w:rsid w:val="006F0B7E"/>
    <w:rsid w:val="006F2336"/>
    <w:rsid w:val="006F2AF4"/>
    <w:rsid w:val="006F2CFB"/>
    <w:rsid w:val="006F5844"/>
    <w:rsid w:val="00701152"/>
    <w:rsid w:val="00701716"/>
    <w:rsid w:val="00703440"/>
    <w:rsid w:val="007109FF"/>
    <w:rsid w:val="0071543F"/>
    <w:rsid w:val="0071637F"/>
    <w:rsid w:val="00717959"/>
    <w:rsid w:val="00717E79"/>
    <w:rsid w:val="00717F91"/>
    <w:rsid w:val="00721226"/>
    <w:rsid w:val="00722989"/>
    <w:rsid w:val="00725379"/>
    <w:rsid w:val="00727577"/>
    <w:rsid w:val="007360B8"/>
    <w:rsid w:val="0073648C"/>
    <w:rsid w:val="00741E6C"/>
    <w:rsid w:val="00743946"/>
    <w:rsid w:val="007460F5"/>
    <w:rsid w:val="00747BC7"/>
    <w:rsid w:val="007535B8"/>
    <w:rsid w:val="0076119C"/>
    <w:rsid w:val="007612CB"/>
    <w:rsid w:val="00762585"/>
    <w:rsid w:val="007626B9"/>
    <w:rsid w:val="007658D1"/>
    <w:rsid w:val="00773813"/>
    <w:rsid w:val="00776B35"/>
    <w:rsid w:val="007773D4"/>
    <w:rsid w:val="007776EA"/>
    <w:rsid w:val="00777D74"/>
    <w:rsid w:val="00781026"/>
    <w:rsid w:val="00783D47"/>
    <w:rsid w:val="00787FFB"/>
    <w:rsid w:val="00790620"/>
    <w:rsid w:val="00792FDB"/>
    <w:rsid w:val="007A000F"/>
    <w:rsid w:val="007A10C1"/>
    <w:rsid w:val="007A3A83"/>
    <w:rsid w:val="007A3C5D"/>
    <w:rsid w:val="007B055E"/>
    <w:rsid w:val="007B23ED"/>
    <w:rsid w:val="007B371A"/>
    <w:rsid w:val="007C0D06"/>
    <w:rsid w:val="007C4346"/>
    <w:rsid w:val="007C69F2"/>
    <w:rsid w:val="007D0CDB"/>
    <w:rsid w:val="007D15FE"/>
    <w:rsid w:val="007D5158"/>
    <w:rsid w:val="007D520F"/>
    <w:rsid w:val="007D632C"/>
    <w:rsid w:val="007E0F9A"/>
    <w:rsid w:val="007E193E"/>
    <w:rsid w:val="007E4F1A"/>
    <w:rsid w:val="007F21A5"/>
    <w:rsid w:val="007F3B32"/>
    <w:rsid w:val="007F59E7"/>
    <w:rsid w:val="0080328E"/>
    <w:rsid w:val="008042A8"/>
    <w:rsid w:val="00811982"/>
    <w:rsid w:val="00811BF2"/>
    <w:rsid w:val="00814996"/>
    <w:rsid w:val="0081602F"/>
    <w:rsid w:val="00816250"/>
    <w:rsid w:val="0081636E"/>
    <w:rsid w:val="008176F4"/>
    <w:rsid w:val="008176FA"/>
    <w:rsid w:val="0082144F"/>
    <w:rsid w:val="008252F4"/>
    <w:rsid w:val="00825FE8"/>
    <w:rsid w:val="00831159"/>
    <w:rsid w:val="0083188C"/>
    <w:rsid w:val="00833F50"/>
    <w:rsid w:val="00834C78"/>
    <w:rsid w:val="00835A21"/>
    <w:rsid w:val="0083751D"/>
    <w:rsid w:val="008435DF"/>
    <w:rsid w:val="0084655D"/>
    <w:rsid w:val="00856558"/>
    <w:rsid w:val="00862CE6"/>
    <w:rsid w:val="00863C9B"/>
    <w:rsid w:val="008640D2"/>
    <w:rsid w:val="008646D9"/>
    <w:rsid w:val="00866AB3"/>
    <w:rsid w:val="00881AB1"/>
    <w:rsid w:val="00885A77"/>
    <w:rsid w:val="00885BEB"/>
    <w:rsid w:val="008864D8"/>
    <w:rsid w:val="00886A25"/>
    <w:rsid w:val="008924E8"/>
    <w:rsid w:val="008935C9"/>
    <w:rsid w:val="00896AA4"/>
    <w:rsid w:val="00897088"/>
    <w:rsid w:val="00897B0C"/>
    <w:rsid w:val="008A0094"/>
    <w:rsid w:val="008A4701"/>
    <w:rsid w:val="008A486F"/>
    <w:rsid w:val="008A6222"/>
    <w:rsid w:val="008A6CEB"/>
    <w:rsid w:val="008A726C"/>
    <w:rsid w:val="008B4BE0"/>
    <w:rsid w:val="008B63BB"/>
    <w:rsid w:val="008C163F"/>
    <w:rsid w:val="008C3590"/>
    <w:rsid w:val="008C527A"/>
    <w:rsid w:val="008D535F"/>
    <w:rsid w:val="008D589C"/>
    <w:rsid w:val="008D6474"/>
    <w:rsid w:val="008D7429"/>
    <w:rsid w:val="008D7537"/>
    <w:rsid w:val="008E10D0"/>
    <w:rsid w:val="008E6588"/>
    <w:rsid w:val="008E68FF"/>
    <w:rsid w:val="008F130B"/>
    <w:rsid w:val="008F28DA"/>
    <w:rsid w:val="008F55AF"/>
    <w:rsid w:val="008F6FB7"/>
    <w:rsid w:val="0090565D"/>
    <w:rsid w:val="00905E3B"/>
    <w:rsid w:val="0090734C"/>
    <w:rsid w:val="00910493"/>
    <w:rsid w:val="0091166D"/>
    <w:rsid w:val="009127D1"/>
    <w:rsid w:val="00917E03"/>
    <w:rsid w:val="00921909"/>
    <w:rsid w:val="00922F2A"/>
    <w:rsid w:val="00926291"/>
    <w:rsid w:val="00927A68"/>
    <w:rsid w:val="00935F3D"/>
    <w:rsid w:val="00943443"/>
    <w:rsid w:val="00953FB0"/>
    <w:rsid w:val="0095628D"/>
    <w:rsid w:val="00963E73"/>
    <w:rsid w:val="00971226"/>
    <w:rsid w:val="00972907"/>
    <w:rsid w:val="009736FB"/>
    <w:rsid w:val="00974647"/>
    <w:rsid w:val="00974966"/>
    <w:rsid w:val="00977C44"/>
    <w:rsid w:val="00977EDB"/>
    <w:rsid w:val="009843BC"/>
    <w:rsid w:val="00991A22"/>
    <w:rsid w:val="00991BD4"/>
    <w:rsid w:val="00995A3F"/>
    <w:rsid w:val="00996C2C"/>
    <w:rsid w:val="009974D4"/>
    <w:rsid w:val="00997D20"/>
    <w:rsid w:val="00997E75"/>
    <w:rsid w:val="009A3908"/>
    <w:rsid w:val="009A4775"/>
    <w:rsid w:val="009B224A"/>
    <w:rsid w:val="009B2C8B"/>
    <w:rsid w:val="009B35B3"/>
    <w:rsid w:val="009C2D51"/>
    <w:rsid w:val="009C6FA7"/>
    <w:rsid w:val="009D15C6"/>
    <w:rsid w:val="009D35F4"/>
    <w:rsid w:val="009E054D"/>
    <w:rsid w:val="009F02BD"/>
    <w:rsid w:val="009F119F"/>
    <w:rsid w:val="009F134D"/>
    <w:rsid w:val="009F2917"/>
    <w:rsid w:val="009F5BDD"/>
    <w:rsid w:val="009F658E"/>
    <w:rsid w:val="009F661D"/>
    <w:rsid w:val="009F6711"/>
    <w:rsid w:val="00A010BB"/>
    <w:rsid w:val="00A0325D"/>
    <w:rsid w:val="00A0429F"/>
    <w:rsid w:val="00A051C0"/>
    <w:rsid w:val="00A05384"/>
    <w:rsid w:val="00A05D22"/>
    <w:rsid w:val="00A11F88"/>
    <w:rsid w:val="00A124EF"/>
    <w:rsid w:val="00A16AAF"/>
    <w:rsid w:val="00A21BBC"/>
    <w:rsid w:val="00A23BE5"/>
    <w:rsid w:val="00A23DD3"/>
    <w:rsid w:val="00A251D7"/>
    <w:rsid w:val="00A265DC"/>
    <w:rsid w:val="00A26F7F"/>
    <w:rsid w:val="00A30E7A"/>
    <w:rsid w:val="00A369EA"/>
    <w:rsid w:val="00A40490"/>
    <w:rsid w:val="00A40C2B"/>
    <w:rsid w:val="00A41506"/>
    <w:rsid w:val="00A42E81"/>
    <w:rsid w:val="00A454EA"/>
    <w:rsid w:val="00A45DF3"/>
    <w:rsid w:val="00A650B0"/>
    <w:rsid w:val="00A74B96"/>
    <w:rsid w:val="00A825D8"/>
    <w:rsid w:val="00A84A6A"/>
    <w:rsid w:val="00A85B76"/>
    <w:rsid w:val="00A872BD"/>
    <w:rsid w:val="00A9127C"/>
    <w:rsid w:val="00A950BB"/>
    <w:rsid w:val="00A9710E"/>
    <w:rsid w:val="00A9798B"/>
    <w:rsid w:val="00AA1F9E"/>
    <w:rsid w:val="00AA73F0"/>
    <w:rsid w:val="00AA7C0F"/>
    <w:rsid w:val="00AB4FEC"/>
    <w:rsid w:val="00AB5940"/>
    <w:rsid w:val="00AC1D6D"/>
    <w:rsid w:val="00AC2FDB"/>
    <w:rsid w:val="00AC3345"/>
    <w:rsid w:val="00AC6347"/>
    <w:rsid w:val="00AC7388"/>
    <w:rsid w:val="00AD4A93"/>
    <w:rsid w:val="00AD5C14"/>
    <w:rsid w:val="00AD6600"/>
    <w:rsid w:val="00AD767C"/>
    <w:rsid w:val="00AD7E8D"/>
    <w:rsid w:val="00AE11F9"/>
    <w:rsid w:val="00AE17DF"/>
    <w:rsid w:val="00AE3A64"/>
    <w:rsid w:val="00AE5368"/>
    <w:rsid w:val="00AE59AA"/>
    <w:rsid w:val="00AE6782"/>
    <w:rsid w:val="00AF1435"/>
    <w:rsid w:val="00AF4393"/>
    <w:rsid w:val="00B0477D"/>
    <w:rsid w:val="00B04C0A"/>
    <w:rsid w:val="00B12823"/>
    <w:rsid w:val="00B1283A"/>
    <w:rsid w:val="00B1715D"/>
    <w:rsid w:val="00B20D2C"/>
    <w:rsid w:val="00B22EC7"/>
    <w:rsid w:val="00B263E5"/>
    <w:rsid w:val="00B32019"/>
    <w:rsid w:val="00B32383"/>
    <w:rsid w:val="00B331BF"/>
    <w:rsid w:val="00B33B40"/>
    <w:rsid w:val="00B340FF"/>
    <w:rsid w:val="00B34D58"/>
    <w:rsid w:val="00B446CF"/>
    <w:rsid w:val="00B45D0F"/>
    <w:rsid w:val="00B523C6"/>
    <w:rsid w:val="00B53EBE"/>
    <w:rsid w:val="00B55835"/>
    <w:rsid w:val="00B6008C"/>
    <w:rsid w:val="00B60649"/>
    <w:rsid w:val="00B6263F"/>
    <w:rsid w:val="00B627F1"/>
    <w:rsid w:val="00B62962"/>
    <w:rsid w:val="00B639A9"/>
    <w:rsid w:val="00B6673F"/>
    <w:rsid w:val="00B67363"/>
    <w:rsid w:val="00B7066E"/>
    <w:rsid w:val="00B713B2"/>
    <w:rsid w:val="00B76A98"/>
    <w:rsid w:val="00B826C5"/>
    <w:rsid w:val="00B85263"/>
    <w:rsid w:val="00B90A15"/>
    <w:rsid w:val="00B9274A"/>
    <w:rsid w:val="00B92A8E"/>
    <w:rsid w:val="00B96FB8"/>
    <w:rsid w:val="00BA1140"/>
    <w:rsid w:val="00BA47F0"/>
    <w:rsid w:val="00BB1720"/>
    <w:rsid w:val="00BB419E"/>
    <w:rsid w:val="00BC2677"/>
    <w:rsid w:val="00BC383D"/>
    <w:rsid w:val="00BC45AC"/>
    <w:rsid w:val="00BC546F"/>
    <w:rsid w:val="00BC6962"/>
    <w:rsid w:val="00BC7554"/>
    <w:rsid w:val="00BD60F9"/>
    <w:rsid w:val="00BE2D52"/>
    <w:rsid w:val="00BE3415"/>
    <w:rsid w:val="00BE703A"/>
    <w:rsid w:val="00BF18F8"/>
    <w:rsid w:val="00BF30B9"/>
    <w:rsid w:val="00BF4FA6"/>
    <w:rsid w:val="00BF7950"/>
    <w:rsid w:val="00C02FA0"/>
    <w:rsid w:val="00C12043"/>
    <w:rsid w:val="00C147A9"/>
    <w:rsid w:val="00C15357"/>
    <w:rsid w:val="00C16355"/>
    <w:rsid w:val="00C16371"/>
    <w:rsid w:val="00C216BB"/>
    <w:rsid w:val="00C22B44"/>
    <w:rsid w:val="00C236A6"/>
    <w:rsid w:val="00C251EC"/>
    <w:rsid w:val="00C30EFB"/>
    <w:rsid w:val="00C31F02"/>
    <w:rsid w:val="00C33BB3"/>
    <w:rsid w:val="00C33F5A"/>
    <w:rsid w:val="00C35F70"/>
    <w:rsid w:val="00C45AC9"/>
    <w:rsid w:val="00C46FA5"/>
    <w:rsid w:val="00C509CC"/>
    <w:rsid w:val="00C5424A"/>
    <w:rsid w:val="00C613F0"/>
    <w:rsid w:val="00C61DB0"/>
    <w:rsid w:val="00C63200"/>
    <w:rsid w:val="00C6477C"/>
    <w:rsid w:val="00C651CB"/>
    <w:rsid w:val="00C655E1"/>
    <w:rsid w:val="00C65BB3"/>
    <w:rsid w:val="00C72850"/>
    <w:rsid w:val="00C7408F"/>
    <w:rsid w:val="00C74271"/>
    <w:rsid w:val="00C76BA8"/>
    <w:rsid w:val="00C77F95"/>
    <w:rsid w:val="00C81CD4"/>
    <w:rsid w:val="00C83407"/>
    <w:rsid w:val="00C842C2"/>
    <w:rsid w:val="00C85F44"/>
    <w:rsid w:val="00C87AD5"/>
    <w:rsid w:val="00C90DFF"/>
    <w:rsid w:val="00C93282"/>
    <w:rsid w:val="00C9330F"/>
    <w:rsid w:val="00C934EB"/>
    <w:rsid w:val="00C956EB"/>
    <w:rsid w:val="00CA4972"/>
    <w:rsid w:val="00CA5B7D"/>
    <w:rsid w:val="00CB25BE"/>
    <w:rsid w:val="00CB411A"/>
    <w:rsid w:val="00CB5D65"/>
    <w:rsid w:val="00CB618D"/>
    <w:rsid w:val="00CC056D"/>
    <w:rsid w:val="00CC0614"/>
    <w:rsid w:val="00CC06E8"/>
    <w:rsid w:val="00CC1B41"/>
    <w:rsid w:val="00CD0C8C"/>
    <w:rsid w:val="00CD3092"/>
    <w:rsid w:val="00CD482F"/>
    <w:rsid w:val="00CE1120"/>
    <w:rsid w:val="00CE478D"/>
    <w:rsid w:val="00CE63D8"/>
    <w:rsid w:val="00CE6D45"/>
    <w:rsid w:val="00CF3208"/>
    <w:rsid w:val="00CF5B6F"/>
    <w:rsid w:val="00CF742F"/>
    <w:rsid w:val="00D05F05"/>
    <w:rsid w:val="00D06C77"/>
    <w:rsid w:val="00D07E22"/>
    <w:rsid w:val="00D16499"/>
    <w:rsid w:val="00D1734D"/>
    <w:rsid w:val="00D174E3"/>
    <w:rsid w:val="00D20323"/>
    <w:rsid w:val="00D276BF"/>
    <w:rsid w:val="00D30102"/>
    <w:rsid w:val="00D31546"/>
    <w:rsid w:val="00D319B1"/>
    <w:rsid w:val="00D31E22"/>
    <w:rsid w:val="00D33392"/>
    <w:rsid w:val="00D3340E"/>
    <w:rsid w:val="00D341DE"/>
    <w:rsid w:val="00D346CB"/>
    <w:rsid w:val="00D37DC3"/>
    <w:rsid w:val="00D46F5B"/>
    <w:rsid w:val="00D478C4"/>
    <w:rsid w:val="00D50474"/>
    <w:rsid w:val="00D50A2D"/>
    <w:rsid w:val="00D55286"/>
    <w:rsid w:val="00D55C4F"/>
    <w:rsid w:val="00D57289"/>
    <w:rsid w:val="00D614EE"/>
    <w:rsid w:val="00D62249"/>
    <w:rsid w:val="00D625F1"/>
    <w:rsid w:val="00D6384F"/>
    <w:rsid w:val="00D645B0"/>
    <w:rsid w:val="00D6488C"/>
    <w:rsid w:val="00D652B1"/>
    <w:rsid w:val="00D65D2B"/>
    <w:rsid w:val="00D70B69"/>
    <w:rsid w:val="00D73051"/>
    <w:rsid w:val="00D74FCD"/>
    <w:rsid w:val="00D76EF5"/>
    <w:rsid w:val="00D77E39"/>
    <w:rsid w:val="00D82C62"/>
    <w:rsid w:val="00D85229"/>
    <w:rsid w:val="00D85E75"/>
    <w:rsid w:val="00D87513"/>
    <w:rsid w:val="00D87C83"/>
    <w:rsid w:val="00D95717"/>
    <w:rsid w:val="00DA0DE1"/>
    <w:rsid w:val="00DA69FF"/>
    <w:rsid w:val="00DB1065"/>
    <w:rsid w:val="00DB1A26"/>
    <w:rsid w:val="00DB1F82"/>
    <w:rsid w:val="00DB20F5"/>
    <w:rsid w:val="00DB211D"/>
    <w:rsid w:val="00DC0D7C"/>
    <w:rsid w:val="00DC2146"/>
    <w:rsid w:val="00DC45A3"/>
    <w:rsid w:val="00DC45FD"/>
    <w:rsid w:val="00DC6BDD"/>
    <w:rsid w:val="00DD1CDD"/>
    <w:rsid w:val="00DD46DB"/>
    <w:rsid w:val="00DE2CA1"/>
    <w:rsid w:val="00DE3830"/>
    <w:rsid w:val="00DF34E3"/>
    <w:rsid w:val="00DF665A"/>
    <w:rsid w:val="00DF7735"/>
    <w:rsid w:val="00E00EBA"/>
    <w:rsid w:val="00E012C5"/>
    <w:rsid w:val="00E039A7"/>
    <w:rsid w:val="00E03C23"/>
    <w:rsid w:val="00E05AA8"/>
    <w:rsid w:val="00E1185D"/>
    <w:rsid w:val="00E14666"/>
    <w:rsid w:val="00E2081B"/>
    <w:rsid w:val="00E20F60"/>
    <w:rsid w:val="00E20F63"/>
    <w:rsid w:val="00E219F7"/>
    <w:rsid w:val="00E30B90"/>
    <w:rsid w:val="00E331AF"/>
    <w:rsid w:val="00E336BF"/>
    <w:rsid w:val="00E34BFD"/>
    <w:rsid w:val="00E41239"/>
    <w:rsid w:val="00E415B8"/>
    <w:rsid w:val="00E43D8B"/>
    <w:rsid w:val="00E45D8A"/>
    <w:rsid w:val="00E46DC8"/>
    <w:rsid w:val="00E475B5"/>
    <w:rsid w:val="00E507CC"/>
    <w:rsid w:val="00E51879"/>
    <w:rsid w:val="00E566E0"/>
    <w:rsid w:val="00E56B6E"/>
    <w:rsid w:val="00E6225D"/>
    <w:rsid w:val="00E62E20"/>
    <w:rsid w:val="00E669D1"/>
    <w:rsid w:val="00E66F38"/>
    <w:rsid w:val="00E71F8F"/>
    <w:rsid w:val="00E738BC"/>
    <w:rsid w:val="00E775E6"/>
    <w:rsid w:val="00E7765E"/>
    <w:rsid w:val="00E81F51"/>
    <w:rsid w:val="00E84EB7"/>
    <w:rsid w:val="00E85CB3"/>
    <w:rsid w:val="00E85D58"/>
    <w:rsid w:val="00E86812"/>
    <w:rsid w:val="00E9649E"/>
    <w:rsid w:val="00EA3A4B"/>
    <w:rsid w:val="00EA3FC7"/>
    <w:rsid w:val="00EA79B6"/>
    <w:rsid w:val="00EA7F60"/>
    <w:rsid w:val="00EB16FB"/>
    <w:rsid w:val="00EB312D"/>
    <w:rsid w:val="00EB39AC"/>
    <w:rsid w:val="00EC2A4B"/>
    <w:rsid w:val="00EC3E6F"/>
    <w:rsid w:val="00EC4F39"/>
    <w:rsid w:val="00EC5717"/>
    <w:rsid w:val="00EC5765"/>
    <w:rsid w:val="00EC7C80"/>
    <w:rsid w:val="00ED0793"/>
    <w:rsid w:val="00ED0F63"/>
    <w:rsid w:val="00ED45C0"/>
    <w:rsid w:val="00ED588E"/>
    <w:rsid w:val="00ED7E0A"/>
    <w:rsid w:val="00EE4C1D"/>
    <w:rsid w:val="00EE507D"/>
    <w:rsid w:val="00EE72F0"/>
    <w:rsid w:val="00EE7E67"/>
    <w:rsid w:val="00EF4E22"/>
    <w:rsid w:val="00F03989"/>
    <w:rsid w:val="00F04707"/>
    <w:rsid w:val="00F05902"/>
    <w:rsid w:val="00F0618A"/>
    <w:rsid w:val="00F07ECD"/>
    <w:rsid w:val="00F07F10"/>
    <w:rsid w:val="00F11611"/>
    <w:rsid w:val="00F12305"/>
    <w:rsid w:val="00F171D0"/>
    <w:rsid w:val="00F20BF2"/>
    <w:rsid w:val="00F24BCF"/>
    <w:rsid w:val="00F31F14"/>
    <w:rsid w:val="00F33E76"/>
    <w:rsid w:val="00F47D5D"/>
    <w:rsid w:val="00F50157"/>
    <w:rsid w:val="00F60165"/>
    <w:rsid w:val="00F611EE"/>
    <w:rsid w:val="00F65303"/>
    <w:rsid w:val="00F657C9"/>
    <w:rsid w:val="00F700B1"/>
    <w:rsid w:val="00F735BA"/>
    <w:rsid w:val="00F81BCD"/>
    <w:rsid w:val="00F83A17"/>
    <w:rsid w:val="00F87202"/>
    <w:rsid w:val="00F95364"/>
    <w:rsid w:val="00F95AFF"/>
    <w:rsid w:val="00F96747"/>
    <w:rsid w:val="00FA208B"/>
    <w:rsid w:val="00FA3AD5"/>
    <w:rsid w:val="00FA6322"/>
    <w:rsid w:val="00FA761A"/>
    <w:rsid w:val="00FA797E"/>
    <w:rsid w:val="00FB452B"/>
    <w:rsid w:val="00FB7144"/>
    <w:rsid w:val="00FB7D48"/>
    <w:rsid w:val="00FC349E"/>
    <w:rsid w:val="00FC77C6"/>
    <w:rsid w:val="00FC7EB0"/>
    <w:rsid w:val="00FD5985"/>
    <w:rsid w:val="00FD6345"/>
    <w:rsid w:val="00FE1C94"/>
    <w:rsid w:val="00FE4C3A"/>
    <w:rsid w:val="00FE59AE"/>
    <w:rsid w:val="00FE5FE6"/>
    <w:rsid w:val="00FF0D09"/>
    <w:rsid w:val="00FF2349"/>
    <w:rsid w:val="00FF5438"/>
    <w:rsid w:val="00FF585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7D8797CC"/>
  <w15:docId w15:val="{AF567A9D-85F7-4479-AAD4-D3A6CE978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7CC5"/>
    <w:pPr>
      <w:spacing w:after="0" w:line="240" w:lineRule="auto"/>
    </w:pPr>
    <w:rPr>
      <w:rFonts w:ascii="Times New Roman" w:eastAsia="Times New Roman" w:hAnsi="Times New Roman" w:cs="Times New Roman"/>
      <w:sz w:val="24"/>
      <w:szCs w:val="24"/>
      <w:lang w:eastAsia="hr-HR"/>
    </w:rPr>
  </w:style>
  <w:style w:type="paragraph" w:styleId="Heading1">
    <w:name w:val="heading 1"/>
    <w:basedOn w:val="Normal"/>
    <w:next w:val="Normal"/>
    <w:link w:val="Heading1Char"/>
    <w:uiPriority w:val="9"/>
    <w:qFormat/>
    <w:rsid w:val="00FD634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347CC5"/>
    <w:pPr>
      <w:keepNext/>
      <w:tabs>
        <w:tab w:val="right" w:pos="9180"/>
      </w:tabs>
      <w:ind w:left="360"/>
      <w:outlineLvl w:val="1"/>
    </w:pPr>
    <w:rPr>
      <w:rFonts w:ascii="Arial Narrow" w:hAnsi="Arial Narrow"/>
      <w:b/>
      <w:bCs/>
    </w:rPr>
  </w:style>
  <w:style w:type="paragraph" w:styleId="Heading3">
    <w:name w:val="heading 3"/>
    <w:basedOn w:val="Normal"/>
    <w:next w:val="Normal"/>
    <w:link w:val="Heading3Char"/>
    <w:uiPriority w:val="9"/>
    <w:unhideWhenUsed/>
    <w:qFormat/>
    <w:rsid w:val="00FD634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347CC5"/>
    <w:pPr>
      <w:suppressAutoHyphens/>
      <w:jc w:val="both"/>
    </w:pPr>
    <w:rPr>
      <w:lang w:eastAsia="ar-SA"/>
    </w:rPr>
  </w:style>
  <w:style w:type="character" w:customStyle="1" w:styleId="BodyTextChar">
    <w:name w:val="Body Text Char"/>
    <w:basedOn w:val="DefaultParagraphFont"/>
    <w:link w:val="BodyText"/>
    <w:rsid w:val="00347CC5"/>
    <w:rPr>
      <w:rFonts w:ascii="Times New Roman" w:eastAsia="Times New Roman" w:hAnsi="Times New Roman" w:cs="Times New Roman"/>
      <w:sz w:val="24"/>
      <w:szCs w:val="24"/>
      <w:lang w:eastAsia="ar-SA"/>
    </w:rPr>
  </w:style>
  <w:style w:type="paragraph" w:styleId="ListParagraph">
    <w:name w:val="List Paragraph"/>
    <w:basedOn w:val="Normal"/>
    <w:uiPriority w:val="34"/>
    <w:qFormat/>
    <w:rsid w:val="00347CC5"/>
    <w:pPr>
      <w:ind w:left="720"/>
      <w:contextualSpacing/>
    </w:pPr>
  </w:style>
  <w:style w:type="character" w:customStyle="1" w:styleId="Heading2Char">
    <w:name w:val="Heading 2 Char"/>
    <w:basedOn w:val="DefaultParagraphFont"/>
    <w:link w:val="Heading2"/>
    <w:rsid w:val="00347CC5"/>
    <w:rPr>
      <w:rFonts w:ascii="Arial Narrow" w:eastAsia="Times New Roman" w:hAnsi="Arial Narrow" w:cs="Times New Roman"/>
      <w:b/>
      <w:bCs/>
      <w:sz w:val="24"/>
      <w:szCs w:val="24"/>
      <w:lang w:eastAsia="hr-HR"/>
    </w:rPr>
  </w:style>
  <w:style w:type="character" w:styleId="Hyperlink">
    <w:name w:val="Hyperlink"/>
    <w:rsid w:val="00347CC5"/>
    <w:rPr>
      <w:color w:val="0000FF"/>
      <w:u w:val="single"/>
    </w:rPr>
  </w:style>
  <w:style w:type="paragraph" w:styleId="Footer">
    <w:name w:val="footer"/>
    <w:basedOn w:val="Normal"/>
    <w:link w:val="FooterChar"/>
    <w:uiPriority w:val="99"/>
    <w:rsid w:val="00347CC5"/>
    <w:pPr>
      <w:tabs>
        <w:tab w:val="center" w:pos="4536"/>
        <w:tab w:val="right" w:pos="9072"/>
      </w:tabs>
    </w:pPr>
  </w:style>
  <w:style w:type="character" w:customStyle="1" w:styleId="FooterChar">
    <w:name w:val="Footer Char"/>
    <w:basedOn w:val="DefaultParagraphFont"/>
    <w:link w:val="Footer"/>
    <w:uiPriority w:val="99"/>
    <w:rsid w:val="00347CC5"/>
    <w:rPr>
      <w:rFonts w:ascii="Times New Roman" w:eastAsia="Times New Roman" w:hAnsi="Times New Roman" w:cs="Times New Roman"/>
      <w:sz w:val="24"/>
      <w:szCs w:val="24"/>
      <w:lang w:eastAsia="hr-HR"/>
    </w:rPr>
  </w:style>
  <w:style w:type="paragraph" w:styleId="BodyText2">
    <w:name w:val="Body Text 2"/>
    <w:basedOn w:val="Normal"/>
    <w:link w:val="BodyText2Char"/>
    <w:rsid w:val="00347CC5"/>
    <w:pPr>
      <w:spacing w:after="120" w:line="480" w:lineRule="auto"/>
    </w:pPr>
  </w:style>
  <w:style w:type="character" w:customStyle="1" w:styleId="BodyText2Char">
    <w:name w:val="Body Text 2 Char"/>
    <w:basedOn w:val="DefaultParagraphFont"/>
    <w:link w:val="BodyText2"/>
    <w:rsid w:val="00347CC5"/>
    <w:rPr>
      <w:rFonts w:ascii="Times New Roman" w:eastAsia="Times New Roman" w:hAnsi="Times New Roman" w:cs="Times New Roman"/>
      <w:sz w:val="24"/>
      <w:szCs w:val="24"/>
      <w:lang w:eastAsia="hr-HR"/>
    </w:rPr>
  </w:style>
  <w:style w:type="paragraph" w:styleId="BodyTextIndent3">
    <w:name w:val="Body Text Indent 3"/>
    <w:basedOn w:val="Normal"/>
    <w:link w:val="BodyTextIndent3Char"/>
    <w:rsid w:val="00347CC5"/>
    <w:pPr>
      <w:spacing w:after="120"/>
      <w:ind w:left="283"/>
    </w:pPr>
    <w:rPr>
      <w:sz w:val="16"/>
      <w:szCs w:val="16"/>
    </w:rPr>
  </w:style>
  <w:style w:type="character" w:customStyle="1" w:styleId="BodyTextIndent3Char">
    <w:name w:val="Body Text Indent 3 Char"/>
    <w:basedOn w:val="DefaultParagraphFont"/>
    <w:link w:val="BodyTextIndent3"/>
    <w:rsid w:val="00347CC5"/>
    <w:rPr>
      <w:rFonts w:ascii="Times New Roman" w:eastAsia="Times New Roman" w:hAnsi="Times New Roman" w:cs="Times New Roman"/>
      <w:sz w:val="16"/>
      <w:szCs w:val="16"/>
      <w:lang w:eastAsia="hr-HR"/>
    </w:rPr>
  </w:style>
  <w:style w:type="paragraph" w:customStyle="1" w:styleId="xl61">
    <w:name w:val="xl61"/>
    <w:basedOn w:val="Normal"/>
    <w:rsid w:val="00347CC5"/>
    <w:pPr>
      <w:pBdr>
        <w:left w:val="single" w:sz="4" w:space="0" w:color="auto"/>
        <w:right w:val="single" w:sz="4" w:space="0" w:color="auto"/>
      </w:pBdr>
      <w:spacing w:before="100" w:beforeAutospacing="1" w:after="100" w:afterAutospacing="1"/>
      <w:jc w:val="right"/>
    </w:pPr>
    <w:rPr>
      <w:rFonts w:ascii="Arial Narrow" w:hAnsi="Arial Narrow"/>
      <w:b/>
      <w:bCs/>
      <w:sz w:val="16"/>
      <w:szCs w:val="16"/>
    </w:rPr>
  </w:style>
  <w:style w:type="paragraph" w:customStyle="1" w:styleId="xl58">
    <w:name w:val="xl58"/>
    <w:basedOn w:val="Normal"/>
    <w:rsid w:val="00347CC5"/>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5">
    <w:name w:val="xl25"/>
    <w:basedOn w:val="Normal"/>
    <w:rsid w:val="00347CC5"/>
    <w:pPr>
      <w:spacing w:before="100" w:beforeAutospacing="1" w:after="100" w:afterAutospacing="1"/>
    </w:pPr>
    <w:rPr>
      <w:rFonts w:ascii="Arial Narrow" w:hAnsi="Arial Narrow"/>
      <w:sz w:val="16"/>
      <w:szCs w:val="16"/>
    </w:rPr>
  </w:style>
  <w:style w:type="paragraph" w:customStyle="1" w:styleId="xl32">
    <w:name w:val="xl32"/>
    <w:basedOn w:val="Normal"/>
    <w:rsid w:val="00347CC5"/>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Narrow" w:hAnsi="Arial Narrow"/>
      <w:b/>
      <w:bCs/>
      <w:sz w:val="16"/>
      <w:szCs w:val="16"/>
    </w:rPr>
  </w:style>
  <w:style w:type="paragraph" w:customStyle="1" w:styleId="xl30">
    <w:name w:val="xl30"/>
    <w:basedOn w:val="Normal"/>
    <w:rsid w:val="00347CC5"/>
    <w:pPr>
      <w:pBdr>
        <w:top w:val="single" w:sz="8" w:space="0" w:color="auto"/>
        <w:bottom w:val="single" w:sz="8" w:space="0" w:color="auto"/>
        <w:right w:val="single" w:sz="8" w:space="0" w:color="auto"/>
      </w:pBdr>
      <w:spacing w:before="100" w:beforeAutospacing="1" w:after="100" w:afterAutospacing="1"/>
      <w:jc w:val="center"/>
    </w:pPr>
    <w:rPr>
      <w:rFonts w:ascii="Arial Narrow" w:hAnsi="Arial Narrow"/>
      <w:b/>
      <w:bCs/>
      <w:sz w:val="16"/>
      <w:szCs w:val="16"/>
    </w:rPr>
  </w:style>
  <w:style w:type="character" w:styleId="PageNumber">
    <w:name w:val="page number"/>
    <w:basedOn w:val="DefaultParagraphFont"/>
    <w:rsid w:val="00347CC5"/>
  </w:style>
  <w:style w:type="paragraph" w:customStyle="1" w:styleId="xl47">
    <w:name w:val="xl47"/>
    <w:basedOn w:val="Normal"/>
    <w:rsid w:val="00347CC5"/>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6"/>
      <w:szCs w:val="16"/>
    </w:rPr>
  </w:style>
  <w:style w:type="paragraph" w:customStyle="1" w:styleId="xl43">
    <w:name w:val="xl43"/>
    <w:basedOn w:val="Normal"/>
    <w:rsid w:val="00347CC5"/>
    <w:pPr>
      <w:pBdr>
        <w:left w:val="single" w:sz="8" w:space="0" w:color="auto"/>
        <w:bottom w:val="single" w:sz="8"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36">
    <w:name w:val="xl36"/>
    <w:basedOn w:val="Normal"/>
    <w:rsid w:val="00347CC5"/>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55">
    <w:name w:val="xl55"/>
    <w:basedOn w:val="Normal"/>
    <w:rsid w:val="00347CC5"/>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66">
    <w:name w:val="xl66"/>
    <w:basedOn w:val="Normal"/>
    <w:rsid w:val="00347CC5"/>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rPr>
  </w:style>
  <w:style w:type="paragraph" w:styleId="Header">
    <w:name w:val="header"/>
    <w:basedOn w:val="Normal"/>
    <w:link w:val="HeaderChar"/>
    <w:uiPriority w:val="99"/>
    <w:rsid w:val="00347CC5"/>
    <w:pPr>
      <w:tabs>
        <w:tab w:val="center" w:pos="4536"/>
        <w:tab w:val="right" w:pos="9072"/>
      </w:tabs>
    </w:pPr>
  </w:style>
  <w:style w:type="character" w:customStyle="1" w:styleId="HeaderChar">
    <w:name w:val="Header Char"/>
    <w:basedOn w:val="DefaultParagraphFont"/>
    <w:link w:val="Header"/>
    <w:uiPriority w:val="99"/>
    <w:rsid w:val="00347CC5"/>
    <w:rPr>
      <w:rFonts w:ascii="Times New Roman" w:eastAsia="Times New Roman" w:hAnsi="Times New Roman" w:cs="Times New Roman"/>
      <w:sz w:val="24"/>
      <w:szCs w:val="24"/>
      <w:lang w:eastAsia="hr-HR"/>
    </w:rPr>
  </w:style>
  <w:style w:type="paragraph" w:styleId="BalloonText">
    <w:name w:val="Balloon Text"/>
    <w:basedOn w:val="Normal"/>
    <w:link w:val="BalloonTextChar"/>
    <w:rsid w:val="00347CC5"/>
    <w:rPr>
      <w:rFonts w:ascii="Tahoma" w:hAnsi="Tahoma" w:cs="Tahoma"/>
      <w:sz w:val="16"/>
      <w:szCs w:val="16"/>
    </w:rPr>
  </w:style>
  <w:style w:type="character" w:customStyle="1" w:styleId="BalloonTextChar">
    <w:name w:val="Balloon Text Char"/>
    <w:basedOn w:val="DefaultParagraphFont"/>
    <w:link w:val="BalloonText"/>
    <w:rsid w:val="00347CC5"/>
    <w:rPr>
      <w:rFonts w:ascii="Tahoma" w:eastAsia="Times New Roman" w:hAnsi="Tahoma" w:cs="Tahoma"/>
      <w:sz w:val="16"/>
      <w:szCs w:val="16"/>
      <w:lang w:eastAsia="hr-HR"/>
    </w:rPr>
  </w:style>
  <w:style w:type="paragraph" w:customStyle="1" w:styleId="BodyText21">
    <w:name w:val="Body Text 21"/>
    <w:basedOn w:val="Normal"/>
    <w:rsid w:val="00347CC5"/>
    <w:pPr>
      <w:overflowPunct w:val="0"/>
      <w:autoSpaceDE w:val="0"/>
      <w:autoSpaceDN w:val="0"/>
      <w:adjustRightInd w:val="0"/>
      <w:ind w:right="-426"/>
      <w:jc w:val="both"/>
      <w:textAlignment w:val="baseline"/>
    </w:pPr>
    <w:rPr>
      <w:i/>
      <w:sz w:val="28"/>
      <w:szCs w:val="20"/>
      <w:lang w:val="en-GB"/>
    </w:rPr>
  </w:style>
  <w:style w:type="table" w:styleId="TableGrid">
    <w:name w:val="Table Grid"/>
    <w:basedOn w:val="TableNormal"/>
    <w:rsid w:val="00347CC5"/>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347CC5"/>
    <w:pPr>
      <w:spacing w:after="120"/>
      <w:ind w:left="283"/>
    </w:pPr>
  </w:style>
  <w:style w:type="character" w:customStyle="1" w:styleId="BodyTextIndentChar">
    <w:name w:val="Body Text Indent Char"/>
    <w:basedOn w:val="DefaultParagraphFont"/>
    <w:link w:val="BodyTextIndent"/>
    <w:uiPriority w:val="99"/>
    <w:semiHidden/>
    <w:rsid w:val="00347CC5"/>
    <w:rPr>
      <w:rFonts w:ascii="Times New Roman" w:eastAsia="Times New Roman" w:hAnsi="Times New Roman" w:cs="Times New Roman"/>
      <w:sz w:val="24"/>
      <w:szCs w:val="24"/>
      <w:lang w:eastAsia="hr-HR"/>
    </w:rPr>
  </w:style>
  <w:style w:type="paragraph" w:customStyle="1" w:styleId="Standard">
    <w:name w:val="Standard"/>
    <w:rsid w:val="00347CC5"/>
    <w:pPr>
      <w:widowControl w:val="0"/>
      <w:suppressAutoHyphens/>
      <w:autoSpaceDN w:val="0"/>
      <w:spacing w:after="0" w:line="240" w:lineRule="auto"/>
    </w:pPr>
    <w:rPr>
      <w:rFonts w:ascii="Times New Roman" w:eastAsia="Arial Unicode MS" w:hAnsi="Times New Roman" w:cs="Tahoma"/>
      <w:color w:val="000000"/>
      <w:kern w:val="3"/>
      <w:sz w:val="24"/>
      <w:szCs w:val="24"/>
      <w:lang w:val="en-US" w:bidi="en-US"/>
    </w:rPr>
  </w:style>
  <w:style w:type="paragraph" w:customStyle="1" w:styleId="Sadrajitablice">
    <w:name w:val="Sadržaji tablice"/>
    <w:basedOn w:val="Normal"/>
    <w:rsid w:val="00347CC5"/>
    <w:pPr>
      <w:suppressLineNumbers/>
      <w:suppressAutoHyphens/>
    </w:pPr>
    <w:rPr>
      <w:lang w:eastAsia="ar-SA"/>
    </w:rPr>
  </w:style>
  <w:style w:type="paragraph" w:customStyle="1" w:styleId="Tijeloteksta21">
    <w:name w:val="Tijelo teksta 21"/>
    <w:basedOn w:val="Normal"/>
    <w:rsid w:val="00347CC5"/>
    <w:pPr>
      <w:overflowPunct w:val="0"/>
      <w:autoSpaceDE w:val="0"/>
      <w:autoSpaceDN w:val="0"/>
      <w:adjustRightInd w:val="0"/>
      <w:ind w:right="-426"/>
      <w:jc w:val="both"/>
      <w:textAlignment w:val="baseline"/>
    </w:pPr>
    <w:rPr>
      <w:i/>
      <w:sz w:val="28"/>
      <w:szCs w:val="20"/>
    </w:rPr>
  </w:style>
  <w:style w:type="character" w:customStyle="1" w:styleId="Heading1Char">
    <w:name w:val="Heading 1 Char"/>
    <w:basedOn w:val="DefaultParagraphFont"/>
    <w:link w:val="Heading1"/>
    <w:uiPriority w:val="9"/>
    <w:rsid w:val="00FD6345"/>
    <w:rPr>
      <w:rFonts w:asciiTheme="majorHAnsi" w:eastAsiaTheme="majorEastAsia" w:hAnsiTheme="majorHAnsi" w:cstheme="majorBidi"/>
      <w:b/>
      <w:bCs/>
      <w:color w:val="365F91" w:themeColor="accent1" w:themeShade="BF"/>
      <w:sz w:val="28"/>
      <w:szCs w:val="28"/>
      <w:lang w:eastAsia="hr-HR"/>
    </w:rPr>
  </w:style>
  <w:style w:type="character" w:customStyle="1" w:styleId="Heading3Char">
    <w:name w:val="Heading 3 Char"/>
    <w:basedOn w:val="DefaultParagraphFont"/>
    <w:link w:val="Heading3"/>
    <w:uiPriority w:val="9"/>
    <w:rsid w:val="00FD6345"/>
    <w:rPr>
      <w:rFonts w:asciiTheme="majorHAnsi" w:eastAsiaTheme="majorEastAsia" w:hAnsiTheme="majorHAnsi" w:cstheme="majorBidi"/>
      <w:b/>
      <w:bCs/>
      <w:color w:val="4F81BD" w:themeColor="accent1"/>
      <w:sz w:val="24"/>
      <w:szCs w:val="24"/>
      <w:lang w:eastAsia="hr-HR"/>
    </w:rPr>
  </w:style>
  <w:style w:type="paragraph" w:styleId="NoSpacing">
    <w:name w:val="No Spacing"/>
    <w:uiPriority w:val="1"/>
    <w:qFormat/>
    <w:rsid w:val="00FD6345"/>
    <w:pPr>
      <w:spacing w:after="0" w:line="240" w:lineRule="auto"/>
    </w:pPr>
    <w:rPr>
      <w:rFonts w:ascii="Times New Roman" w:eastAsia="Times New Roman" w:hAnsi="Times New Roman" w:cs="Times New Roman"/>
      <w:sz w:val="24"/>
      <w:szCs w:val="24"/>
      <w:lang w:eastAsia="hr-HR"/>
    </w:rPr>
  </w:style>
  <w:style w:type="paragraph" w:customStyle="1" w:styleId="Textbody">
    <w:name w:val="Text body"/>
    <w:basedOn w:val="Standard"/>
    <w:rsid w:val="008E10D0"/>
    <w:pPr>
      <w:jc w:val="both"/>
      <w:textAlignment w:val="baseline"/>
    </w:pPr>
    <w:rPr>
      <w:rFonts w:cs="Mangal"/>
      <w:color w:val="auto"/>
      <w:lang w:val="hr-HR" w:eastAsia="zh-CN" w:bidi="hi-IN"/>
    </w:rPr>
  </w:style>
  <w:style w:type="character" w:customStyle="1" w:styleId="Zadanifontodlomka1">
    <w:name w:val="Zadani font odlomka1"/>
    <w:rsid w:val="00527803"/>
  </w:style>
  <w:style w:type="table" w:customStyle="1" w:styleId="ivopisnatablica7-isticanje62">
    <w:name w:val="Živopisna tablica 7 - isticanje 62"/>
    <w:basedOn w:val="TableNormal"/>
    <w:next w:val="TableNormal"/>
    <w:uiPriority w:val="52"/>
    <w:rsid w:val="004A55D8"/>
    <w:pPr>
      <w:widowControl w:val="0"/>
      <w:suppressAutoHyphens/>
      <w:autoSpaceDN w:val="0"/>
      <w:spacing w:after="0" w:line="240" w:lineRule="auto"/>
      <w:textAlignment w:val="baseline"/>
    </w:pPr>
    <w:rPr>
      <w:rFonts w:ascii="Times New Roman" w:eastAsia="SimSun" w:hAnsi="Times New Roman" w:cs="Arial"/>
      <w:color w:val="538135"/>
      <w:kern w:val="3"/>
      <w:sz w:val="24"/>
      <w:szCs w:val="24"/>
      <w:lang w:eastAsia="zh-CN" w:bidi="hi-I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ivopisnatablica7-isticanje63">
    <w:name w:val="Živopisna tablica 7 - isticanje 63"/>
    <w:basedOn w:val="TableNormal"/>
    <w:next w:val="TableNormal"/>
    <w:uiPriority w:val="52"/>
    <w:rsid w:val="004A55D8"/>
    <w:pPr>
      <w:widowControl w:val="0"/>
      <w:suppressAutoHyphens/>
      <w:autoSpaceDN w:val="0"/>
      <w:spacing w:after="0" w:line="240" w:lineRule="auto"/>
      <w:textAlignment w:val="baseline"/>
    </w:pPr>
    <w:rPr>
      <w:rFonts w:ascii="Times New Roman" w:eastAsia="SimSun" w:hAnsi="Times New Roman" w:cs="Arial"/>
      <w:color w:val="538135"/>
      <w:kern w:val="3"/>
      <w:sz w:val="24"/>
      <w:szCs w:val="24"/>
      <w:lang w:eastAsia="zh-CN" w:bidi="hi-I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character" w:styleId="CommentReference">
    <w:name w:val="annotation reference"/>
    <w:basedOn w:val="DefaultParagraphFont"/>
    <w:uiPriority w:val="99"/>
    <w:semiHidden/>
    <w:unhideWhenUsed/>
    <w:rsid w:val="00E34BFD"/>
    <w:rPr>
      <w:sz w:val="16"/>
      <w:szCs w:val="16"/>
    </w:rPr>
  </w:style>
  <w:style w:type="paragraph" w:styleId="CommentText">
    <w:name w:val="annotation text"/>
    <w:basedOn w:val="Normal"/>
    <w:link w:val="CommentTextChar"/>
    <w:uiPriority w:val="99"/>
    <w:semiHidden/>
    <w:unhideWhenUsed/>
    <w:rsid w:val="00E34BFD"/>
    <w:pPr>
      <w:spacing w:after="200"/>
    </w:pPr>
    <w:rPr>
      <w:rFonts w:ascii="Calibri" w:eastAsia="Calibri" w:hAnsi="Calibri" w:cs="Arial"/>
      <w:sz w:val="20"/>
      <w:szCs w:val="20"/>
      <w:lang w:eastAsia="en-US"/>
    </w:rPr>
  </w:style>
  <w:style w:type="character" w:customStyle="1" w:styleId="CommentTextChar">
    <w:name w:val="Comment Text Char"/>
    <w:basedOn w:val="DefaultParagraphFont"/>
    <w:link w:val="CommentText"/>
    <w:uiPriority w:val="99"/>
    <w:semiHidden/>
    <w:rsid w:val="00E34BFD"/>
    <w:rPr>
      <w:rFonts w:ascii="Calibri" w:eastAsia="Calibri" w:hAnsi="Calibri"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940686">
      <w:bodyDiv w:val="1"/>
      <w:marLeft w:val="0"/>
      <w:marRight w:val="0"/>
      <w:marTop w:val="0"/>
      <w:marBottom w:val="0"/>
      <w:divBdr>
        <w:top w:val="none" w:sz="0" w:space="0" w:color="auto"/>
        <w:left w:val="none" w:sz="0" w:space="0" w:color="auto"/>
        <w:bottom w:val="none" w:sz="0" w:space="0" w:color="auto"/>
        <w:right w:val="none" w:sz="0" w:space="0" w:color="auto"/>
      </w:divBdr>
    </w:div>
    <w:div w:id="35080605">
      <w:bodyDiv w:val="1"/>
      <w:marLeft w:val="0"/>
      <w:marRight w:val="0"/>
      <w:marTop w:val="0"/>
      <w:marBottom w:val="0"/>
      <w:divBdr>
        <w:top w:val="none" w:sz="0" w:space="0" w:color="auto"/>
        <w:left w:val="none" w:sz="0" w:space="0" w:color="auto"/>
        <w:bottom w:val="none" w:sz="0" w:space="0" w:color="auto"/>
        <w:right w:val="none" w:sz="0" w:space="0" w:color="auto"/>
      </w:divBdr>
    </w:div>
    <w:div w:id="73859259">
      <w:bodyDiv w:val="1"/>
      <w:marLeft w:val="0"/>
      <w:marRight w:val="0"/>
      <w:marTop w:val="0"/>
      <w:marBottom w:val="0"/>
      <w:divBdr>
        <w:top w:val="none" w:sz="0" w:space="0" w:color="auto"/>
        <w:left w:val="none" w:sz="0" w:space="0" w:color="auto"/>
        <w:bottom w:val="none" w:sz="0" w:space="0" w:color="auto"/>
        <w:right w:val="none" w:sz="0" w:space="0" w:color="auto"/>
      </w:divBdr>
    </w:div>
    <w:div w:id="252594556">
      <w:bodyDiv w:val="1"/>
      <w:marLeft w:val="0"/>
      <w:marRight w:val="0"/>
      <w:marTop w:val="0"/>
      <w:marBottom w:val="0"/>
      <w:divBdr>
        <w:top w:val="none" w:sz="0" w:space="0" w:color="auto"/>
        <w:left w:val="none" w:sz="0" w:space="0" w:color="auto"/>
        <w:bottom w:val="none" w:sz="0" w:space="0" w:color="auto"/>
        <w:right w:val="none" w:sz="0" w:space="0" w:color="auto"/>
      </w:divBdr>
    </w:div>
    <w:div w:id="292103997">
      <w:bodyDiv w:val="1"/>
      <w:marLeft w:val="0"/>
      <w:marRight w:val="0"/>
      <w:marTop w:val="0"/>
      <w:marBottom w:val="0"/>
      <w:divBdr>
        <w:top w:val="none" w:sz="0" w:space="0" w:color="auto"/>
        <w:left w:val="none" w:sz="0" w:space="0" w:color="auto"/>
        <w:bottom w:val="none" w:sz="0" w:space="0" w:color="auto"/>
        <w:right w:val="none" w:sz="0" w:space="0" w:color="auto"/>
      </w:divBdr>
    </w:div>
    <w:div w:id="408307941">
      <w:bodyDiv w:val="1"/>
      <w:marLeft w:val="0"/>
      <w:marRight w:val="0"/>
      <w:marTop w:val="0"/>
      <w:marBottom w:val="0"/>
      <w:divBdr>
        <w:top w:val="none" w:sz="0" w:space="0" w:color="auto"/>
        <w:left w:val="none" w:sz="0" w:space="0" w:color="auto"/>
        <w:bottom w:val="none" w:sz="0" w:space="0" w:color="auto"/>
        <w:right w:val="none" w:sz="0" w:space="0" w:color="auto"/>
      </w:divBdr>
    </w:div>
    <w:div w:id="429279306">
      <w:bodyDiv w:val="1"/>
      <w:marLeft w:val="0"/>
      <w:marRight w:val="0"/>
      <w:marTop w:val="0"/>
      <w:marBottom w:val="0"/>
      <w:divBdr>
        <w:top w:val="none" w:sz="0" w:space="0" w:color="auto"/>
        <w:left w:val="none" w:sz="0" w:space="0" w:color="auto"/>
        <w:bottom w:val="none" w:sz="0" w:space="0" w:color="auto"/>
        <w:right w:val="none" w:sz="0" w:space="0" w:color="auto"/>
      </w:divBdr>
    </w:div>
    <w:div w:id="490365150">
      <w:bodyDiv w:val="1"/>
      <w:marLeft w:val="0"/>
      <w:marRight w:val="0"/>
      <w:marTop w:val="0"/>
      <w:marBottom w:val="0"/>
      <w:divBdr>
        <w:top w:val="none" w:sz="0" w:space="0" w:color="auto"/>
        <w:left w:val="none" w:sz="0" w:space="0" w:color="auto"/>
        <w:bottom w:val="none" w:sz="0" w:space="0" w:color="auto"/>
        <w:right w:val="none" w:sz="0" w:space="0" w:color="auto"/>
      </w:divBdr>
    </w:div>
    <w:div w:id="522593359">
      <w:bodyDiv w:val="1"/>
      <w:marLeft w:val="0"/>
      <w:marRight w:val="0"/>
      <w:marTop w:val="0"/>
      <w:marBottom w:val="0"/>
      <w:divBdr>
        <w:top w:val="none" w:sz="0" w:space="0" w:color="auto"/>
        <w:left w:val="none" w:sz="0" w:space="0" w:color="auto"/>
        <w:bottom w:val="none" w:sz="0" w:space="0" w:color="auto"/>
        <w:right w:val="none" w:sz="0" w:space="0" w:color="auto"/>
      </w:divBdr>
    </w:div>
    <w:div w:id="546259470">
      <w:bodyDiv w:val="1"/>
      <w:marLeft w:val="0"/>
      <w:marRight w:val="0"/>
      <w:marTop w:val="0"/>
      <w:marBottom w:val="0"/>
      <w:divBdr>
        <w:top w:val="none" w:sz="0" w:space="0" w:color="auto"/>
        <w:left w:val="none" w:sz="0" w:space="0" w:color="auto"/>
        <w:bottom w:val="none" w:sz="0" w:space="0" w:color="auto"/>
        <w:right w:val="none" w:sz="0" w:space="0" w:color="auto"/>
      </w:divBdr>
    </w:div>
    <w:div w:id="568658913">
      <w:bodyDiv w:val="1"/>
      <w:marLeft w:val="0"/>
      <w:marRight w:val="0"/>
      <w:marTop w:val="0"/>
      <w:marBottom w:val="0"/>
      <w:divBdr>
        <w:top w:val="none" w:sz="0" w:space="0" w:color="auto"/>
        <w:left w:val="none" w:sz="0" w:space="0" w:color="auto"/>
        <w:bottom w:val="none" w:sz="0" w:space="0" w:color="auto"/>
        <w:right w:val="none" w:sz="0" w:space="0" w:color="auto"/>
      </w:divBdr>
    </w:div>
    <w:div w:id="575895166">
      <w:bodyDiv w:val="1"/>
      <w:marLeft w:val="0"/>
      <w:marRight w:val="0"/>
      <w:marTop w:val="0"/>
      <w:marBottom w:val="0"/>
      <w:divBdr>
        <w:top w:val="none" w:sz="0" w:space="0" w:color="auto"/>
        <w:left w:val="none" w:sz="0" w:space="0" w:color="auto"/>
        <w:bottom w:val="none" w:sz="0" w:space="0" w:color="auto"/>
        <w:right w:val="none" w:sz="0" w:space="0" w:color="auto"/>
      </w:divBdr>
    </w:div>
    <w:div w:id="659697982">
      <w:bodyDiv w:val="1"/>
      <w:marLeft w:val="0"/>
      <w:marRight w:val="0"/>
      <w:marTop w:val="0"/>
      <w:marBottom w:val="0"/>
      <w:divBdr>
        <w:top w:val="none" w:sz="0" w:space="0" w:color="auto"/>
        <w:left w:val="none" w:sz="0" w:space="0" w:color="auto"/>
        <w:bottom w:val="none" w:sz="0" w:space="0" w:color="auto"/>
        <w:right w:val="none" w:sz="0" w:space="0" w:color="auto"/>
      </w:divBdr>
    </w:div>
    <w:div w:id="685641808">
      <w:bodyDiv w:val="1"/>
      <w:marLeft w:val="0"/>
      <w:marRight w:val="0"/>
      <w:marTop w:val="0"/>
      <w:marBottom w:val="0"/>
      <w:divBdr>
        <w:top w:val="none" w:sz="0" w:space="0" w:color="auto"/>
        <w:left w:val="none" w:sz="0" w:space="0" w:color="auto"/>
        <w:bottom w:val="none" w:sz="0" w:space="0" w:color="auto"/>
        <w:right w:val="none" w:sz="0" w:space="0" w:color="auto"/>
      </w:divBdr>
    </w:div>
    <w:div w:id="692851757">
      <w:bodyDiv w:val="1"/>
      <w:marLeft w:val="0"/>
      <w:marRight w:val="0"/>
      <w:marTop w:val="0"/>
      <w:marBottom w:val="0"/>
      <w:divBdr>
        <w:top w:val="none" w:sz="0" w:space="0" w:color="auto"/>
        <w:left w:val="none" w:sz="0" w:space="0" w:color="auto"/>
        <w:bottom w:val="none" w:sz="0" w:space="0" w:color="auto"/>
        <w:right w:val="none" w:sz="0" w:space="0" w:color="auto"/>
      </w:divBdr>
    </w:div>
    <w:div w:id="748964188">
      <w:bodyDiv w:val="1"/>
      <w:marLeft w:val="0"/>
      <w:marRight w:val="0"/>
      <w:marTop w:val="0"/>
      <w:marBottom w:val="0"/>
      <w:divBdr>
        <w:top w:val="none" w:sz="0" w:space="0" w:color="auto"/>
        <w:left w:val="none" w:sz="0" w:space="0" w:color="auto"/>
        <w:bottom w:val="none" w:sz="0" w:space="0" w:color="auto"/>
        <w:right w:val="none" w:sz="0" w:space="0" w:color="auto"/>
      </w:divBdr>
    </w:div>
    <w:div w:id="819614591">
      <w:bodyDiv w:val="1"/>
      <w:marLeft w:val="0"/>
      <w:marRight w:val="0"/>
      <w:marTop w:val="0"/>
      <w:marBottom w:val="0"/>
      <w:divBdr>
        <w:top w:val="none" w:sz="0" w:space="0" w:color="auto"/>
        <w:left w:val="none" w:sz="0" w:space="0" w:color="auto"/>
        <w:bottom w:val="none" w:sz="0" w:space="0" w:color="auto"/>
        <w:right w:val="none" w:sz="0" w:space="0" w:color="auto"/>
      </w:divBdr>
    </w:div>
    <w:div w:id="835922633">
      <w:bodyDiv w:val="1"/>
      <w:marLeft w:val="0"/>
      <w:marRight w:val="0"/>
      <w:marTop w:val="0"/>
      <w:marBottom w:val="0"/>
      <w:divBdr>
        <w:top w:val="none" w:sz="0" w:space="0" w:color="auto"/>
        <w:left w:val="none" w:sz="0" w:space="0" w:color="auto"/>
        <w:bottom w:val="none" w:sz="0" w:space="0" w:color="auto"/>
        <w:right w:val="none" w:sz="0" w:space="0" w:color="auto"/>
      </w:divBdr>
    </w:div>
    <w:div w:id="859507905">
      <w:bodyDiv w:val="1"/>
      <w:marLeft w:val="0"/>
      <w:marRight w:val="0"/>
      <w:marTop w:val="0"/>
      <w:marBottom w:val="0"/>
      <w:divBdr>
        <w:top w:val="none" w:sz="0" w:space="0" w:color="auto"/>
        <w:left w:val="none" w:sz="0" w:space="0" w:color="auto"/>
        <w:bottom w:val="none" w:sz="0" w:space="0" w:color="auto"/>
        <w:right w:val="none" w:sz="0" w:space="0" w:color="auto"/>
      </w:divBdr>
    </w:div>
    <w:div w:id="868224321">
      <w:bodyDiv w:val="1"/>
      <w:marLeft w:val="0"/>
      <w:marRight w:val="0"/>
      <w:marTop w:val="0"/>
      <w:marBottom w:val="0"/>
      <w:divBdr>
        <w:top w:val="none" w:sz="0" w:space="0" w:color="auto"/>
        <w:left w:val="none" w:sz="0" w:space="0" w:color="auto"/>
        <w:bottom w:val="none" w:sz="0" w:space="0" w:color="auto"/>
        <w:right w:val="none" w:sz="0" w:space="0" w:color="auto"/>
      </w:divBdr>
    </w:div>
    <w:div w:id="889925972">
      <w:bodyDiv w:val="1"/>
      <w:marLeft w:val="0"/>
      <w:marRight w:val="0"/>
      <w:marTop w:val="0"/>
      <w:marBottom w:val="0"/>
      <w:divBdr>
        <w:top w:val="none" w:sz="0" w:space="0" w:color="auto"/>
        <w:left w:val="none" w:sz="0" w:space="0" w:color="auto"/>
        <w:bottom w:val="none" w:sz="0" w:space="0" w:color="auto"/>
        <w:right w:val="none" w:sz="0" w:space="0" w:color="auto"/>
      </w:divBdr>
    </w:div>
    <w:div w:id="903878148">
      <w:bodyDiv w:val="1"/>
      <w:marLeft w:val="0"/>
      <w:marRight w:val="0"/>
      <w:marTop w:val="0"/>
      <w:marBottom w:val="0"/>
      <w:divBdr>
        <w:top w:val="none" w:sz="0" w:space="0" w:color="auto"/>
        <w:left w:val="none" w:sz="0" w:space="0" w:color="auto"/>
        <w:bottom w:val="none" w:sz="0" w:space="0" w:color="auto"/>
        <w:right w:val="none" w:sz="0" w:space="0" w:color="auto"/>
      </w:divBdr>
    </w:div>
    <w:div w:id="1015350557">
      <w:bodyDiv w:val="1"/>
      <w:marLeft w:val="0"/>
      <w:marRight w:val="0"/>
      <w:marTop w:val="0"/>
      <w:marBottom w:val="0"/>
      <w:divBdr>
        <w:top w:val="none" w:sz="0" w:space="0" w:color="auto"/>
        <w:left w:val="none" w:sz="0" w:space="0" w:color="auto"/>
        <w:bottom w:val="none" w:sz="0" w:space="0" w:color="auto"/>
        <w:right w:val="none" w:sz="0" w:space="0" w:color="auto"/>
      </w:divBdr>
    </w:div>
    <w:div w:id="1050032388">
      <w:bodyDiv w:val="1"/>
      <w:marLeft w:val="0"/>
      <w:marRight w:val="0"/>
      <w:marTop w:val="0"/>
      <w:marBottom w:val="0"/>
      <w:divBdr>
        <w:top w:val="none" w:sz="0" w:space="0" w:color="auto"/>
        <w:left w:val="none" w:sz="0" w:space="0" w:color="auto"/>
        <w:bottom w:val="none" w:sz="0" w:space="0" w:color="auto"/>
        <w:right w:val="none" w:sz="0" w:space="0" w:color="auto"/>
      </w:divBdr>
    </w:div>
    <w:div w:id="1073358474">
      <w:bodyDiv w:val="1"/>
      <w:marLeft w:val="0"/>
      <w:marRight w:val="0"/>
      <w:marTop w:val="0"/>
      <w:marBottom w:val="0"/>
      <w:divBdr>
        <w:top w:val="none" w:sz="0" w:space="0" w:color="auto"/>
        <w:left w:val="none" w:sz="0" w:space="0" w:color="auto"/>
        <w:bottom w:val="none" w:sz="0" w:space="0" w:color="auto"/>
        <w:right w:val="none" w:sz="0" w:space="0" w:color="auto"/>
      </w:divBdr>
    </w:div>
    <w:div w:id="1088501627">
      <w:bodyDiv w:val="1"/>
      <w:marLeft w:val="0"/>
      <w:marRight w:val="0"/>
      <w:marTop w:val="0"/>
      <w:marBottom w:val="0"/>
      <w:divBdr>
        <w:top w:val="none" w:sz="0" w:space="0" w:color="auto"/>
        <w:left w:val="none" w:sz="0" w:space="0" w:color="auto"/>
        <w:bottom w:val="none" w:sz="0" w:space="0" w:color="auto"/>
        <w:right w:val="none" w:sz="0" w:space="0" w:color="auto"/>
      </w:divBdr>
    </w:div>
    <w:div w:id="1091318313">
      <w:bodyDiv w:val="1"/>
      <w:marLeft w:val="0"/>
      <w:marRight w:val="0"/>
      <w:marTop w:val="0"/>
      <w:marBottom w:val="0"/>
      <w:divBdr>
        <w:top w:val="none" w:sz="0" w:space="0" w:color="auto"/>
        <w:left w:val="none" w:sz="0" w:space="0" w:color="auto"/>
        <w:bottom w:val="none" w:sz="0" w:space="0" w:color="auto"/>
        <w:right w:val="none" w:sz="0" w:space="0" w:color="auto"/>
      </w:divBdr>
    </w:div>
    <w:div w:id="1103647480">
      <w:bodyDiv w:val="1"/>
      <w:marLeft w:val="0"/>
      <w:marRight w:val="0"/>
      <w:marTop w:val="0"/>
      <w:marBottom w:val="0"/>
      <w:divBdr>
        <w:top w:val="none" w:sz="0" w:space="0" w:color="auto"/>
        <w:left w:val="none" w:sz="0" w:space="0" w:color="auto"/>
        <w:bottom w:val="none" w:sz="0" w:space="0" w:color="auto"/>
        <w:right w:val="none" w:sz="0" w:space="0" w:color="auto"/>
      </w:divBdr>
    </w:div>
    <w:div w:id="1109203433">
      <w:bodyDiv w:val="1"/>
      <w:marLeft w:val="0"/>
      <w:marRight w:val="0"/>
      <w:marTop w:val="0"/>
      <w:marBottom w:val="0"/>
      <w:divBdr>
        <w:top w:val="none" w:sz="0" w:space="0" w:color="auto"/>
        <w:left w:val="none" w:sz="0" w:space="0" w:color="auto"/>
        <w:bottom w:val="none" w:sz="0" w:space="0" w:color="auto"/>
        <w:right w:val="none" w:sz="0" w:space="0" w:color="auto"/>
      </w:divBdr>
    </w:div>
    <w:div w:id="1141725170">
      <w:bodyDiv w:val="1"/>
      <w:marLeft w:val="0"/>
      <w:marRight w:val="0"/>
      <w:marTop w:val="0"/>
      <w:marBottom w:val="0"/>
      <w:divBdr>
        <w:top w:val="none" w:sz="0" w:space="0" w:color="auto"/>
        <w:left w:val="none" w:sz="0" w:space="0" w:color="auto"/>
        <w:bottom w:val="none" w:sz="0" w:space="0" w:color="auto"/>
        <w:right w:val="none" w:sz="0" w:space="0" w:color="auto"/>
      </w:divBdr>
    </w:div>
    <w:div w:id="1152909641">
      <w:bodyDiv w:val="1"/>
      <w:marLeft w:val="0"/>
      <w:marRight w:val="0"/>
      <w:marTop w:val="0"/>
      <w:marBottom w:val="0"/>
      <w:divBdr>
        <w:top w:val="none" w:sz="0" w:space="0" w:color="auto"/>
        <w:left w:val="none" w:sz="0" w:space="0" w:color="auto"/>
        <w:bottom w:val="none" w:sz="0" w:space="0" w:color="auto"/>
        <w:right w:val="none" w:sz="0" w:space="0" w:color="auto"/>
      </w:divBdr>
    </w:div>
    <w:div w:id="1162702512">
      <w:bodyDiv w:val="1"/>
      <w:marLeft w:val="0"/>
      <w:marRight w:val="0"/>
      <w:marTop w:val="0"/>
      <w:marBottom w:val="0"/>
      <w:divBdr>
        <w:top w:val="none" w:sz="0" w:space="0" w:color="auto"/>
        <w:left w:val="none" w:sz="0" w:space="0" w:color="auto"/>
        <w:bottom w:val="none" w:sz="0" w:space="0" w:color="auto"/>
        <w:right w:val="none" w:sz="0" w:space="0" w:color="auto"/>
      </w:divBdr>
    </w:div>
    <w:div w:id="1190988757">
      <w:bodyDiv w:val="1"/>
      <w:marLeft w:val="0"/>
      <w:marRight w:val="0"/>
      <w:marTop w:val="0"/>
      <w:marBottom w:val="0"/>
      <w:divBdr>
        <w:top w:val="none" w:sz="0" w:space="0" w:color="auto"/>
        <w:left w:val="none" w:sz="0" w:space="0" w:color="auto"/>
        <w:bottom w:val="none" w:sz="0" w:space="0" w:color="auto"/>
        <w:right w:val="none" w:sz="0" w:space="0" w:color="auto"/>
      </w:divBdr>
    </w:div>
    <w:div w:id="1191993883">
      <w:bodyDiv w:val="1"/>
      <w:marLeft w:val="0"/>
      <w:marRight w:val="0"/>
      <w:marTop w:val="0"/>
      <w:marBottom w:val="0"/>
      <w:divBdr>
        <w:top w:val="none" w:sz="0" w:space="0" w:color="auto"/>
        <w:left w:val="none" w:sz="0" w:space="0" w:color="auto"/>
        <w:bottom w:val="none" w:sz="0" w:space="0" w:color="auto"/>
        <w:right w:val="none" w:sz="0" w:space="0" w:color="auto"/>
      </w:divBdr>
    </w:div>
    <w:div w:id="1229421037">
      <w:bodyDiv w:val="1"/>
      <w:marLeft w:val="0"/>
      <w:marRight w:val="0"/>
      <w:marTop w:val="0"/>
      <w:marBottom w:val="0"/>
      <w:divBdr>
        <w:top w:val="none" w:sz="0" w:space="0" w:color="auto"/>
        <w:left w:val="none" w:sz="0" w:space="0" w:color="auto"/>
        <w:bottom w:val="none" w:sz="0" w:space="0" w:color="auto"/>
        <w:right w:val="none" w:sz="0" w:space="0" w:color="auto"/>
      </w:divBdr>
    </w:div>
    <w:div w:id="1262880909">
      <w:bodyDiv w:val="1"/>
      <w:marLeft w:val="0"/>
      <w:marRight w:val="0"/>
      <w:marTop w:val="0"/>
      <w:marBottom w:val="0"/>
      <w:divBdr>
        <w:top w:val="none" w:sz="0" w:space="0" w:color="auto"/>
        <w:left w:val="none" w:sz="0" w:space="0" w:color="auto"/>
        <w:bottom w:val="none" w:sz="0" w:space="0" w:color="auto"/>
        <w:right w:val="none" w:sz="0" w:space="0" w:color="auto"/>
      </w:divBdr>
    </w:div>
    <w:div w:id="1308432362">
      <w:bodyDiv w:val="1"/>
      <w:marLeft w:val="0"/>
      <w:marRight w:val="0"/>
      <w:marTop w:val="0"/>
      <w:marBottom w:val="0"/>
      <w:divBdr>
        <w:top w:val="none" w:sz="0" w:space="0" w:color="auto"/>
        <w:left w:val="none" w:sz="0" w:space="0" w:color="auto"/>
        <w:bottom w:val="none" w:sz="0" w:space="0" w:color="auto"/>
        <w:right w:val="none" w:sz="0" w:space="0" w:color="auto"/>
      </w:divBdr>
    </w:div>
    <w:div w:id="1315328873">
      <w:bodyDiv w:val="1"/>
      <w:marLeft w:val="0"/>
      <w:marRight w:val="0"/>
      <w:marTop w:val="0"/>
      <w:marBottom w:val="0"/>
      <w:divBdr>
        <w:top w:val="none" w:sz="0" w:space="0" w:color="auto"/>
        <w:left w:val="none" w:sz="0" w:space="0" w:color="auto"/>
        <w:bottom w:val="none" w:sz="0" w:space="0" w:color="auto"/>
        <w:right w:val="none" w:sz="0" w:space="0" w:color="auto"/>
      </w:divBdr>
    </w:div>
    <w:div w:id="1354696794">
      <w:bodyDiv w:val="1"/>
      <w:marLeft w:val="0"/>
      <w:marRight w:val="0"/>
      <w:marTop w:val="0"/>
      <w:marBottom w:val="0"/>
      <w:divBdr>
        <w:top w:val="none" w:sz="0" w:space="0" w:color="auto"/>
        <w:left w:val="none" w:sz="0" w:space="0" w:color="auto"/>
        <w:bottom w:val="none" w:sz="0" w:space="0" w:color="auto"/>
        <w:right w:val="none" w:sz="0" w:space="0" w:color="auto"/>
      </w:divBdr>
    </w:div>
    <w:div w:id="1354957324">
      <w:bodyDiv w:val="1"/>
      <w:marLeft w:val="0"/>
      <w:marRight w:val="0"/>
      <w:marTop w:val="0"/>
      <w:marBottom w:val="0"/>
      <w:divBdr>
        <w:top w:val="none" w:sz="0" w:space="0" w:color="auto"/>
        <w:left w:val="none" w:sz="0" w:space="0" w:color="auto"/>
        <w:bottom w:val="none" w:sz="0" w:space="0" w:color="auto"/>
        <w:right w:val="none" w:sz="0" w:space="0" w:color="auto"/>
      </w:divBdr>
    </w:div>
    <w:div w:id="1390301407">
      <w:bodyDiv w:val="1"/>
      <w:marLeft w:val="0"/>
      <w:marRight w:val="0"/>
      <w:marTop w:val="0"/>
      <w:marBottom w:val="0"/>
      <w:divBdr>
        <w:top w:val="none" w:sz="0" w:space="0" w:color="auto"/>
        <w:left w:val="none" w:sz="0" w:space="0" w:color="auto"/>
        <w:bottom w:val="none" w:sz="0" w:space="0" w:color="auto"/>
        <w:right w:val="none" w:sz="0" w:space="0" w:color="auto"/>
      </w:divBdr>
    </w:div>
    <w:div w:id="1401176697">
      <w:bodyDiv w:val="1"/>
      <w:marLeft w:val="0"/>
      <w:marRight w:val="0"/>
      <w:marTop w:val="0"/>
      <w:marBottom w:val="0"/>
      <w:divBdr>
        <w:top w:val="none" w:sz="0" w:space="0" w:color="auto"/>
        <w:left w:val="none" w:sz="0" w:space="0" w:color="auto"/>
        <w:bottom w:val="none" w:sz="0" w:space="0" w:color="auto"/>
        <w:right w:val="none" w:sz="0" w:space="0" w:color="auto"/>
      </w:divBdr>
    </w:div>
    <w:div w:id="1412772533">
      <w:bodyDiv w:val="1"/>
      <w:marLeft w:val="0"/>
      <w:marRight w:val="0"/>
      <w:marTop w:val="0"/>
      <w:marBottom w:val="0"/>
      <w:divBdr>
        <w:top w:val="none" w:sz="0" w:space="0" w:color="auto"/>
        <w:left w:val="none" w:sz="0" w:space="0" w:color="auto"/>
        <w:bottom w:val="none" w:sz="0" w:space="0" w:color="auto"/>
        <w:right w:val="none" w:sz="0" w:space="0" w:color="auto"/>
      </w:divBdr>
    </w:div>
    <w:div w:id="1476678529">
      <w:bodyDiv w:val="1"/>
      <w:marLeft w:val="0"/>
      <w:marRight w:val="0"/>
      <w:marTop w:val="0"/>
      <w:marBottom w:val="0"/>
      <w:divBdr>
        <w:top w:val="none" w:sz="0" w:space="0" w:color="auto"/>
        <w:left w:val="none" w:sz="0" w:space="0" w:color="auto"/>
        <w:bottom w:val="none" w:sz="0" w:space="0" w:color="auto"/>
        <w:right w:val="none" w:sz="0" w:space="0" w:color="auto"/>
      </w:divBdr>
    </w:div>
    <w:div w:id="1522625206">
      <w:bodyDiv w:val="1"/>
      <w:marLeft w:val="0"/>
      <w:marRight w:val="0"/>
      <w:marTop w:val="0"/>
      <w:marBottom w:val="0"/>
      <w:divBdr>
        <w:top w:val="none" w:sz="0" w:space="0" w:color="auto"/>
        <w:left w:val="none" w:sz="0" w:space="0" w:color="auto"/>
        <w:bottom w:val="none" w:sz="0" w:space="0" w:color="auto"/>
        <w:right w:val="none" w:sz="0" w:space="0" w:color="auto"/>
      </w:divBdr>
    </w:div>
    <w:div w:id="1541045387">
      <w:bodyDiv w:val="1"/>
      <w:marLeft w:val="0"/>
      <w:marRight w:val="0"/>
      <w:marTop w:val="0"/>
      <w:marBottom w:val="0"/>
      <w:divBdr>
        <w:top w:val="none" w:sz="0" w:space="0" w:color="auto"/>
        <w:left w:val="none" w:sz="0" w:space="0" w:color="auto"/>
        <w:bottom w:val="none" w:sz="0" w:space="0" w:color="auto"/>
        <w:right w:val="none" w:sz="0" w:space="0" w:color="auto"/>
      </w:divBdr>
    </w:div>
    <w:div w:id="1541432280">
      <w:bodyDiv w:val="1"/>
      <w:marLeft w:val="0"/>
      <w:marRight w:val="0"/>
      <w:marTop w:val="0"/>
      <w:marBottom w:val="0"/>
      <w:divBdr>
        <w:top w:val="none" w:sz="0" w:space="0" w:color="auto"/>
        <w:left w:val="none" w:sz="0" w:space="0" w:color="auto"/>
        <w:bottom w:val="none" w:sz="0" w:space="0" w:color="auto"/>
        <w:right w:val="none" w:sz="0" w:space="0" w:color="auto"/>
      </w:divBdr>
    </w:div>
    <w:div w:id="1560239526">
      <w:bodyDiv w:val="1"/>
      <w:marLeft w:val="0"/>
      <w:marRight w:val="0"/>
      <w:marTop w:val="0"/>
      <w:marBottom w:val="0"/>
      <w:divBdr>
        <w:top w:val="none" w:sz="0" w:space="0" w:color="auto"/>
        <w:left w:val="none" w:sz="0" w:space="0" w:color="auto"/>
        <w:bottom w:val="none" w:sz="0" w:space="0" w:color="auto"/>
        <w:right w:val="none" w:sz="0" w:space="0" w:color="auto"/>
      </w:divBdr>
    </w:div>
    <w:div w:id="1593734141">
      <w:bodyDiv w:val="1"/>
      <w:marLeft w:val="0"/>
      <w:marRight w:val="0"/>
      <w:marTop w:val="0"/>
      <w:marBottom w:val="0"/>
      <w:divBdr>
        <w:top w:val="none" w:sz="0" w:space="0" w:color="auto"/>
        <w:left w:val="none" w:sz="0" w:space="0" w:color="auto"/>
        <w:bottom w:val="none" w:sz="0" w:space="0" w:color="auto"/>
        <w:right w:val="none" w:sz="0" w:space="0" w:color="auto"/>
      </w:divBdr>
    </w:div>
    <w:div w:id="1627351278">
      <w:bodyDiv w:val="1"/>
      <w:marLeft w:val="0"/>
      <w:marRight w:val="0"/>
      <w:marTop w:val="0"/>
      <w:marBottom w:val="0"/>
      <w:divBdr>
        <w:top w:val="none" w:sz="0" w:space="0" w:color="auto"/>
        <w:left w:val="none" w:sz="0" w:space="0" w:color="auto"/>
        <w:bottom w:val="none" w:sz="0" w:space="0" w:color="auto"/>
        <w:right w:val="none" w:sz="0" w:space="0" w:color="auto"/>
      </w:divBdr>
    </w:div>
    <w:div w:id="1709259173">
      <w:bodyDiv w:val="1"/>
      <w:marLeft w:val="0"/>
      <w:marRight w:val="0"/>
      <w:marTop w:val="0"/>
      <w:marBottom w:val="0"/>
      <w:divBdr>
        <w:top w:val="none" w:sz="0" w:space="0" w:color="auto"/>
        <w:left w:val="none" w:sz="0" w:space="0" w:color="auto"/>
        <w:bottom w:val="none" w:sz="0" w:space="0" w:color="auto"/>
        <w:right w:val="none" w:sz="0" w:space="0" w:color="auto"/>
      </w:divBdr>
    </w:div>
    <w:div w:id="1778986961">
      <w:bodyDiv w:val="1"/>
      <w:marLeft w:val="0"/>
      <w:marRight w:val="0"/>
      <w:marTop w:val="0"/>
      <w:marBottom w:val="0"/>
      <w:divBdr>
        <w:top w:val="none" w:sz="0" w:space="0" w:color="auto"/>
        <w:left w:val="none" w:sz="0" w:space="0" w:color="auto"/>
        <w:bottom w:val="none" w:sz="0" w:space="0" w:color="auto"/>
        <w:right w:val="none" w:sz="0" w:space="0" w:color="auto"/>
      </w:divBdr>
    </w:div>
    <w:div w:id="1790274032">
      <w:bodyDiv w:val="1"/>
      <w:marLeft w:val="0"/>
      <w:marRight w:val="0"/>
      <w:marTop w:val="0"/>
      <w:marBottom w:val="0"/>
      <w:divBdr>
        <w:top w:val="none" w:sz="0" w:space="0" w:color="auto"/>
        <w:left w:val="none" w:sz="0" w:space="0" w:color="auto"/>
        <w:bottom w:val="none" w:sz="0" w:space="0" w:color="auto"/>
        <w:right w:val="none" w:sz="0" w:space="0" w:color="auto"/>
      </w:divBdr>
    </w:div>
    <w:div w:id="1809587767">
      <w:bodyDiv w:val="1"/>
      <w:marLeft w:val="0"/>
      <w:marRight w:val="0"/>
      <w:marTop w:val="0"/>
      <w:marBottom w:val="0"/>
      <w:divBdr>
        <w:top w:val="none" w:sz="0" w:space="0" w:color="auto"/>
        <w:left w:val="none" w:sz="0" w:space="0" w:color="auto"/>
        <w:bottom w:val="none" w:sz="0" w:space="0" w:color="auto"/>
        <w:right w:val="none" w:sz="0" w:space="0" w:color="auto"/>
      </w:divBdr>
    </w:div>
    <w:div w:id="1810972749">
      <w:bodyDiv w:val="1"/>
      <w:marLeft w:val="0"/>
      <w:marRight w:val="0"/>
      <w:marTop w:val="0"/>
      <w:marBottom w:val="0"/>
      <w:divBdr>
        <w:top w:val="none" w:sz="0" w:space="0" w:color="auto"/>
        <w:left w:val="none" w:sz="0" w:space="0" w:color="auto"/>
        <w:bottom w:val="none" w:sz="0" w:space="0" w:color="auto"/>
        <w:right w:val="none" w:sz="0" w:space="0" w:color="auto"/>
      </w:divBdr>
    </w:div>
    <w:div w:id="1825655324">
      <w:bodyDiv w:val="1"/>
      <w:marLeft w:val="0"/>
      <w:marRight w:val="0"/>
      <w:marTop w:val="0"/>
      <w:marBottom w:val="0"/>
      <w:divBdr>
        <w:top w:val="none" w:sz="0" w:space="0" w:color="auto"/>
        <w:left w:val="none" w:sz="0" w:space="0" w:color="auto"/>
        <w:bottom w:val="none" w:sz="0" w:space="0" w:color="auto"/>
        <w:right w:val="none" w:sz="0" w:space="0" w:color="auto"/>
      </w:divBdr>
    </w:div>
    <w:div w:id="1849635266">
      <w:bodyDiv w:val="1"/>
      <w:marLeft w:val="0"/>
      <w:marRight w:val="0"/>
      <w:marTop w:val="0"/>
      <w:marBottom w:val="0"/>
      <w:divBdr>
        <w:top w:val="none" w:sz="0" w:space="0" w:color="auto"/>
        <w:left w:val="none" w:sz="0" w:space="0" w:color="auto"/>
        <w:bottom w:val="none" w:sz="0" w:space="0" w:color="auto"/>
        <w:right w:val="none" w:sz="0" w:space="0" w:color="auto"/>
      </w:divBdr>
    </w:div>
    <w:div w:id="1959338657">
      <w:bodyDiv w:val="1"/>
      <w:marLeft w:val="0"/>
      <w:marRight w:val="0"/>
      <w:marTop w:val="0"/>
      <w:marBottom w:val="0"/>
      <w:divBdr>
        <w:top w:val="none" w:sz="0" w:space="0" w:color="auto"/>
        <w:left w:val="none" w:sz="0" w:space="0" w:color="auto"/>
        <w:bottom w:val="none" w:sz="0" w:space="0" w:color="auto"/>
        <w:right w:val="none" w:sz="0" w:space="0" w:color="auto"/>
      </w:divBdr>
    </w:div>
    <w:div w:id="2068912457">
      <w:bodyDiv w:val="1"/>
      <w:marLeft w:val="0"/>
      <w:marRight w:val="0"/>
      <w:marTop w:val="0"/>
      <w:marBottom w:val="0"/>
      <w:divBdr>
        <w:top w:val="none" w:sz="0" w:space="0" w:color="auto"/>
        <w:left w:val="none" w:sz="0" w:space="0" w:color="auto"/>
        <w:bottom w:val="none" w:sz="0" w:space="0" w:color="auto"/>
        <w:right w:val="none" w:sz="0" w:space="0" w:color="auto"/>
      </w:divBdr>
    </w:div>
    <w:div w:id="2070380215">
      <w:bodyDiv w:val="1"/>
      <w:marLeft w:val="0"/>
      <w:marRight w:val="0"/>
      <w:marTop w:val="0"/>
      <w:marBottom w:val="0"/>
      <w:divBdr>
        <w:top w:val="none" w:sz="0" w:space="0" w:color="auto"/>
        <w:left w:val="none" w:sz="0" w:space="0" w:color="auto"/>
        <w:bottom w:val="none" w:sz="0" w:space="0" w:color="auto"/>
        <w:right w:val="none" w:sz="0" w:space="0" w:color="auto"/>
      </w:divBdr>
    </w:div>
    <w:div w:id="2091652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chart" Target="charts/chart5.xml"/><Relationship Id="rId42" Type="http://schemas.openxmlformats.org/officeDocument/2006/relationships/image" Target="media/image16.emf"/><Relationship Id="rId47" Type="http://schemas.openxmlformats.org/officeDocument/2006/relationships/image" Target="media/image21.emf"/><Relationship Id="rId63" Type="http://schemas.openxmlformats.org/officeDocument/2006/relationships/image" Target="media/image31.emf"/><Relationship Id="rId68" Type="http://schemas.openxmlformats.org/officeDocument/2006/relationships/oleObject" Target="embeddings/Microsoft_Excel_97-2003_Worksheet.xls"/><Relationship Id="rId84" Type="http://schemas.openxmlformats.org/officeDocument/2006/relationships/image" Target="media/image42.emf"/><Relationship Id="rId89" Type="http://schemas.openxmlformats.org/officeDocument/2006/relationships/package" Target="embeddings/Microsoft_Excel_Worksheet25.xlsx"/><Relationship Id="rId7" Type="http://schemas.openxmlformats.org/officeDocument/2006/relationships/endnotes" Target="endnotes.xml"/><Relationship Id="rId71" Type="http://schemas.openxmlformats.org/officeDocument/2006/relationships/image" Target="media/image35.emf"/><Relationship Id="rId92" Type="http://schemas.openxmlformats.org/officeDocument/2006/relationships/image" Target="media/image46.emf"/><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package" Target="embeddings/Microsoft_Excel_Worksheet2.xlsx"/><Relationship Id="rId11" Type="http://schemas.openxmlformats.org/officeDocument/2006/relationships/footer" Target="footer2.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package" Target="embeddings/Microsoft_Excel_Worksheet6.xlsx"/><Relationship Id="rId40" Type="http://schemas.openxmlformats.org/officeDocument/2006/relationships/image" Target="media/image14.emf"/><Relationship Id="rId45" Type="http://schemas.openxmlformats.org/officeDocument/2006/relationships/image" Target="media/image19.emf"/><Relationship Id="rId53" Type="http://schemas.openxmlformats.org/officeDocument/2006/relationships/image" Target="media/image26.emf"/><Relationship Id="rId58" Type="http://schemas.openxmlformats.org/officeDocument/2006/relationships/package" Target="embeddings/Microsoft_Excel_Worksheet11.xlsx"/><Relationship Id="rId66" Type="http://schemas.openxmlformats.org/officeDocument/2006/relationships/package" Target="embeddings/Microsoft_Excel_Worksheet15.xlsx"/><Relationship Id="rId74" Type="http://schemas.openxmlformats.org/officeDocument/2006/relationships/image" Target="media/image37.emf"/><Relationship Id="rId79" Type="http://schemas.openxmlformats.org/officeDocument/2006/relationships/package" Target="embeddings/Microsoft_Excel_Worksheet20.xlsx"/><Relationship Id="rId87" Type="http://schemas.openxmlformats.org/officeDocument/2006/relationships/package" Target="embeddings/Microsoft_Excel_Worksheet24.xlsx"/><Relationship Id="rId102"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30.emf"/><Relationship Id="rId82" Type="http://schemas.openxmlformats.org/officeDocument/2006/relationships/image" Target="media/image41.emf"/><Relationship Id="rId90" Type="http://schemas.openxmlformats.org/officeDocument/2006/relationships/image" Target="media/image45.emf"/><Relationship Id="rId95" Type="http://schemas.openxmlformats.org/officeDocument/2006/relationships/package" Target="embeddings/Microsoft_Excel_Worksheet28.xlsx"/><Relationship Id="rId19" Type="http://schemas.openxmlformats.org/officeDocument/2006/relationships/image" Target="media/image4.emf"/><Relationship Id="rId14" Type="http://schemas.openxmlformats.org/officeDocument/2006/relationships/chart" Target="charts/chart1.xml"/><Relationship Id="rId22" Type="http://schemas.openxmlformats.org/officeDocument/2006/relationships/chart" Target="charts/chart6.xml"/><Relationship Id="rId27" Type="http://schemas.openxmlformats.org/officeDocument/2006/relationships/package" Target="embeddings/Microsoft_Excel_Worksheet1.xlsx"/><Relationship Id="rId30" Type="http://schemas.openxmlformats.org/officeDocument/2006/relationships/image" Target="media/image9.emf"/><Relationship Id="rId35" Type="http://schemas.openxmlformats.org/officeDocument/2006/relationships/package" Target="embeddings/Microsoft_Excel_Worksheet5.xlsx"/><Relationship Id="rId43" Type="http://schemas.openxmlformats.org/officeDocument/2006/relationships/image" Target="media/image17.emf"/><Relationship Id="rId48" Type="http://schemas.openxmlformats.org/officeDocument/2006/relationships/image" Target="media/image22.emf"/><Relationship Id="rId56" Type="http://schemas.openxmlformats.org/officeDocument/2006/relationships/package" Target="embeddings/Microsoft_Excel_Worksheet10.xlsx"/><Relationship Id="rId64" Type="http://schemas.openxmlformats.org/officeDocument/2006/relationships/package" Target="embeddings/Microsoft_Excel_Worksheet14.xlsx"/><Relationship Id="rId69" Type="http://schemas.openxmlformats.org/officeDocument/2006/relationships/image" Target="media/image34.emf"/><Relationship Id="rId77" Type="http://schemas.openxmlformats.org/officeDocument/2006/relationships/package" Target="embeddings/Microsoft_Excel_Worksheet19.xlsx"/><Relationship Id="rId100" Type="http://schemas.openxmlformats.org/officeDocument/2006/relationships/image" Target="media/image50.emf"/><Relationship Id="rId105" Type="http://schemas.openxmlformats.org/officeDocument/2006/relationships/glossaryDocument" Target="glossary/document.xml"/><Relationship Id="rId8" Type="http://schemas.openxmlformats.org/officeDocument/2006/relationships/image" Target="media/image1.jpeg"/><Relationship Id="rId51" Type="http://schemas.openxmlformats.org/officeDocument/2006/relationships/image" Target="media/image25.emf"/><Relationship Id="rId72" Type="http://schemas.openxmlformats.org/officeDocument/2006/relationships/package" Target="embeddings/Microsoft_Excel_Worksheet17.xlsx"/><Relationship Id="rId80" Type="http://schemas.openxmlformats.org/officeDocument/2006/relationships/image" Target="media/image40.emf"/><Relationship Id="rId85" Type="http://schemas.openxmlformats.org/officeDocument/2006/relationships/package" Target="embeddings/Microsoft_Excel_Worksheet23.xlsx"/><Relationship Id="rId93" Type="http://schemas.openxmlformats.org/officeDocument/2006/relationships/package" Target="embeddings/Microsoft_Excel_Worksheet27.xlsx"/><Relationship Id="rId98" Type="http://schemas.openxmlformats.org/officeDocument/2006/relationships/image" Target="media/image49.emf"/><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3.emf"/><Relationship Id="rId25" Type="http://schemas.openxmlformats.org/officeDocument/2006/relationships/package" Target="embeddings/Microsoft_Excel_Worksheet.xlsx"/><Relationship Id="rId33" Type="http://schemas.openxmlformats.org/officeDocument/2006/relationships/package" Target="embeddings/Microsoft_Excel_Worksheet4.xlsx"/><Relationship Id="rId38" Type="http://schemas.openxmlformats.org/officeDocument/2006/relationships/image" Target="media/image13.emf"/><Relationship Id="rId46" Type="http://schemas.openxmlformats.org/officeDocument/2006/relationships/image" Target="media/image20.emf"/><Relationship Id="rId59" Type="http://schemas.openxmlformats.org/officeDocument/2006/relationships/image" Target="media/image29.emf"/><Relationship Id="rId67" Type="http://schemas.openxmlformats.org/officeDocument/2006/relationships/image" Target="media/image33.emf"/><Relationship Id="rId103" Type="http://schemas.openxmlformats.org/officeDocument/2006/relationships/footer" Target="footer4.xml"/><Relationship Id="rId20" Type="http://schemas.openxmlformats.org/officeDocument/2006/relationships/image" Target="media/image5.emf"/><Relationship Id="rId41" Type="http://schemas.openxmlformats.org/officeDocument/2006/relationships/image" Target="media/image15.emf"/><Relationship Id="rId54" Type="http://schemas.openxmlformats.org/officeDocument/2006/relationships/package" Target="embeddings/Microsoft_Excel_Worksheet9.xlsx"/><Relationship Id="rId62" Type="http://schemas.openxmlformats.org/officeDocument/2006/relationships/package" Target="embeddings/Microsoft_Excel_Worksheet13.xlsx"/><Relationship Id="rId70" Type="http://schemas.openxmlformats.org/officeDocument/2006/relationships/package" Target="embeddings/Microsoft_Excel_Worksheet16.xlsx"/><Relationship Id="rId75" Type="http://schemas.openxmlformats.org/officeDocument/2006/relationships/package" Target="embeddings/Microsoft_Excel_Worksheet18.xlsx"/><Relationship Id="rId83" Type="http://schemas.openxmlformats.org/officeDocument/2006/relationships/package" Target="embeddings/Microsoft_Excel_Worksheet22.xlsx"/><Relationship Id="rId88" Type="http://schemas.openxmlformats.org/officeDocument/2006/relationships/image" Target="media/image44.emf"/><Relationship Id="rId91" Type="http://schemas.openxmlformats.org/officeDocument/2006/relationships/package" Target="embeddings/Microsoft_Excel_Worksheet26.xlsx"/><Relationship Id="rId96" Type="http://schemas.openxmlformats.org/officeDocument/2006/relationships/image" Target="media/image4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7.xml"/><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image" Target="media/image23.emf"/><Relationship Id="rId57" Type="http://schemas.openxmlformats.org/officeDocument/2006/relationships/image" Target="media/image28.emf"/><Relationship Id="rId106"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package" Target="embeddings/Microsoft_Excel_Worksheet3.xlsx"/><Relationship Id="rId44" Type="http://schemas.openxmlformats.org/officeDocument/2006/relationships/image" Target="media/image18.emf"/><Relationship Id="rId52" Type="http://schemas.openxmlformats.org/officeDocument/2006/relationships/package" Target="embeddings/Microsoft_Excel_Worksheet8.xlsx"/><Relationship Id="rId60" Type="http://schemas.openxmlformats.org/officeDocument/2006/relationships/package" Target="embeddings/Microsoft_Excel_Worksheet12.xlsx"/><Relationship Id="rId65" Type="http://schemas.openxmlformats.org/officeDocument/2006/relationships/image" Target="media/image32.emf"/><Relationship Id="rId73" Type="http://schemas.openxmlformats.org/officeDocument/2006/relationships/image" Target="media/image36.emf"/><Relationship Id="rId78" Type="http://schemas.openxmlformats.org/officeDocument/2006/relationships/image" Target="media/image39.emf"/><Relationship Id="rId81" Type="http://schemas.openxmlformats.org/officeDocument/2006/relationships/package" Target="embeddings/Microsoft_Excel_Worksheet21.xlsx"/><Relationship Id="rId86" Type="http://schemas.openxmlformats.org/officeDocument/2006/relationships/image" Target="media/image43.emf"/><Relationship Id="rId94" Type="http://schemas.openxmlformats.org/officeDocument/2006/relationships/image" Target="media/image47.emf"/><Relationship Id="rId99" Type="http://schemas.openxmlformats.org/officeDocument/2006/relationships/package" Target="embeddings/Microsoft_Excel_Worksheet29.xlsx"/><Relationship Id="rId101" Type="http://schemas.openxmlformats.org/officeDocument/2006/relationships/package" Target="embeddings/Microsoft_Excel_Worksheet30.xlsx"/><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chart" Target="charts/chart4.xml"/><Relationship Id="rId39" Type="http://schemas.openxmlformats.org/officeDocument/2006/relationships/package" Target="embeddings/Microsoft_Excel_Worksheet7.xlsx"/><Relationship Id="rId34" Type="http://schemas.openxmlformats.org/officeDocument/2006/relationships/image" Target="media/image11.emf"/><Relationship Id="rId50" Type="http://schemas.openxmlformats.org/officeDocument/2006/relationships/image" Target="media/image24.emf"/><Relationship Id="rId55" Type="http://schemas.openxmlformats.org/officeDocument/2006/relationships/image" Target="media/image27.emf"/><Relationship Id="rId76" Type="http://schemas.openxmlformats.org/officeDocument/2006/relationships/image" Target="media/image38.emf"/><Relationship Id="rId97" Type="http://schemas.openxmlformats.org/officeDocument/2006/relationships/oleObject" Target="embeddings/Microsoft_Excel_97-2003_Worksheet1.xls"/><Relationship Id="rId104"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djbenic\Desktop\Izvje&#353;e%20o%20poslovanju%202023\Tablice.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djbenic\Desktop\Izvje&#353;e%20o%20poslovanju%202023\Tablice.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djbenic\Desktop\Izvje&#353;e%20o%20poslovanju%202023\Tablice.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djbenic\Desktop\Izvje&#353;e%20o%20poslovanju%202023\Tablice.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djbenic\Desktop\Izvje&#353;e%20o%20poslovanju%202023\Tablice.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djbenic\Desktop\Izvje&#353;e%20o%20poslovanju%202023\Tablice.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djbenic\Desktop\Izvje&#353;e%20o%20poslovanju%202023\Tablice.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'posl.prih 2023'!$C$4</c:f>
              <c:strCache>
                <c:ptCount val="1"/>
                <c:pt idx="0">
                  <c:v>2023.</c:v>
                </c:pt>
              </c:strCache>
            </c:strRef>
          </c:tx>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'posl.prih 2023'!$B$5:$B$12</c:f>
              <c:strCache>
                <c:ptCount val="8"/>
                <c:pt idx="0">
                  <c:v>Prihodi od proizvoda i usluga</c:v>
                </c:pt>
                <c:pt idx="1">
                  <c:v>prihodi od primljenih potpora</c:v>
                </c:pt>
                <c:pt idx="2">
                  <c:v>prihodi od prodaje ostalih usluga</c:v>
                </c:pt>
                <c:pt idx="3">
                  <c:v>prihodi s osnove vlastitih usluga</c:v>
                </c:pt>
                <c:pt idx="4">
                  <c:v>interni rashodi</c:v>
                </c:pt>
                <c:pt idx="5">
                  <c:v>interni prihodi</c:v>
                </c:pt>
                <c:pt idx="6">
                  <c:v>prihodi od prodaje robe</c:v>
                </c:pt>
                <c:pt idx="7">
                  <c:v>ostali prihodi</c:v>
                </c:pt>
              </c:strCache>
            </c:strRef>
          </c:cat>
          <c:val>
            <c:numRef>
              <c:f>'posl.prih 2023'!$C$5:$C$12</c:f>
              <c:numCache>
                <c:formatCode>_-* #,##0\ _k_n_-;\-* #,##0\ _k_n_-;_-* "-"??\ _k_n_-;_-@_-</c:formatCode>
                <c:ptCount val="8"/>
                <c:pt idx="0">
                  <c:v>6556230</c:v>
                </c:pt>
                <c:pt idx="1">
                  <c:v>223525</c:v>
                </c:pt>
                <c:pt idx="2">
                  <c:v>170634</c:v>
                </c:pt>
                <c:pt idx="3">
                  <c:v>15237</c:v>
                </c:pt>
                <c:pt idx="4">
                  <c:v>-226860</c:v>
                </c:pt>
                <c:pt idx="5">
                  <c:v>226860</c:v>
                </c:pt>
                <c:pt idx="6">
                  <c:v>80366</c:v>
                </c:pt>
                <c:pt idx="7">
                  <c:v>110510</c:v>
                </c:pt>
              </c:numCache>
            </c:numRef>
          </c:val>
          <c:extLst>
            <c:ext xmlns:c16="http://schemas.microsoft.com/office/drawing/2014/chart" uri="{C3380CC4-5D6E-409C-BE32-E72D297353CC}">
              <c16:uniqueId val="{00000000-D612-4CD3-99BC-9445DF1F7C1B}"/>
            </c:ext>
          </c:extLst>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'posl.rashodi 2023'!$D$4</c:f>
              <c:strCache>
                <c:ptCount val="1"/>
                <c:pt idx="0">
                  <c:v>2023.</c:v>
                </c:pt>
              </c:strCache>
            </c:strRef>
          </c:tx>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'posl.rashodi 2023'!$C$5:$C$13</c:f>
              <c:strCache>
                <c:ptCount val="9"/>
                <c:pt idx="0">
                  <c:v>nedovršena proizvodnja</c:v>
                </c:pt>
                <c:pt idx="1">
                  <c:v>materijalni troškovi</c:v>
                </c:pt>
                <c:pt idx="2">
                  <c:v>troškovi osoblja</c:v>
                </c:pt>
                <c:pt idx="3">
                  <c:v>amortizacija</c:v>
                </c:pt>
                <c:pt idx="4">
                  <c:v>ostali troškovi</c:v>
                </c:pt>
                <c:pt idx="5">
                  <c:v>vrijednosno usklađenje</c:v>
                </c:pt>
                <c:pt idx="6">
                  <c:v>rezerviranja</c:v>
                </c:pt>
                <c:pt idx="7">
                  <c:v>ostali poslovni rashodi</c:v>
                </c:pt>
                <c:pt idx="8">
                  <c:v>financijski rashodi</c:v>
                </c:pt>
              </c:strCache>
            </c:strRef>
          </c:cat>
          <c:val>
            <c:numRef>
              <c:f>'posl.rashodi 2023'!$D$5:$D$13</c:f>
              <c:numCache>
                <c:formatCode>_-* #,##0\ _k_n_-;\-* #,##0\ _k_n_-;_-* "-"??\ _k_n_-;_-@_-</c:formatCode>
                <c:ptCount val="9"/>
                <c:pt idx="0">
                  <c:v>23852</c:v>
                </c:pt>
                <c:pt idx="1">
                  <c:v>2900641</c:v>
                </c:pt>
                <c:pt idx="2">
                  <c:v>2596765</c:v>
                </c:pt>
                <c:pt idx="3">
                  <c:v>354029</c:v>
                </c:pt>
                <c:pt idx="4">
                  <c:v>835426</c:v>
                </c:pt>
                <c:pt idx="5">
                  <c:v>52793</c:v>
                </c:pt>
                <c:pt idx="6">
                  <c:v>174143</c:v>
                </c:pt>
                <c:pt idx="7">
                  <c:v>20402</c:v>
                </c:pt>
                <c:pt idx="8" formatCode="#,##0">
                  <c:v>56145</c:v>
                </c:pt>
              </c:numCache>
            </c:numRef>
          </c:val>
          <c:extLst>
            <c:ext xmlns:c16="http://schemas.microsoft.com/office/drawing/2014/chart" uri="{C3380CC4-5D6E-409C-BE32-E72D297353CC}">
              <c16:uniqueId val="{00000000-1446-4652-A0B7-FDC8406594B7}"/>
            </c:ext>
          </c:extLst>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'druge djelat. 2021.'!$E$5</c:f>
              <c:strCache>
                <c:ptCount val="1"/>
                <c:pt idx="0">
                  <c:v>2022.</c:v>
                </c:pt>
              </c:strCache>
            </c:strRef>
          </c:tx>
          <c:invertIfNegative val="0"/>
          <c:cat>
            <c:strRef>
              <c:f>'druge djelat. 2021.'!$D$6:$D$9</c:f>
              <c:strCache>
                <c:ptCount val="4"/>
                <c:pt idx="0">
                  <c:v>Usluga radne snage na raznim poslovima</c:v>
                </c:pt>
                <c:pt idx="1">
                  <c:v>Upotreba malog vozila za prijevoz otpada</c:v>
                </c:pt>
                <c:pt idx="2">
                  <c:v>čistilica</c:v>
                </c:pt>
                <c:pt idx="3">
                  <c:v>UKUPNO:</c:v>
                </c:pt>
              </c:strCache>
            </c:strRef>
          </c:cat>
          <c:val>
            <c:numRef>
              <c:f>'druge djelat. 2021.'!$E$6:$E$9</c:f>
              <c:numCache>
                <c:formatCode>General</c:formatCode>
                <c:ptCount val="4"/>
                <c:pt idx="0">
                  <c:v>736</c:v>
                </c:pt>
                <c:pt idx="1">
                  <c:v>180</c:v>
                </c:pt>
                <c:pt idx="2">
                  <c:v>33</c:v>
                </c:pt>
                <c:pt idx="3">
                  <c:v>949</c:v>
                </c:pt>
              </c:numCache>
            </c:numRef>
          </c:val>
          <c:extLst>
            <c:ext xmlns:c16="http://schemas.microsoft.com/office/drawing/2014/chart" uri="{C3380CC4-5D6E-409C-BE32-E72D297353CC}">
              <c16:uniqueId val="{00000000-9BF6-48C2-A62F-085C204812B8}"/>
            </c:ext>
          </c:extLst>
        </c:ser>
        <c:ser>
          <c:idx val="1"/>
          <c:order val="1"/>
          <c:tx>
            <c:strRef>
              <c:f>'druge djelat. 2021.'!$F$5</c:f>
              <c:strCache>
                <c:ptCount val="1"/>
                <c:pt idx="0">
                  <c:v>2023.</c:v>
                </c:pt>
              </c:strCache>
            </c:strRef>
          </c:tx>
          <c:spPr>
            <a:solidFill>
              <a:schemeClr val="accent3">
                <a:lumMod val="75000"/>
              </a:schemeClr>
            </a:solidFill>
          </c:spPr>
          <c:invertIfNegative val="0"/>
          <c:cat>
            <c:strRef>
              <c:f>'druge djelat. 2021.'!$D$6:$D$9</c:f>
              <c:strCache>
                <c:ptCount val="4"/>
                <c:pt idx="0">
                  <c:v>Usluga radne snage na raznim poslovima</c:v>
                </c:pt>
                <c:pt idx="1">
                  <c:v>Upotreba malog vozila za prijevoz otpada</c:v>
                </c:pt>
                <c:pt idx="2">
                  <c:v>čistilica</c:v>
                </c:pt>
                <c:pt idx="3">
                  <c:v>UKUPNO:</c:v>
                </c:pt>
              </c:strCache>
            </c:strRef>
          </c:cat>
          <c:val>
            <c:numRef>
              <c:f>'druge djelat. 2021.'!$F$6:$F$9</c:f>
              <c:numCache>
                <c:formatCode>General</c:formatCode>
                <c:ptCount val="4"/>
                <c:pt idx="0">
                  <c:v>521</c:v>
                </c:pt>
                <c:pt idx="1">
                  <c:v>89</c:v>
                </c:pt>
                <c:pt idx="2">
                  <c:v>149</c:v>
                </c:pt>
                <c:pt idx="3">
                  <c:v>759</c:v>
                </c:pt>
              </c:numCache>
            </c:numRef>
          </c:val>
          <c:extLst>
            <c:ext xmlns:c16="http://schemas.microsoft.com/office/drawing/2014/chart" uri="{C3380CC4-5D6E-409C-BE32-E72D297353CC}">
              <c16:uniqueId val="{00000001-9BF6-48C2-A62F-085C204812B8}"/>
            </c:ext>
          </c:extLst>
        </c:ser>
        <c:dLbls>
          <c:showLegendKey val="0"/>
          <c:showVal val="0"/>
          <c:showCatName val="0"/>
          <c:showSerName val="0"/>
          <c:showPercent val="0"/>
          <c:showBubbleSize val="0"/>
        </c:dLbls>
        <c:gapWidth val="150"/>
        <c:shape val="cylinder"/>
        <c:axId val="168840192"/>
        <c:axId val="168841984"/>
        <c:axId val="0"/>
      </c:bar3DChart>
      <c:catAx>
        <c:axId val="168840192"/>
        <c:scaling>
          <c:orientation val="minMax"/>
        </c:scaling>
        <c:delete val="0"/>
        <c:axPos val="l"/>
        <c:numFmt formatCode="General" sourceLinked="0"/>
        <c:majorTickMark val="out"/>
        <c:minorTickMark val="none"/>
        <c:tickLblPos val="nextTo"/>
        <c:crossAx val="168841984"/>
        <c:crosses val="autoZero"/>
        <c:auto val="1"/>
        <c:lblAlgn val="ctr"/>
        <c:lblOffset val="100"/>
        <c:noMultiLvlLbl val="0"/>
      </c:catAx>
      <c:valAx>
        <c:axId val="168841984"/>
        <c:scaling>
          <c:orientation val="minMax"/>
        </c:scaling>
        <c:delete val="0"/>
        <c:axPos val="b"/>
        <c:majorGridlines/>
        <c:numFmt formatCode="General" sourceLinked="1"/>
        <c:majorTickMark val="out"/>
        <c:minorTickMark val="none"/>
        <c:tickLblPos val="nextTo"/>
        <c:crossAx val="168840192"/>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List1!$P$6</c:f>
              <c:strCache>
                <c:ptCount val="1"/>
                <c:pt idx="0">
                  <c:v>2021.</c:v>
                </c:pt>
              </c:strCache>
            </c:strRef>
          </c:tx>
          <c:invertIfNegative val="0"/>
          <c:cat>
            <c:strRef>
              <c:f>List1!$O$7:$O$11</c:f>
              <c:strCache>
                <c:ptCount val="4"/>
                <c:pt idx="0">
                  <c:v>Grad Opatija</c:v>
                </c:pt>
                <c:pt idx="1">
                  <c:v>Općina Matulji</c:v>
                </c:pt>
                <c:pt idx="2">
                  <c:v>Općina Lovran</c:v>
                </c:pt>
                <c:pt idx="3">
                  <c:v>Općina M.Draga</c:v>
                </c:pt>
              </c:strCache>
            </c:strRef>
          </c:cat>
          <c:val>
            <c:numRef>
              <c:f>List1!$P$7:$P$11</c:f>
              <c:numCache>
                <c:formatCode>_-* #,##0.00\ _k_n_-;\-* #,##0.00\ _k_n_-;_-* "-"??\ _k_n_-;_-@_-</c:formatCode>
                <c:ptCount val="5"/>
                <c:pt idx="0">
                  <c:v>3877.16</c:v>
                </c:pt>
                <c:pt idx="1">
                  <c:v>1372.82</c:v>
                </c:pt>
                <c:pt idx="2">
                  <c:v>1412</c:v>
                </c:pt>
                <c:pt idx="3">
                  <c:v>440.08</c:v>
                </c:pt>
              </c:numCache>
            </c:numRef>
          </c:val>
          <c:extLst>
            <c:ext xmlns:c16="http://schemas.microsoft.com/office/drawing/2014/chart" uri="{C3380CC4-5D6E-409C-BE32-E72D297353CC}">
              <c16:uniqueId val="{00000000-4C7B-4AFB-A85F-CF65E4DB49F1}"/>
            </c:ext>
          </c:extLst>
        </c:ser>
        <c:ser>
          <c:idx val="1"/>
          <c:order val="1"/>
          <c:tx>
            <c:strRef>
              <c:f>List1!$Q$6</c:f>
              <c:strCache>
                <c:ptCount val="1"/>
                <c:pt idx="0">
                  <c:v>2022.</c:v>
                </c:pt>
              </c:strCache>
            </c:strRef>
          </c:tx>
          <c:spPr>
            <a:solidFill>
              <a:schemeClr val="accent5">
                <a:lumMod val="60000"/>
                <a:lumOff val="40000"/>
              </a:schemeClr>
            </a:solidFill>
          </c:spPr>
          <c:invertIfNegative val="0"/>
          <c:cat>
            <c:strRef>
              <c:f>List1!$O$7:$O$11</c:f>
              <c:strCache>
                <c:ptCount val="4"/>
                <c:pt idx="0">
                  <c:v>Grad Opatija</c:v>
                </c:pt>
                <c:pt idx="1">
                  <c:v>Općina Matulji</c:v>
                </c:pt>
                <c:pt idx="2">
                  <c:v>Općina Lovran</c:v>
                </c:pt>
                <c:pt idx="3">
                  <c:v>Općina M.Draga</c:v>
                </c:pt>
              </c:strCache>
            </c:strRef>
          </c:cat>
          <c:val>
            <c:numRef>
              <c:f>List1!$Q$7:$Q$11</c:f>
              <c:numCache>
                <c:formatCode>_-* #,##0.00\ _k_n_-;\-* #,##0.00\ _k_n_-;_-* "-"??\ _k_n_-;_-@_-</c:formatCode>
                <c:ptCount val="5"/>
                <c:pt idx="0">
                  <c:v>4139.9800000000005</c:v>
                </c:pt>
                <c:pt idx="1">
                  <c:v>1281.75</c:v>
                </c:pt>
                <c:pt idx="2">
                  <c:v>1484.7</c:v>
                </c:pt>
                <c:pt idx="3">
                  <c:v>438.84000000000032</c:v>
                </c:pt>
              </c:numCache>
            </c:numRef>
          </c:val>
          <c:extLst>
            <c:ext xmlns:c16="http://schemas.microsoft.com/office/drawing/2014/chart" uri="{C3380CC4-5D6E-409C-BE32-E72D297353CC}">
              <c16:uniqueId val="{00000001-4C7B-4AFB-A85F-CF65E4DB49F1}"/>
            </c:ext>
          </c:extLst>
        </c:ser>
        <c:ser>
          <c:idx val="2"/>
          <c:order val="2"/>
          <c:tx>
            <c:strRef>
              <c:f>List1!$R$6</c:f>
              <c:strCache>
                <c:ptCount val="1"/>
                <c:pt idx="0">
                  <c:v>2023.</c:v>
                </c:pt>
              </c:strCache>
            </c:strRef>
          </c:tx>
          <c:invertIfNegative val="0"/>
          <c:cat>
            <c:strRef>
              <c:f>List1!$O$7:$O$11</c:f>
              <c:strCache>
                <c:ptCount val="4"/>
                <c:pt idx="0">
                  <c:v>Grad Opatija</c:v>
                </c:pt>
                <c:pt idx="1">
                  <c:v>Općina Matulji</c:v>
                </c:pt>
                <c:pt idx="2">
                  <c:v>Općina Lovran</c:v>
                </c:pt>
                <c:pt idx="3">
                  <c:v>Općina M.Draga</c:v>
                </c:pt>
              </c:strCache>
            </c:strRef>
          </c:cat>
          <c:val>
            <c:numRef>
              <c:f>List1!$R$7:$R$11</c:f>
              <c:numCache>
                <c:formatCode>_-* #,##0.00\ _k_n_-;\-* #,##0.00\ _k_n_-;_-* "-"??\ _k_n_-;_-@_-</c:formatCode>
                <c:ptCount val="5"/>
                <c:pt idx="0">
                  <c:v>4120.1400000000003</c:v>
                </c:pt>
                <c:pt idx="1">
                  <c:v>1631.62</c:v>
                </c:pt>
                <c:pt idx="2">
                  <c:v>1606.71</c:v>
                </c:pt>
                <c:pt idx="3">
                  <c:v>466.07</c:v>
                </c:pt>
              </c:numCache>
            </c:numRef>
          </c:val>
          <c:extLst>
            <c:ext xmlns:c16="http://schemas.microsoft.com/office/drawing/2014/chart" uri="{C3380CC4-5D6E-409C-BE32-E72D297353CC}">
              <c16:uniqueId val="{00000002-4C7B-4AFB-A85F-CF65E4DB49F1}"/>
            </c:ext>
          </c:extLst>
        </c:ser>
        <c:dLbls>
          <c:showLegendKey val="0"/>
          <c:showVal val="0"/>
          <c:showCatName val="0"/>
          <c:showSerName val="0"/>
          <c:showPercent val="0"/>
          <c:showBubbleSize val="0"/>
        </c:dLbls>
        <c:gapWidth val="150"/>
        <c:shape val="cylinder"/>
        <c:axId val="168885248"/>
        <c:axId val="168952576"/>
        <c:axId val="0"/>
      </c:bar3DChart>
      <c:catAx>
        <c:axId val="168885248"/>
        <c:scaling>
          <c:orientation val="minMax"/>
        </c:scaling>
        <c:delete val="0"/>
        <c:axPos val="b"/>
        <c:numFmt formatCode="General" sourceLinked="0"/>
        <c:majorTickMark val="out"/>
        <c:minorTickMark val="none"/>
        <c:tickLblPos val="nextTo"/>
        <c:crossAx val="168952576"/>
        <c:crosses val="autoZero"/>
        <c:auto val="1"/>
        <c:lblAlgn val="ctr"/>
        <c:lblOffset val="100"/>
        <c:noMultiLvlLbl val="0"/>
      </c:catAx>
      <c:valAx>
        <c:axId val="168952576"/>
        <c:scaling>
          <c:orientation val="minMax"/>
        </c:scaling>
        <c:delete val="0"/>
        <c:axPos val="l"/>
        <c:majorGridlines/>
        <c:numFmt formatCode="_-* #,##0.00\ _k_n_-;\-* #,##0.00\ _k_n_-;_-* &quot;-&quot;??\ _k_n_-;_-@_-" sourceLinked="1"/>
        <c:majorTickMark val="out"/>
        <c:minorTickMark val="none"/>
        <c:tickLblPos val="nextTo"/>
        <c:crossAx val="168885248"/>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rgbClr val="92D050"/>
              </a:solidFill>
            </c:spPr>
            <c:extLst>
              <c:ext xmlns:c16="http://schemas.microsoft.com/office/drawing/2014/chart" uri="{C3380CC4-5D6E-409C-BE32-E72D297353CC}">
                <c16:uniqueId val="{00000001-75E6-4337-97E9-FDD7D909EA4B}"/>
              </c:ext>
            </c:extLst>
          </c:dPt>
          <c:dPt>
            <c:idx val="1"/>
            <c:invertIfNegative val="0"/>
            <c:bubble3D val="0"/>
            <c:spPr>
              <a:solidFill>
                <a:srgbClr val="00B050"/>
              </a:solidFill>
            </c:spPr>
            <c:extLst>
              <c:ext xmlns:c16="http://schemas.microsoft.com/office/drawing/2014/chart" uri="{C3380CC4-5D6E-409C-BE32-E72D297353CC}">
                <c16:uniqueId val="{00000003-75E6-4337-97E9-FDD7D909EA4B}"/>
              </c:ext>
            </c:extLst>
          </c:dPt>
          <c:dPt>
            <c:idx val="2"/>
            <c:invertIfNegative val="0"/>
            <c:bubble3D val="0"/>
            <c:spPr>
              <a:solidFill>
                <a:schemeClr val="tx2">
                  <a:lumMod val="40000"/>
                  <a:lumOff val="60000"/>
                </a:schemeClr>
              </a:solidFill>
            </c:spPr>
            <c:extLst>
              <c:ext xmlns:c16="http://schemas.microsoft.com/office/drawing/2014/chart" uri="{C3380CC4-5D6E-409C-BE32-E72D297353CC}">
                <c16:uniqueId val="{00000005-75E6-4337-97E9-FDD7D909EA4B}"/>
              </c:ext>
            </c:extLst>
          </c:dPt>
          <c:dPt>
            <c:idx val="3"/>
            <c:invertIfNegative val="0"/>
            <c:bubble3D val="0"/>
            <c:spPr>
              <a:solidFill>
                <a:schemeClr val="accent4">
                  <a:lumMod val="40000"/>
                  <a:lumOff val="60000"/>
                </a:schemeClr>
              </a:solidFill>
            </c:spPr>
            <c:extLst>
              <c:ext xmlns:c16="http://schemas.microsoft.com/office/drawing/2014/chart" uri="{C3380CC4-5D6E-409C-BE32-E72D297353CC}">
                <c16:uniqueId val="{00000007-75E6-4337-97E9-FDD7D909EA4B}"/>
              </c:ext>
            </c:extLst>
          </c:dPt>
          <c:cat>
            <c:strRef>
              <c:f>List3!$C$22:$F$22</c:f>
              <c:strCache>
                <c:ptCount val="4"/>
                <c:pt idx="0">
                  <c:v>Općina Matulji</c:v>
                </c:pt>
                <c:pt idx="1">
                  <c:v>Grad Opatija</c:v>
                </c:pt>
                <c:pt idx="2">
                  <c:v>Liburnijske vode</c:v>
                </c:pt>
                <c:pt idx="3">
                  <c:v>Ostali radovo</c:v>
                </c:pt>
              </c:strCache>
            </c:strRef>
          </c:cat>
          <c:val>
            <c:numRef>
              <c:f>List3!$C$23:$F$23</c:f>
              <c:numCache>
                <c:formatCode>_-* #,##0.00\ _k_n_-;\-* #,##0.00\ _k_n_-;_-* "-"??\ _k_n_-;_-@_-</c:formatCode>
                <c:ptCount val="4"/>
                <c:pt idx="0">
                  <c:v>42270</c:v>
                </c:pt>
                <c:pt idx="1">
                  <c:v>42322</c:v>
                </c:pt>
                <c:pt idx="2">
                  <c:v>25045</c:v>
                </c:pt>
                <c:pt idx="3">
                  <c:v>10164.5</c:v>
                </c:pt>
              </c:numCache>
            </c:numRef>
          </c:val>
          <c:extLst>
            <c:ext xmlns:c16="http://schemas.microsoft.com/office/drawing/2014/chart" uri="{C3380CC4-5D6E-409C-BE32-E72D297353CC}">
              <c16:uniqueId val="{00000008-75E6-4337-97E9-FDD7D909EA4B}"/>
            </c:ext>
          </c:extLst>
        </c:ser>
        <c:dLbls>
          <c:showLegendKey val="0"/>
          <c:showVal val="0"/>
          <c:showCatName val="0"/>
          <c:showSerName val="0"/>
          <c:showPercent val="0"/>
          <c:showBubbleSize val="0"/>
        </c:dLbls>
        <c:gapWidth val="150"/>
        <c:shape val="cylinder"/>
        <c:axId val="169127936"/>
        <c:axId val="169129472"/>
        <c:axId val="0"/>
      </c:bar3DChart>
      <c:catAx>
        <c:axId val="169127936"/>
        <c:scaling>
          <c:orientation val="minMax"/>
        </c:scaling>
        <c:delete val="0"/>
        <c:axPos val="b"/>
        <c:numFmt formatCode="General" sourceLinked="0"/>
        <c:majorTickMark val="none"/>
        <c:minorTickMark val="none"/>
        <c:tickLblPos val="nextTo"/>
        <c:crossAx val="169129472"/>
        <c:crosses val="autoZero"/>
        <c:auto val="1"/>
        <c:lblAlgn val="ctr"/>
        <c:lblOffset val="100"/>
        <c:noMultiLvlLbl val="0"/>
      </c:catAx>
      <c:valAx>
        <c:axId val="169129472"/>
        <c:scaling>
          <c:orientation val="minMax"/>
        </c:scaling>
        <c:delete val="0"/>
        <c:axPos val="l"/>
        <c:majorGridlines/>
        <c:numFmt formatCode="_-* #,##0.00\ _k_n_-;\-* #,##0.00\ _k_n_-;_-* &quot;-&quot;??\ _k_n_-;_-@_-" sourceLinked="1"/>
        <c:majorTickMark val="out"/>
        <c:minorTickMark val="none"/>
        <c:tickLblPos val="nextTo"/>
        <c:crossAx val="169127936"/>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92D050"/>
            </a:solidFill>
          </c:spPr>
          <c:invertIfNegative val="0"/>
          <c:dPt>
            <c:idx val="1"/>
            <c:invertIfNegative val="0"/>
            <c:bubble3D val="0"/>
            <c:spPr>
              <a:solidFill>
                <a:srgbClr val="00B050"/>
              </a:solidFill>
            </c:spPr>
            <c:extLst>
              <c:ext xmlns:c16="http://schemas.microsoft.com/office/drawing/2014/chart" uri="{C3380CC4-5D6E-409C-BE32-E72D297353CC}">
                <c16:uniqueId val="{00000001-0441-439A-ACB1-74957C0CE62B}"/>
              </c:ext>
            </c:extLst>
          </c:dPt>
          <c:dPt>
            <c:idx val="2"/>
            <c:invertIfNegative val="0"/>
            <c:bubble3D val="0"/>
            <c:spPr>
              <a:solidFill>
                <a:schemeClr val="accent5">
                  <a:lumMod val="60000"/>
                  <a:lumOff val="40000"/>
                </a:schemeClr>
              </a:solidFill>
            </c:spPr>
            <c:extLst>
              <c:ext xmlns:c16="http://schemas.microsoft.com/office/drawing/2014/chart" uri="{C3380CC4-5D6E-409C-BE32-E72D297353CC}">
                <c16:uniqueId val="{00000003-0441-439A-ACB1-74957C0CE62B}"/>
              </c:ext>
            </c:extLst>
          </c:dPt>
          <c:dPt>
            <c:idx val="3"/>
            <c:invertIfNegative val="0"/>
            <c:bubble3D val="0"/>
            <c:spPr>
              <a:solidFill>
                <a:schemeClr val="accent4">
                  <a:lumMod val="60000"/>
                  <a:lumOff val="40000"/>
                </a:schemeClr>
              </a:solidFill>
            </c:spPr>
            <c:extLst>
              <c:ext xmlns:c16="http://schemas.microsoft.com/office/drawing/2014/chart" uri="{C3380CC4-5D6E-409C-BE32-E72D297353CC}">
                <c16:uniqueId val="{00000005-0441-439A-ACB1-74957C0CE62B}"/>
              </c:ext>
            </c:extLst>
          </c:dPt>
          <c:cat>
            <c:strRef>
              <c:f>List3!$C$26:$F$26</c:f>
              <c:strCache>
                <c:ptCount val="4"/>
                <c:pt idx="0">
                  <c:v>Općina Matulji</c:v>
                </c:pt>
                <c:pt idx="1">
                  <c:v>Grad Opatija</c:v>
                </c:pt>
                <c:pt idx="2">
                  <c:v>Liburnijske vode</c:v>
                </c:pt>
                <c:pt idx="3">
                  <c:v>Ostali radovo</c:v>
                </c:pt>
              </c:strCache>
            </c:strRef>
          </c:cat>
          <c:val>
            <c:numRef>
              <c:f>List3!$C$27:$F$27</c:f>
              <c:numCache>
                <c:formatCode>_-* #,##0.00\ _k_n_-;\-* #,##0.00\ _k_n_-;_-* "-"??\ _k_n_-;_-@_-</c:formatCode>
                <c:ptCount val="4"/>
                <c:pt idx="0">
                  <c:v>7953</c:v>
                </c:pt>
                <c:pt idx="1">
                  <c:v>53662.48</c:v>
                </c:pt>
                <c:pt idx="2">
                  <c:v>72114</c:v>
                </c:pt>
                <c:pt idx="3">
                  <c:v>6914</c:v>
                </c:pt>
              </c:numCache>
            </c:numRef>
          </c:val>
          <c:extLst>
            <c:ext xmlns:c16="http://schemas.microsoft.com/office/drawing/2014/chart" uri="{C3380CC4-5D6E-409C-BE32-E72D297353CC}">
              <c16:uniqueId val="{00000006-0441-439A-ACB1-74957C0CE62B}"/>
            </c:ext>
          </c:extLst>
        </c:ser>
        <c:dLbls>
          <c:showLegendKey val="0"/>
          <c:showVal val="0"/>
          <c:showCatName val="0"/>
          <c:showSerName val="0"/>
          <c:showPercent val="0"/>
          <c:showBubbleSize val="0"/>
        </c:dLbls>
        <c:gapWidth val="150"/>
        <c:shape val="cylinder"/>
        <c:axId val="169160704"/>
        <c:axId val="169162240"/>
        <c:axId val="0"/>
      </c:bar3DChart>
      <c:catAx>
        <c:axId val="169160704"/>
        <c:scaling>
          <c:orientation val="minMax"/>
        </c:scaling>
        <c:delete val="0"/>
        <c:axPos val="b"/>
        <c:numFmt formatCode="General" sourceLinked="0"/>
        <c:majorTickMark val="out"/>
        <c:minorTickMark val="none"/>
        <c:tickLblPos val="nextTo"/>
        <c:crossAx val="169162240"/>
        <c:crosses val="autoZero"/>
        <c:auto val="1"/>
        <c:lblAlgn val="ctr"/>
        <c:lblOffset val="100"/>
        <c:noMultiLvlLbl val="0"/>
      </c:catAx>
      <c:valAx>
        <c:axId val="169162240"/>
        <c:scaling>
          <c:orientation val="minMax"/>
        </c:scaling>
        <c:delete val="0"/>
        <c:axPos val="l"/>
        <c:majorGridlines/>
        <c:numFmt formatCode="_-* #,##0.00\ _k_n_-;\-* #,##0.00\ _k_n_-;_-* &quot;-&quot;??\ _k_n_-;_-@_-" sourceLinked="1"/>
        <c:majorTickMark val="out"/>
        <c:minorTickMark val="none"/>
        <c:tickLblPos val="nextTo"/>
        <c:crossAx val="169160704"/>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00B050"/>
            </a:solidFill>
          </c:spPr>
          <c:invertIfNegative val="0"/>
          <c:dPt>
            <c:idx val="1"/>
            <c:invertIfNegative val="0"/>
            <c:bubble3D val="0"/>
            <c:spPr>
              <a:solidFill>
                <a:srgbClr val="92D050"/>
              </a:solidFill>
            </c:spPr>
            <c:extLst>
              <c:ext xmlns:c16="http://schemas.microsoft.com/office/drawing/2014/chart" uri="{C3380CC4-5D6E-409C-BE32-E72D297353CC}">
                <c16:uniqueId val="{00000001-F317-412B-83D0-A7BC1FEEC6EF}"/>
              </c:ext>
            </c:extLst>
          </c:dPt>
          <c:dPt>
            <c:idx val="2"/>
            <c:invertIfNegative val="0"/>
            <c:bubble3D val="0"/>
            <c:spPr>
              <a:solidFill>
                <a:srgbClr val="FFFF00"/>
              </a:solidFill>
            </c:spPr>
            <c:extLst>
              <c:ext xmlns:c16="http://schemas.microsoft.com/office/drawing/2014/chart" uri="{C3380CC4-5D6E-409C-BE32-E72D297353CC}">
                <c16:uniqueId val="{00000003-F317-412B-83D0-A7BC1FEEC6EF}"/>
              </c:ext>
            </c:extLst>
          </c:dPt>
          <c:dPt>
            <c:idx val="3"/>
            <c:invertIfNegative val="0"/>
            <c:bubble3D val="0"/>
            <c:spPr>
              <a:solidFill>
                <a:schemeClr val="tx2">
                  <a:lumMod val="40000"/>
                  <a:lumOff val="60000"/>
                </a:schemeClr>
              </a:solidFill>
            </c:spPr>
            <c:extLst>
              <c:ext xmlns:c16="http://schemas.microsoft.com/office/drawing/2014/chart" uri="{C3380CC4-5D6E-409C-BE32-E72D297353CC}">
                <c16:uniqueId val="{00000005-F317-412B-83D0-A7BC1FEEC6EF}"/>
              </c:ext>
            </c:extLst>
          </c:dPt>
          <c:cat>
            <c:strRef>
              <c:f>List3!$C$37:$F$37</c:f>
              <c:strCache>
                <c:ptCount val="4"/>
                <c:pt idx="0">
                  <c:v>Grad Opatija</c:v>
                </c:pt>
                <c:pt idx="1">
                  <c:v>Općina Matulji</c:v>
                </c:pt>
                <c:pt idx="2">
                  <c:v>Općina Lovran</c:v>
                </c:pt>
                <c:pt idx="3">
                  <c:v>Općina M.Draga</c:v>
                </c:pt>
              </c:strCache>
            </c:strRef>
          </c:cat>
          <c:val>
            <c:numRef>
              <c:f>List3!$C$38:$F$38</c:f>
              <c:numCache>
                <c:formatCode>_-* #,##0.00\ _k_n_-;\-* #,##0.00\ _k_n_-;_-* "-"??\ _k_n_-;_-@_-</c:formatCode>
                <c:ptCount val="4"/>
                <c:pt idx="0">
                  <c:v>39867</c:v>
                </c:pt>
                <c:pt idx="1">
                  <c:v>4180</c:v>
                </c:pt>
                <c:pt idx="2">
                  <c:v>3973</c:v>
                </c:pt>
                <c:pt idx="3">
                  <c:v>9134</c:v>
                </c:pt>
              </c:numCache>
            </c:numRef>
          </c:val>
          <c:extLst>
            <c:ext xmlns:c16="http://schemas.microsoft.com/office/drawing/2014/chart" uri="{C3380CC4-5D6E-409C-BE32-E72D297353CC}">
              <c16:uniqueId val="{00000006-F317-412B-83D0-A7BC1FEEC6EF}"/>
            </c:ext>
          </c:extLst>
        </c:ser>
        <c:dLbls>
          <c:showLegendKey val="0"/>
          <c:showVal val="0"/>
          <c:showCatName val="0"/>
          <c:showSerName val="0"/>
          <c:showPercent val="0"/>
          <c:showBubbleSize val="0"/>
        </c:dLbls>
        <c:gapWidth val="150"/>
        <c:shape val="cylinder"/>
        <c:axId val="169189376"/>
        <c:axId val="169190912"/>
        <c:axId val="0"/>
      </c:bar3DChart>
      <c:catAx>
        <c:axId val="169189376"/>
        <c:scaling>
          <c:orientation val="minMax"/>
        </c:scaling>
        <c:delete val="0"/>
        <c:axPos val="b"/>
        <c:numFmt formatCode="General" sourceLinked="0"/>
        <c:majorTickMark val="out"/>
        <c:minorTickMark val="none"/>
        <c:tickLblPos val="nextTo"/>
        <c:crossAx val="169190912"/>
        <c:crosses val="autoZero"/>
        <c:auto val="1"/>
        <c:lblAlgn val="ctr"/>
        <c:lblOffset val="100"/>
        <c:noMultiLvlLbl val="0"/>
      </c:catAx>
      <c:valAx>
        <c:axId val="169190912"/>
        <c:scaling>
          <c:orientation val="minMax"/>
        </c:scaling>
        <c:delete val="0"/>
        <c:axPos val="l"/>
        <c:majorGridlines/>
        <c:numFmt formatCode="_-* #,##0.00\ _k_n_-;\-* #,##0.00\ _k_n_-;_-* &quot;-&quot;??\ _k_n_-;_-@_-" sourceLinked="1"/>
        <c:majorTickMark val="out"/>
        <c:minorTickMark val="none"/>
        <c:tickLblPos val="nextTo"/>
        <c:crossAx val="169189376"/>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D8D8E90B274C5C8C340AEA65588830"/>
        <w:category>
          <w:name w:val="General"/>
          <w:gallery w:val="placeholder"/>
        </w:category>
        <w:types>
          <w:type w:val="bbPlcHdr"/>
        </w:types>
        <w:behaviors>
          <w:behavior w:val="content"/>
        </w:behaviors>
        <w:guid w:val="{7325428E-F5B1-4BB4-83B3-1E7E61AEB080}"/>
      </w:docPartPr>
      <w:docPartBody>
        <w:p w:rsidR="00AD3DB2" w:rsidRDefault="00CB3705" w:rsidP="00CB3705">
          <w:pPr>
            <w:pStyle w:val="18D8D8E90B274C5C8C340AEA65588830"/>
          </w:pPr>
          <w:r>
            <w:rPr>
              <w:rFonts w:asciiTheme="majorHAnsi" w:eastAsiaTheme="majorEastAsia" w:hAnsiTheme="majorHAnsi" w:cstheme="majorBidi"/>
              <w:smallCaps/>
              <w:color w:val="833C0B" w:themeColor="accent2" w:themeShade="80"/>
              <w:spacing w:val="20"/>
              <w:sz w:val="56"/>
              <w:szCs w:val="56"/>
            </w:rPr>
            <w:t>[Upišite naslov dokumenta]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CB3705"/>
    <w:rsid w:val="000846E3"/>
    <w:rsid w:val="00121EAF"/>
    <w:rsid w:val="00127C31"/>
    <w:rsid w:val="001734C6"/>
    <w:rsid w:val="00221A2B"/>
    <w:rsid w:val="00240394"/>
    <w:rsid w:val="002D00F2"/>
    <w:rsid w:val="00321A61"/>
    <w:rsid w:val="0034680A"/>
    <w:rsid w:val="00397598"/>
    <w:rsid w:val="003C6D14"/>
    <w:rsid w:val="003F1FA3"/>
    <w:rsid w:val="00432A88"/>
    <w:rsid w:val="00434266"/>
    <w:rsid w:val="00495E8D"/>
    <w:rsid w:val="00504DA9"/>
    <w:rsid w:val="00590C22"/>
    <w:rsid w:val="005F7815"/>
    <w:rsid w:val="00615B71"/>
    <w:rsid w:val="00664D47"/>
    <w:rsid w:val="006C777C"/>
    <w:rsid w:val="007058BF"/>
    <w:rsid w:val="007C0D06"/>
    <w:rsid w:val="007E29F1"/>
    <w:rsid w:val="008454D1"/>
    <w:rsid w:val="00866AB3"/>
    <w:rsid w:val="00885A77"/>
    <w:rsid w:val="008D5E0F"/>
    <w:rsid w:val="00982D74"/>
    <w:rsid w:val="0099634B"/>
    <w:rsid w:val="009E2E83"/>
    <w:rsid w:val="00A617FE"/>
    <w:rsid w:val="00A70451"/>
    <w:rsid w:val="00AC7388"/>
    <w:rsid w:val="00AD3DB2"/>
    <w:rsid w:val="00B31AD9"/>
    <w:rsid w:val="00B3250E"/>
    <w:rsid w:val="00B53664"/>
    <w:rsid w:val="00B62E4D"/>
    <w:rsid w:val="00BB417C"/>
    <w:rsid w:val="00BD60F9"/>
    <w:rsid w:val="00C41039"/>
    <w:rsid w:val="00C574B9"/>
    <w:rsid w:val="00CB3705"/>
    <w:rsid w:val="00CC3306"/>
    <w:rsid w:val="00D174E3"/>
    <w:rsid w:val="00D614EE"/>
    <w:rsid w:val="00DF7735"/>
    <w:rsid w:val="00E47AF8"/>
    <w:rsid w:val="00E507CC"/>
    <w:rsid w:val="00EC2A4B"/>
    <w:rsid w:val="00EC7C80"/>
    <w:rsid w:val="00F0558E"/>
    <w:rsid w:val="00FF017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hr-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E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8D8D8E90B274C5C8C340AEA65588830">
    <w:name w:val="18D8D8E90B274C5C8C340AEA65588830"/>
    <w:rsid w:val="00CB37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2E8339-C1A5-48EB-B36D-4BBB6EB45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84</Pages>
  <Words>15853</Words>
  <Characters>90368</Characters>
  <Application>Microsoft Office Word</Application>
  <DocSecurity>0</DocSecurity>
  <Lines>753</Lines>
  <Paragraphs>212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KOMUNALAC d.o.o. JURDANI</vt:lpstr>
      <vt:lpstr>KOMUNALAC d.o.o. JURDANI</vt:lpstr>
    </vt:vector>
  </TitlesOfParts>
  <Company>Hewlett-Packard Company</Company>
  <LinksUpToDate>false</LinksUpToDate>
  <CharactersWithSpaces>106009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KOMUNALAC d.o.o. JURDANI</dc:title>
  <dc:subject>Godišnje izvješće o poslovanju za 2020. godinu</dc:subject>
  <dc:creator>Aleksandra Vio</dc:creator>
  <cp:lastModifiedBy>Aleksandra Vio</cp:lastModifiedBy>
  <cp:revision>5</cp:revision>
  <cp:lastPrinted>2024-05-29T10:08:00Z</cp:lastPrinted>
  <dcterms:created xsi:type="dcterms:W3CDTF">2024-06-04T06:59:00Z</dcterms:created>
  <dcterms:modified xsi:type="dcterms:W3CDTF">2024-06-04T07:10:00Z</dcterms:modified>
</cp:coreProperties>
</file>